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Sun Country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866683105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Ameriprise Financial,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2,595,541.00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2,621,812.00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2,621,812.00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Columbia Management Investment Advisers,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MINNESOTA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2,595,541.00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2,621,812.00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2,621,812.00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spacing w:after="0" w:line="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Sun Country Airlines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2005 Cargo Road, Minneapolis, MN 55450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1160" w:firstLine="6"/>
        <w:spacing w:after="0" w:line="256" w:lineRule="auto"/>
        <w:tabs>
          <w:tab w:leader="none" w:pos="121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Ameriprise Financial, Inc. ("AFI") (b) Columbia Management Investment Advisers, LLC ("CMIA")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right="900" w:firstLine="6"/>
        <w:spacing w:after="0" w:line="256" w:lineRule="auto"/>
        <w:tabs>
          <w:tab w:leader="none" w:pos="121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145 Ameriprise Financial Center, Minneapolis, MN 55474 (b) 290 Congress Street, Boston, MA 02210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right="7740" w:firstLine="6"/>
        <w:spacing w:after="0" w:line="268" w:lineRule="auto"/>
        <w:tabs>
          <w:tab w:leader="none" w:pos="1214"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Delaware (b) Minnesota Title of class of securities:</w:t>
      </w:r>
    </w:p>
    <w:p>
      <w:pPr>
        <w:spacing w:after="0" w:line="231" w:lineRule="auto"/>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866683105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hanging="912"/>
        <w:spacing w:after="0" w:line="193"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Incorporated by reference to Items (5)-(9) and (11) of the cover page pertaining to each reporting person. AFI, as the parent company of CMIA, may be deemed to beneficially own the shares reported herein by CMIA. Accordingly, the shares reported herein by AFI include those shares separately reported herein by CMIA. Each of AFI and CMIA disclaims beneficial ownership of any shares reported on this Schedule.</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46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4(b) is set forth in Rows (5)-(9) and (11) of the cover page for each Reporting Person hereto and is incorporated herein by reference for each Reporting Person. %</w:t>
      </w:r>
    </w:p>
    <w:p>
      <w:pPr>
        <w:sectPr>
          <w:pgSz w:w="11900" w:h="16847" w:orient="portrait"/>
          <w:cols w:equalWidth="0" w:num="1">
            <w:col w:w="11060"/>
          </w:cols>
          <w:pgMar w:left="360" w:top="126" w:right="479" w:bottom="0" w:gutter="0" w:footer="0" w:header="0"/>
        </w:sectPr>
      </w:pPr>
    </w:p>
    <w:bookmarkStart w:id="3" w:name="page4"/>
    <w:bookmarkEnd w:id="3"/>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AFI: 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Ameriprise Financial,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 Clarke, Senior Vice President, North</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America Head of Operations &amp; Investor Services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Columbia Management Investment Advisers,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 Clarke, Senior Vice President, North</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America Head of Operations &amp; Investor Services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ectPr>
          <w:pgSz w:w="11900" w:h="16838"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Contact Information Charles Chiesa VP Fund Treasurer Global Operations and Investor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Services Telephone: 617-385-9593</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240"/>
        <w:spacing w:after="0" w:line="258" w:lineRule="auto"/>
        <w:rPr>
          <w:sz w:val="20"/>
          <w:szCs w:val="20"/>
          <w:color w:val="auto"/>
        </w:rPr>
      </w:pPr>
      <w:r>
        <w:rPr>
          <w:rFonts w:ascii="Times New Roman" w:cs="Times New Roman" w:eastAsia="Times New Roman" w:hAnsi="Times New Roman"/>
          <w:sz w:val="22"/>
          <w:szCs w:val="22"/>
          <w:color w:val="auto"/>
        </w:rPr>
        <w:t>Exhibit Index Exhibit I Identification and Classification of the Subsidiary which Acquired the Security Being Reported on by the Parent Holding Company. Exhibit II Joint Filing Agreement</w:t>
      </w:r>
    </w:p>
    <w:sectPr>
      <w:pgSz w:w="11900" w:h="16838" w:orient="portrait"/>
      <w:cols w:equalWidth="0" w:num="1">
        <w:col w:w="11120"/>
      </w:cols>
      <w:pgMar w:left="320" w:top="35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2026-02-17T10:00:13Z</dcterms:created>
  <dcterms:modified xsi:type="dcterms:W3CDTF">2026-02-17T10:00:13Z</dcterms:modified>
</cp:coreProperties>
</file>