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Trousdale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SUN COUNTRY AIRLINES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Interim CFO and SVP</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Pr>
          <w:p>
            <w:pPr>
              <w:spacing w:after="0"/>
              <w:rPr>
                <w:sz w:val="22"/>
                <w:szCs w:val="22"/>
                <w:color w:val="auto"/>
              </w:rPr>
            </w:pPr>
          </w:p>
        </w:tc>
        <w:tc>
          <w:tcPr>
            <w:tcW w:w="152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1,853</w:t>
            </w:r>
          </w:p>
        </w:tc>
        <w:tc>
          <w:tcPr>
            <w:tcW w:w="88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2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14,879</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time-based restricted stock units previously granted to the reporting person, which are currently unvested. Grants have a graded vesting schedule. Vesting date varies for each grant.</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Rose Neale,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William</w:t>
            </w: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04/25/2025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Trousdale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2139"/>
        <w:spacing w:after="0" w:line="293"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the following officers of Sun Country Airlines Holdings, Inc. (the ?Company?):</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 Chief Legal Officer,</w:t>
      </w:r>
    </w:p>
    <w:p>
      <w:pPr>
        <w:spacing w:after="0" w:line="33" w:lineRule="exact"/>
        <w:rPr>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General Counsel,</w:t>
      </w:r>
    </w:p>
    <w:p>
      <w:pPr>
        <w:ind w:left="580" w:hanging="580"/>
        <w:spacing w:after="0" w:line="238" w:lineRule="auto"/>
        <w:tabs>
          <w:tab w:leader="none" w:pos="5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Chief Financial Officer,</w:t>
      </w:r>
    </w:p>
    <w:p>
      <w:pPr>
        <w:ind w:left="460" w:hanging="460"/>
        <w:spacing w:after="0" w:line="238" w:lineRule="auto"/>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Deputy General Counsel, and</w:t>
      </w: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Corporate Controller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signing singly, the undersigned?s true and lawful attorney-in-fact to:</w:t>
      </w:r>
    </w:p>
    <w:p>
      <w:pPr>
        <w:spacing w:after="0" w:line="224" w:lineRule="exact"/>
        <w:rPr>
          <w:sz w:val="20"/>
          <w:szCs w:val="20"/>
          <w:color w:val="auto"/>
        </w:rPr>
      </w:pPr>
    </w:p>
    <w:p>
      <w:pPr>
        <w:ind w:right="177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99" w:lineRule="exact"/>
        <w:rPr>
          <w:rFonts w:ascii="Courier New" w:cs="Courier New" w:eastAsia="Courier New" w:hAnsi="Courier New"/>
          <w:sz w:val="20"/>
          <w:szCs w:val="20"/>
          <w:color w:val="auto"/>
        </w:rPr>
      </w:pPr>
    </w:p>
    <w:p>
      <w:pPr>
        <w:ind w:right="131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107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83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262"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April, 2025.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/s/ William Trousdale</w:t>
      </w:r>
    </w:p>
    <w:p>
      <w:pPr>
        <w:ind w:left="4680"/>
        <w:spacing w:after="0"/>
        <w:rPr>
          <w:sz w:val="20"/>
          <w:szCs w:val="20"/>
          <w:color w:val="auto"/>
        </w:rPr>
      </w:pPr>
      <w:r>
        <w:rPr>
          <w:rFonts w:ascii="Courier New" w:cs="Courier New" w:eastAsia="Courier New" w:hAnsi="Courier New"/>
          <w:sz w:val="20"/>
          <w:szCs w:val="20"/>
          <w:color w:val="auto"/>
        </w:rPr>
        <w:t>William Trousdale ?</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069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2025-04-25T09:19:31Z</dcterms:created>
  <dcterms:modified xsi:type="dcterms:W3CDTF">2025-04-25T09:19:31Z</dcterms:modified>
</cp:coreProperties>
</file>