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37" w:lineRule="exact"/>
        <w:rPr>
          <w:sz w:val="24"/>
          <w:szCs w:val="24"/>
          <w:color w:val="auto"/>
        </w:rPr>
      </w:pPr>
    </w:p>
    <w:p>
      <w:pPr>
        <w:jc w:val="center"/>
        <w:ind w:left="1060" w:right="154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001-40217</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(Sun Country Airlines Holdings, LLC as successor by merger to Sun Country Airlines Holdings, Inc.)</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1201 North Town Center Drive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Las Vegas, Nevada 89144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(702) 851-7300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194310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9860"/>
          </w:cols>
          <w:pgMar w:left="980" w:top="522" w:right="1059" w:bottom="1440" w:gutter="0" w:footer="0" w:header="0"/>
        </w:sectPr>
      </w:pPr>
    </w:p>
    <w:p>
      <w:pPr>
        <w:spacing w:after="0" w:line="237"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Rule 12g-4(a)(1) Rule 12g-4(a)(2) Rule 12h-3(b)(1)(i) Rule 12h-3(b)(1)(ii) Rule 15d-6 Rule 15d-22(b)</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38" w:orient="portrait"/>
          <w:cols w:equalWidth="0" w:num="2">
            <w:col w:w="1440" w:space="340"/>
            <w:col w:w="8080"/>
          </w:cols>
          <w:pgMar w:left="980" w:top="522" w:right="10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221615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316230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461645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980" w:top="522" w:right="1059" w:bottom="1440" w:gutter="0" w:footer="0" w:header="0"/>
          <w:type w:val="continuous"/>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Sun Country Airlines Holdings, LLC, as successor by merger to Sun Country Airlines Holdings, Inc., has caused this certification/notice to be signed on its behalf by the undersigned duly authorized person.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Sun Country Airlines Holdings,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successor by merger to Sun Country Airlines Holdings, Inc.)</w:t>
      </w:r>
    </w:p>
    <w:p>
      <w:pPr>
        <w:spacing w:after="0" w:line="207" w:lineRule="exact"/>
        <w:rPr>
          <w:sz w:val="20"/>
          <w:szCs w:val="20"/>
          <w:color w:val="auto"/>
        </w:rPr>
      </w:pPr>
    </w:p>
    <w:p>
      <w:pPr>
        <w:spacing w:after="0"/>
        <w:tabs>
          <w:tab w:leader="none" w:pos="560" w:val="left"/>
          <w:tab w:leader="none" w:pos="5960" w:val="left"/>
        </w:tabs>
        <w:rPr>
          <w:sz w:val="20"/>
          <w:szCs w:val="20"/>
          <w:color w:val="auto"/>
        </w:rPr>
      </w:pPr>
      <w:r>
        <w:rPr>
          <w:rFonts w:ascii="Times New Roman" w:cs="Times New Roman" w:eastAsia="Times New Roman" w:hAnsi="Times New Roman"/>
          <w:sz w:val="18"/>
          <w:szCs w:val="18"/>
          <w:color w:val="auto"/>
        </w:rPr>
        <w:t>Date:</w:t>
        <w:tab/>
        <w:t>May 26, 2026</w:t>
      </w:r>
      <w:r>
        <w:rPr>
          <w:sz w:val="20"/>
          <w:szCs w:val="20"/>
          <w:color w:val="auto"/>
        </w:rPr>
        <w:tab/>
      </w:r>
      <w:r>
        <w:rPr>
          <w:rFonts w:ascii="Times New Roman" w:cs="Times New Roman" w:eastAsia="Times New Roman" w:hAnsi="Times New Roman"/>
          <w:sz w:val="18"/>
          <w:szCs w:val="18"/>
          <w:color w:val="auto"/>
        </w:rPr>
        <w:t>By: /s/ Robert J. 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26035</wp:posOffset>
            </wp:positionV>
            <wp:extent cx="31375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Robert J. Neal</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2026-05-26T11:44:05Z</dcterms:created>
  <dcterms:modified xsi:type="dcterms:W3CDTF">2026-05-26T11:44:05Z</dcterms:modified>
</cp:coreProperties>
</file>