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6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5"/>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60" w:type="dxa"/>
            <w:vAlign w:val="bottom"/>
            <w:gridSpan w:val="20"/>
            <w:vMerge w:val="restart"/>
          </w:tcPr>
          <w:p>
            <w:pPr>
              <w:jc w:val="center"/>
              <w:ind w:right="57"/>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60" w:type="dxa"/>
            <w:vAlign w:val="bottom"/>
            <w:gridSpan w:val="20"/>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120" w:type="dxa"/>
            <w:vAlign w:val="bottom"/>
            <w:gridSpan w:val="15"/>
            <w:vMerge w:val="restart"/>
          </w:tcPr>
          <w:p>
            <w:pPr>
              <w:jc w:val="center"/>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120" w:type="dxa"/>
            <w:vAlign w:val="bottom"/>
            <w:gridSpan w:val="15"/>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15"/>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80"/>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Bricker Jude</w:t>
              </w:r>
            </w:hyperlink>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4"/>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gridSpan w:val="6"/>
            <w:vMerge w:val="restart"/>
          </w:tcPr>
          <w:p>
            <w:pPr>
              <w:ind w:left="360"/>
              <w:spacing w:after="0" w:line="217" w:lineRule="exact"/>
              <w:rPr>
                <w:sz w:val="20"/>
                <w:szCs w:val="20"/>
                <w:color w:val="auto"/>
              </w:rPr>
            </w:pPr>
            <w:r>
              <w:rPr>
                <w:rFonts w:ascii="Arial" w:cs="Arial" w:eastAsia="Arial" w:hAnsi="Arial"/>
                <w:sz w:val="21"/>
                <w:szCs w:val="21"/>
                <w:color w:val="auto"/>
              </w:rPr>
              <w:t>]</w:t>
            </w: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2"/>
                <w:szCs w:val="2"/>
                <w:color w:val="auto"/>
              </w:rPr>
            </w:pPr>
          </w:p>
        </w:tc>
        <w:tc>
          <w:tcPr>
            <w:tcW w:w="1180" w:type="dxa"/>
            <w:vAlign w:val="bottom"/>
            <w:gridSpan w:val="4"/>
            <w:vMerge w:val="restart"/>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2"/>
                <w:szCs w:val="2"/>
                <w:color w:val="auto"/>
              </w:rPr>
            </w:pPr>
          </w:p>
        </w:tc>
        <w:tc>
          <w:tcPr>
            <w:tcW w:w="1480" w:type="dxa"/>
            <w:vAlign w:val="bottom"/>
            <w:gridSpan w:val="6"/>
            <w:vMerge w:val="restart"/>
          </w:tcPr>
          <w:p>
            <w:pPr>
              <w:ind w:left="2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7"/>
                <w:szCs w:val="7"/>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120"/>
              <w:spacing w:after="0" w:line="141"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restart"/>
          </w:tcPr>
          <w:p>
            <w:pPr>
              <w:ind w:left="220"/>
              <w:spacing w:after="0" w:line="141"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4"/>
          </w:tcPr>
          <w:p>
            <w:pPr>
              <w:ind w:left="20"/>
              <w:spacing w:after="0" w:line="306" w:lineRule="exact"/>
              <w:rPr>
                <w:sz w:val="20"/>
                <w:szCs w:val="20"/>
                <w:color w:val="auto"/>
              </w:rPr>
            </w:pPr>
            <w:r>
              <w:rPr>
                <w:rFonts w:ascii="Arial" w:cs="Arial" w:eastAsia="Arial" w:hAnsi="Arial"/>
                <w:sz w:val="17"/>
                <w:szCs w:val="17"/>
                <w:color w:val="0000FF"/>
                <w:w w:val="98"/>
              </w:rPr>
              <w:t xml:space="preserve">C/O SUN COUNTRY AIRLINES HOLDINGS, INC.  </w:t>
            </w:r>
            <w:r>
              <w:rPr>
                <w:rFonts w:ascii="Arial" w:cs="Arial" w:eastAsia="Arial" w:hAnsi="Arial"/>
                <w:sz w:val="33"/>
                <w:szCs w:val="33"/>
                <w:color w:val="0000FF"/>
                <w:w w:val="98"/>
                <w:vertAlign w:val="superscript"/>
              </w:rPr>
              <w:t>06/16/2023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ind w:left="380"/>
              <w:spacing w:after="0"/>
              <w:rPr>
                <w:sz w:val="20"/>
                <w:szCs w:val="20"/>
                <w:color w:val="auto"/>
              </w:rPr>
            </w:pPr>
            <w:r>
              <w:rPr>
                <w:rFonts w:ascii="Arial" w:cs="Arial" w:eastAsia="Arial" w:hAnsi="Arial"/>
                <w:sz w:val="17"/>
                <w:szCs w:val="17"/>
                <w:color w:val="0000FF"/>
                <w:w w:val="99"/>
              </w:rPr>
              <w:t>Chief Executive Officer</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ind w:left="20"/>
              <w:spacing w:after="0" w:line="185" w:lineRule="exact"/>
              <w:rPr>
                <w:sz w:val="20"/>
                <w:szCs w:val="20"/>
                <w:color w:val="auto"/>
              </w:rPr>
            </w:pPr>
            <w:r>
              <w:rPr>
                <w:rFonts w:ascii="Arial" w:cs="Arial" w:eastAsia="Arial" w:hAnsi="Arial"/>
                <w:sz w:val="17"/>
                <w:szCs w:val="17"/>
                <w:color w:val="0000FF"/>
              </w:rPr>
              <w:t>2005 CARGO ROAD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40" w:type="dxa"/>
            <w:vAlign w:val="bottom"/>
            <w:tcBorders>
              <w:top w:val="single" w:sz="8" w:color="2C2C2C"/>
            </w:tcBorders>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Borders>
              <w:top w:val="single" w:sz="8" w:color="2C2C2C"/>
            </w:tcBorders>
          </w:tcPr>
          <w:p>
            <w:pPr>
              <w:spacing w:after="0"/>
              <w:rPr>
                <w:sz w:val="16"/>
                <w:szCs w:val="16"/>
                <w:color w:val="auto"/>
              </w:rPr>
            </w:pPr>
          </w:p>
        </w:tc>
        <w:tc>
          <w:tcPr>
            <w:tcW w:w="3280" w:type="dxa"/>
            <w:vAlign w:val="bottom"/>
            <w:tcBorders>
              <w:top w:val="single" w:sz="8" w:color="2C2C2C"/>
            </w:tcBorders>
            <w:gridSpan w:val="1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5"/>
          </w:tcPr>
          <w:p>
            <w:pPr>
              <w:ind w:left="20"/>
              <w:spacing w:after="0" w:line="181" w:lineRule="exact"/>
              <w:rPr>
                <w:sz w:val="20"/>
                <w:szCs w:val="20"/>
                <w:color w:val="auto"/>
              </w:rPr>
            </w:pPr>
            <w:r>
              <w:rPr>
                <w:rFonts w:ascii="Arial" w:cs="Arial" w:eastAsia="Arial" w:hAnsi="Arial"/>
                <w:sz w:val="17"/>
                <w:szCs w:val="17"/>
                <w:color w:val="0000FF"/>
              </w:rPr>
              <w:t>MINNEAPOLIS MN</w:t>
            </w:r>
          </w:p>
        </w:tc>
        <w:tc>
          <w:tcPr>
            <w:tcW w:w="1000" w:type="dxa"/>
            <w:vAlign w:val="bottom"/>
          </w:tcPr>
          <w:p>
            <w:pPr>
              <w:ind w:left="20"/>
              <w:spacing w:after="0" w:line="181" w:lineRule="exact"/>
              <w:rPr>
                <w:sz w:val="20"/>
                <w:szCs w:val="20"/>
                <w:color w:val="auto"/>
              </w:rPr>
            </w:pPr>
            <w:r>
              <w:rPr>
                <w:rFonts w:ascii="Arial" w:cs="Arial" w:eastAsia="Arial" w:hAnsi="Arial"/>
                <w:sz w:val="17"/>
                <w:szCs w:val="17"/>
                <w:color w:val="0000FF"/>
              </w:rPr>
              <w:t>55450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400" w:type="dxa"/>
            <w:vAlign w:val="bottom"/>
            <w:tcBorders>
              <w:bottom w:val="single" w:sz="8" w:color="9A9A9A"/>
            </w:tcBorders>
            <w:gridSpan w:val="2"/>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10"/>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1"/>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1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1"/>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w w:val="98"/>
              </w:rPr>
              <w:t>27,760</w:t>
            </w:r>
            <w:r>
              <w:rPr>
                <w:rFonts w:ascii="Arial" w:cs="Arial" w:eastAsia="Arial" w:hAnsi="Arial"/>
                <w:sz w:val="21"/>
                <w:szCs w:val="21"/>
                <w:color w:val="008000"/>
                <w:w w:val="98"/>
                <w:vertAlign w:val="superscript"/>
              </w:rPr>
              <w:t>(1)</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27,760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100" w:type="dxa"/>
            <w:vAlign w:val="bottom"/>
          </w:tcPr>
          <w:p>
            <w:pPr>
              <w:jc w:val="right"/>
              <w:ind w:right="192"/>
              <w:spacing w:after="0" w:line="138" w:lineRule="exact"/>
              <w:rPr>
                <w:sz w:val="20"/>
                <w:szCs w:val="20"/>
                <w:color w:val="auto"/>
              </w:rPr>
            </w:pPr>
            <w:r>
              <w:rPr>
                <w:rFonts w:ascii="Arial" w:cs="Arial" w:eastAsia="Arial" w:hAnsi="Arial"/>
                <w:sz w:val="13"/>
                <w:szCs w:val="13"/>
                <w:color w:val="0000FF"/>
              </w:rPr>
              <w:t>06/16/2023</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5"/>
          </w:tcPr>
          <w:p>
            <w:pPr>
              <w:ind w:left="60"/>
              <w:spacing w:after="0" w:line="138"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line="138" w:lineRule="exact"/>
              <w:rPr>
                <w:sz w:val="20"/>
                <w:szCs w:val="20"/>
                <w:color w:val="auto"/>
              </w:rPr>
            </w:pPr>
            <w:r>
              <w:rPr>
                <w:rFonts w:ascii="Arial" w:cs="Arial" w:eastAsia="Arial" w:hAnsi="Arial"/>
                <w:sz w:val="13"/>
                <w:szCs w:val="13"/>
                <w:color w:val="0000FF"/>
              </w:rPr>
              <w:t>06/16/2023</w:t>
            </w:r>
          </w:p>
        </w:tc>
        <w:tc>
          <w:tcPr>
            <w:tcW w:w="660" w:type="dxa"/>
            <w:vAlign w:val="bottom"/>
          </w:tcPr>
          <w:p>
            <w:pPr>
              <w:spacing w:after="0" w:line="138" w:lineRule="exact"/>
              <w:rPr>
                <w:sz w:val="20"/>
                <w:szCs w:val="20"/>
                <w:color w:val="auto"/>
              </w:rPr>
            </w:pPr>
            <w:r>
              <w:rPr>
                <w:rFonts w:ascii="Arial" w:cs="Arial" w:eastAsia="Arial" w:hAnsi="Arial"/>
                <w:sz w:val="13"/>
                <w:szCs w:val="13"/>
                <w:color w:val="0000FF"/>
                <w:w w:val="98"/>
              </w:rPr>
              <w:t>11/21/2028</w:t>
            </w:r>
          </w:p>
        </w:tc>
        <w:tc>
          <w:tcPr>
            <w:tcW w:w="66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4"/>
          </w:tcPr>
          <w:p>
            <w:pPr>
              <w:ind w:left="220"/>
              <w:spacing w:after="0" w:line="138" w:lineRule="exact"/>
              <w:rPr>
                <w:sz w:val="20"/>
                <w:szCs w:val="20"/>
                <w:color w:val="auto"/>
              </w:rPr>
            </w:pPr>
            <w:r>
              <w:rPr>
                <w:rFonts w:ascii="Arial" w:cs="Arial" w:eastAsia="Arial" w:hAnsi="Arial"/>
                <w:sz w:val="13"/>
                <w:szCs w:val="13"/>
                <w:color w:val="0000FF"/>
              </w:rPr>
              <w:t>906,980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-5579110</wp:posOffset>
            </wp:positionV>
            <wp:extent cx="7046595" cy="5730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308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21, 2018, the reporting person was granted an option to purchase 991,409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27,760 shares on June 16, 2023.</w:t>
      </w:r>
    </w:p>
    <w:p>
      <w:pPr>
        <w:ind w:left="6600"/>
        <w:spacing w:after="0" w:line="182" w:lineRule="auto"/>
        <w:rPr>
          <w:sz w:val="20"/>
          <w:szCs w:val="20"/>
          <w:color w:val="auto"/>
        </w:rPr>
      </w:pPr>
      <w:r>
        <w:rPr>
          <w:rFonts w:ascii="Arial" w:cs="Arial" w:eastAsia="Arial" w:hAnsi="Arial"/>
          <w:sz w:val="16"/>
          <w:szCs w:val="16"/>
          <w:color w:val="0000FF"/>
        </w:rPr>
        <w:t xml:space="preserve">/s/ Rose Neale, attorney-in-fact </w:t>
      </w:r>
      <w:r>
        <w:rPr>
          <w:rFonts w:ascii="Arial" w:cs="Arial" w:eastAsia="Arial" w:hAnsi="Arial"/>
          <w:sz w:val="32"/>
          <w:szCs w:val="32"/>
          <w:color w:val="0000FF"/>
          <w:vertAlign w:val="subscript"/>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1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69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215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5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48610"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2023-06-16T15:23:10Z</dcterms:created>
  <dcterms:modified xsi:type="dcterms:W3CDTF">2023-06-16T15:23:10Z</dcterms:modified>
</cp:coreProperties>
</file>