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01/26/2022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01/26/2022</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2,337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01/26/2022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667</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25.674</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1,670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01/26/2022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333</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24.827</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80"/>
              <w:spacing w:after="0" w:line="143" w:lineRule="exact"/>
              <w:rPr>
                <w:sz w:val="20"/>
                <w:szCs w:val="20"/>
                <w:color w:val="auto"/>
              </w:rPr>
            </w:pPr>
            <w:r>
              <w:rPr>
                <w:rFonts w:ascii="Arial" w:cs="Arial" w:eastAsia="Arial" w:hAnsi="Arial"/>
                <w:sz w:val="13"/>
                <w:szCs w:val="13"/>
                <w:color w:val="0000FF"/>
              </w:rPr>
              <w:t>01/26/2022</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81,127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$25.43 to $25.95,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$24.40 to $25.37,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01/27/2022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2022-01-28T15:46:54Z</dcterms:created>
  <dcterms:modified xsi:type="dcterms:W3CDTF">2022-01-28T15:46:54Z</dcterms:modified>
</cp:coreProperties>
</file>