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826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260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Gyurci John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40"/>
        <w:spacing w:after="0" w:line="337"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MINNEAPOLIS</w:t>
            </w:r>
          </w:p>
        </w:tc>
        <w:tc>
          <w:tcPr>
            <w:tcW w:w="8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7"/>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Sun Country Airlines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4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4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36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Chief Acct. Off. &amp; VP, Finance</w:t>
            </w:r>
          </w:p>
        </w:tc>
        <w:tc>
          <w:tcPr>
            <w:tcW w:w="0" w:type="dxa"/>
            <w:vAlign w:val="bottom"/>
          </w:tcPr>
          <w:p>
            <w:pPr>
              <w:spacing w:after="0"/>
              <w:rPr>
                <w:sz w:val="1"/>
                <w:szCs w:val="1"/>
                <w:color w:val="auto"/>
              </w:rPr>
            </w:pPr>
          </w:p>
        </w:tc>
      </w:tr>
      <w:tr>
        <w:trPr>
          <w:trHeight w:val="216"/>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03/19/2022</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80" w:type="dxa"/>
            <w:vAlign w:val="bottom"/>
            <w:gridSpan w:val="2"/>
          </w:tcPr>
          <w:p>
            <w:pPr>
              <w:ind w:left="2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ind w:left="2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2"/>
          </w:tcPr>
          <w:p>
            <w:pPr>
              <w:ind w:left="2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0000FF"/>
              </w:rPr>
              <w:t>06/09/2022</w:t>
            </w: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3,327</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4,362</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2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24,784</w:t>
            </w:r>
            <w:r>
              <w:rPr>
                <w:rFonts w:ascii="Times New Roman" w:cs="Times New Roman" w:eastAsia="Times New Roman" w:hAnsi="Times New Roman"/>
                <w:sz w:val="21"/>
                <w:szCs w:val="21"/>
                <w:color w:val="008000"/>
                <w:vertAlign w:val="superscript"/>
              </w:rPr>
              <w:t>(1)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24,784</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03/19/2022</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center"/>
              <w:ind w:right="262"/>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03/19/2022</w:t>
            </w:r>
          </w:p>
        </w:tc>
        <w:tc>
          <w:tcPr>
            <w:tcW w:w="68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11/21/2028</w:t>
            </w: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3"/>
                <w:szCs w:val="13"/>
                <w:color w:val="0000FF"/>
              </w:rPr>
              <w:t>75,207</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21, 2018, the reporting person was granted an option to purchase 99,135 shares of common stock. The option vests in six installments based on Sun Country's satisfaction of certain performance criteria. The performance criteria for the first installment were met resulting in vesting of the option as to 24,784 shares on March 19, 2022.</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Eric Levenhagen, as</w:t>
            </w:r>
          </w:p>
        </w:tc>
        <w:tc>
          <w:tcPr>
            <w:tcW w:w="660" w:type="dxa"/>
            <w:vAlign w:val="bottom"/>
            <w:gridSpan w:val="2"/>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06/13/2022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120" w:type="dxa"/>
            <w:vAlign w:val="bottom"/>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attorney-in-fact for John Gyurci</w:t>
            </w:r>
          </w:p>
        </w:tc>
        <w:tc>
          <w:tcPr>
            <w:tcW w:w="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68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2022-06-13T16:05:27Z</dcterms:created>
  <dcterms:modified xsi:type="dcterms:W3CDTF">2022-06-13T16:05:27Z</dcterms:modified>
</cp:coreProperties>
</file>