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40" w:hanging="1135"/>
        <w:spacing w:after="0"/>
        <w:tabs>
          <w:tab w:leader="none" w:pos="1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ind w:left="1240" w:hanging="1135"/>
        <w:spacing w:after="0"/>
        <w:tabs>
          <w:tab w:leader="none" w:pos="1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8" w:lineRule="exact"/>
        <w:rPr>
          <w:sz w:val="24"/>
          <w:szCs w:val="24"/>
          <w:color w:val="auto"/>
        </w:rPr>
      </w:pPr>
    </w:p>
    <w:p>
      <w:pPr>
        <w:ind w:left="1240" w:hanging="1135"/>
        <w:spacing w:after="0"/>
        <w:tabs>
          <w:tab w:leader="none" w:pos="124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13d-1(d)</w:t>
      </w:r>
    </w:p>
    <w:p>
      <w:pPr>
        <w:spacing w:after="0" w:line="209" w:lineRule="exact"/>
        <w:rPr>
          <w:rFonts w:ascii="Arial" w:cs="Arial" w:eastAsia="Arial" w:hAnsi="Arial"/>
          <w:sz w:val="18"/>
          <w:szCs w:val="18"/>
          <w:b w:val="1"/>
          <w:bCs w:val="1"/>
          <w:color w:val="auto"/>
        </w:rPr>
      </w:pPr>
    </w:p>
    <w:p>
      <w:pPr>
        <w:spacing w:after="0" w:line="216" w:lineRule="auto"/>
        <w:rPr>
          <w:rFonts w:ascii="Arial" w:cs="Arial" w:eastAsia="Arial" w:hAnsi="Arial"/>
          <w:sz w:val="18"/>
          <w:szCs w:val="18"/>
          <w:b w:val="1"/>
          <w:bCs w:val="1"/>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6677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40" w:hanging="403"/>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25" w:lineRule="exact"/>
        <w:rPr>
          <w:sz w:val="20"/>
          <w:szCs w:val="20"/>
          <w:color w:val="auto"/>
        </w:rPr>
      </w:pPr>
    </w:p>
    <w:p>
      <w:pPr>
        <w:ind w:left="640" w:hanging="403"/>
        <w:spacing w:after="0"/>
        <w:tabs>
          <w:tab w:leader="none" w:pos="6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403"/>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403"/>
        <w:spacing w:after="0" w:line="456"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7" w:hanging="237"/>
        <w:spacing w:after="0" w:line="207" w:lineRule="exact"/>
        <w:tabs>
          <w:tab w:leader="none" w:pos="237"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5" w:lineRule="exact"/>
        <w:rPr>
          <w:rFonts w:ascii="Times New Roman" w:cs="Times New Roman" w:eastAsia="Times New Roman" w:hAnsi="Times New Roman"/>
          <w:sz w:val="18"/>
          <w:szCs w:val="18"/>
          <w:color w:val="auto"/>
        </w:rPr>
      </w:pPr>
    </w:p>
    <w:p>
      <w:pPr>
        <w:ind w:left="257" w:hanging="257"/>
        <w:spacing w:after="0" w:line="184" w:lineRule="exact"/>
        <w:tabs>
          <w:tab w:leader="none" w:pos="257" w:val="left"/>
        </w:tabs>
        <w:numPr>
          <w:ilvl w:val="0"/>
          <w:numId w:val="7"/>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940" w:lineRule="exact"/>
        <w:rPr>
          <w:sz w:val="20"/>
          <w:szCs w:val="20"/>
          <w:color w:val="auto"/>
        </w:rPr>
      </w:pPr>
    </w:p>
    <w:p>
      <w:pPr>
        <w:sectPr>
          <w:pgSz w:w="11900" w:h="16838" w:orient="portrait"/>
          <w:cols w:equalWidth="0" w:num="2">
            <w:col w:w="9723" w:space="720"/>
            <w:col w:w="797"/>
          </w:cols>
          <w:pgMar w:left="320" w:top="968" w:right="339" w:bottom="1440" w:gutter="0" w:footer="0" w:header="0"/>
          <w:type w:val="continuous"/>
        </w:sectPr>
      </w:pPr>
    </w:p>
    <w:tbl>
      <w:tblPr>
        <w:tblLayout w:type="fixed"/>
        <w:tblInd w:w="0" w:type="dxa"/>
        <w:tblCellMar>
          <w:top w:w="0" w:type="dxa"/>
          <w:left w:w="0" w:type="dxa"/>
          <w:bottom w:w="0" w:type="dxa"/>
          <w:right w:w="0" w:type="dxa"/>
        </w:tblCellMar>
      </w:tblPr>
      <w:tr>
        <w:trPr>
          <w:trHeight w:val="292"/>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2"/>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40"/>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560" w:type="dxa"/>
            <w:vAlign w:val="bottom"/>
            <w:tcBorders>
              <w:bottom w:val="single" w:sz="8" w:color="auto"/>
              <w:right w:val="single" w:sz="8" w:color="auto"/>
            </w:tcBorders>
          </w:tcPr>
          <w:p>
            <w:pPr>
              <w:spacing w:after="0"/>
              <w:rPr>
                <w:sz w:val="12"/>
                <w:szCs w:val="12"/>
                <w:color w:val="auto"/>
              </w:rPr>
            </w:pPr>
          </w:p>
        </w:tc>
        <w:tc>
          <w:tcPr>
            <w:tcW w:w="8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2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hanging="403"/>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11,392,497 shares</w:t>
      </w:r>
    </w:p>
    <w:p>
      <w:pPr>
        <w:spacing w:after="0" w:line="184" w:lineRule="exact"/>
        <w:rPr>
          <w:sz w:val="20"/>
          <w:szCs w:val="20"/>
          <w:color w:val="auto"/>
        </w:rPr>
      </w:pPr>
    </w:p>
    <w:p>
      <w:pPr>
        <w:ind w:left="200"/>
        <w:spacing w:after="0" w:line="207" w:lineRule="exact"/>
        <w:tabs>
          <w:tab w:leader="none" w:pos="620" w:val="left"/>
          <w:tab w:leader="none" w:pos="104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640" w:right="5540" w:hanging="442"/>
        <w:spacing w:after="0" w:line="498"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21.2%</w:t>
      </w:r>
    </w:p>
    <w:p>
      <w:pPr>
        <w:spacing w:after="0" w:line="5" w:lineRule="exact"/>
        <w:rPr>
          <w:rFonts w:ascii="Times New Roman" w:cs="Times New Roman" w:eastAsia="Times New Roman" w:hAnsi="Times New Roman"/>
          <w:sz w:val="18"/>
          <w:szCs w:val="18"/>
          <w:b w:val="1"/>
          <w:bCs w:val="1"/>
          <w:color w:val="auto"/>
        </w:rPr>
      </w:pPr>
    </w:p>
    <w:p>
      <w:pPr>
        <w:ind w:left="640" w:hanging="447"/>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 w:name="page3"/>
    <w:bookmarkEnd w:id="2"/>
    <w:p>
      <w:pPr>
        <w:ind w:lef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6677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40" w:hanging="403"/>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AP VIII (SCA Stock AIV), LLC</w:t>
      </w:r>
    </w:p>
    <w:p>
      <w:pPr>
        <w:spacing w:after="0" w:line="225" w:lineRule="exact"/>
        <w:rPr>
          <w:sz w:val="20"/>
          <w:szCs w:val="20"/>
          <w:color w:val="auto"/>
        </w:rPr>
      </w:pPr>
    </w:p>
    <w:p>
      <w:pPr>
        <w:ind w:left="640" w:hanging="403"/>
        <w:spacing w:after="0"/>
        <w:tabs>
          <w:tab w:leader="none" w:pos="6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403"/>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403"/>
        <w:spacing w:after="0" w:line="456"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7" w:hanging="237"/>
        <w:spacing w:after="0" w:line="207" w:lineRule="exact"/>
        <w:tabs>
          <w:tab w:leader="none" w:pos="237"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5" w:lineRule="exact"/>
        <w:rPr>
          <w:rFonts w:ascii="Times New Roman" w:cs="Times New Roman" w:eastAsia="Times New Roman" w:hAnsi="Times New Roman"/>
          <w:sz w:val="18"/>
          <w:szCs w:val="18"/>
          <w:color w:val="auto"/>
        </w:rPr>
      </w:pPr>
    </w:p>
    <w:p>
      <w:pPr>
        <w:ind w:left="257" w:hanging="257"/>
        <w:spacing w:after="0" w:line="184" w:lineRule="exact"/>
        <w:tabs>
          <w:tab w:leader="none" w:pos="257" w:val="left"/>
        </w:tabs>
        <w:numPr>
          <w:ilvl w:val="0"/>
          <w:numId w:val="14"/>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940" w:lineRule="exact"/>
        <w:rPr>
          <w:sz w:val="20"/>
          <w:szCs w:val="20"/>
          <w:color w:val="auto"/>
        </w:rPr>
      </w:pPr>
    </w:p>
    <w:p>
      <w:pPr>
        <w:sectPr>
          <w:pgSz w:w="11900" w:h="16838" w:orient="portrait"/>
          <w:cols w:equalWidth="0" w:num="2">
            <w:col w:w="9723" w:space="720"/>
            <w:col w:w="797"/>
          </w:cols>
          <w:pgMar w:left="320" w:top="968" w:right="339" w:bottom="1440" w:gutter="0" w:footer="0" w:header="0"/>
          <w:type w:val="continuous"/>
        </w:sectPr>
      </w:pPr>
    </w:p>
    <w:tbl>
      <w:tblPr>
        <w:tblLayout w:type="fixed"/>
        <w:tblInd w:w="0" w:type="dxa"/>
        <w:tblCellMar>
          <w:top w:w="0" w:type="dxa"/>
          <w:left w:w="0" w:type="dxa"/>
          <w:bottom w:w="0" w:type="dxa"/>
          <w:right w:w="0" w:type="dxa"/>
        </w:tblCellMar>
      </w:tblPr>
      <w:tr>
        <w:trPr>
          <w:trHeight w:val="292"/>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2"/>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40"/>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560" w:type="dxa"/>
            <w:vAlign w:val="bottom"/>
            <w:tcBorders>
              <w:bottom w:val="single" w:sz="8" w:color="auto"/>
              <w:right w:val="single" w:sz="8" w:color="auto"/>
            </w:tcBorders>
          </w:tcPr>
          <w:p>
            <w:pPr>
              <w:spacing w:after="0"/>
              <w:rPr>
                <w:sz w:val="12"/>
                <w:szCs w:val="12"/>
                <w:color w:val="auto"/>
              </w:rPr>
            </w:pPr>
          </w:p>
        </w:tc>
        <w:tc>
          <w:tcPr>
            <w:tcW w:w="8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2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hanging="403"/>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11,392,497 shares</w:t>
      </w:r>
    </w:p>
    <w:p>
      <w:pPr>
        <w:spacing w:after="0" w:line="184" w:lineRule="exact"/>
        <w:rPr>
          <w:sz w:val="20"/>
          <w:szCs w:val="20"/>
          <w:color w:val="auto"/>
        </w:rPr>
      </w:pPr>
    </w:p>
    <w:p>
      <w:pPr>
        <w:ind w:left="200"/>
        <w:spacing w:after="0" w:line="207" w:lineRule="exact"/>
        <w:tabs>
          <w:tab w:leader="none" w:pos="620" w:val="left"/>
          <w:tab w:leader="none" w:pos="104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640" w:right="5540" w:hanging="442"/>
        <w:spacing w:after="0" w:line="498" w:lineRule="auto"/>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21.2%</w:t>
      </w:r>
    </w:p>
    <w:p>
      <w:pPr>
        <w:spacing w:after="0" w:line="5" w:lineRule="exact"/>
        <w:rPr>
          <w:rFonts w:ascii="Times New Roman" w:cs="Times New Roman" w:eastAsia="Times New Roman" w:hAnsi="Times New Roman"/>
          <w:sz w:val="18"/>
          <w:szCs w:val="18"/>
          <w:b w:val="1"/>
          <w:bCs w:val="1"/>
          <w:color w:val="auto"/>
        </w:rPr>
      </w:pPr>
    </w:p>
    <w:p>
      <w:pPr>
        <w:ind w:left="640" w:hanging="447"/>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 w:name="page4"/>
    <w:bookmarkEnd w:id="3"/>
    <w:p>
      <w:pPr>
        <w:ind w:lef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6677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40" w:hanging="403"/>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Antoine Munfakh</w:t>
      </w:r>
    </w:p>
    <w:p>
      <w:pPr>
        <w:spacing w:after="0" w:line="225" w:lineRule="exact"/>
        <w:rPr>
          <w:sz w:val="20"/>
          <w:szCs w:val="20"/>
          <w:color w:val="auto"/>
        </w:rPr>
      </w:pPr>
    </w:p>
    <w:p>
      <w:pPr>
        <w:ind w:left="640" w:hanging="403"/>
        <w:spacing w:after="0"/>
        <w:tabs>
          <w:tab w:leader="none" w:pos="6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403"/>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403"/>
        <w:spacing w:after="0" w:line="456"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7" w:hanging="237"/>
        <w:spacing w:after="0" w:line="207" w:lineRule="exact"/>
        <w:tabs>
          <w:tab w:leader="none" w:pos="237"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5" w:lineRule="exact"/>
        <w:rPr>
          <w:rFonts w:ascii="Times New Roman" w:cs="Times New Roman" w:eastAsia="Times New Roman" w:hAnsi="Times New Roman"/>
          <w:sz w:val="18"/>
          <w:szCs w:val="18"/>
          <w:color w:val="auto"/>
        </w:rPr>
      </w:pPr>
    </w:p>
    <w:p>
      <w:pPr>
        <w:ind w:left="257" w:hanging="257"/>
        <w:spacing w:after="0" w:line="184" w:lineRule="exact"/>
        <w:tabs>
          <w:tab w:leader="none" w:pos="257" w:val="left"/>
        </w:tabs>
        <w:numPr>
          <w:ilvl w:val="0"/>
          <w:numId w:val="2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940" w:lineRule="exact"/>
        <w:rPr>
          <w:sz w:val="20"/>
          <w:szCs w:val="20"/>
          <w:color w:val="auto"/>
        </w:rPr>
      </w:pPr>
    </w:p>
    <w:p>
      <w:pPr>
        <w:sectPr>
          <w:pgSz w:w="11900" w:h="16838" w:orient="portrait"/>
          <w:cols w:equalWidth="0" w:num="2">
            <w:col w:w="9723" w:space="720"/>
            <w:col w:w="797"/>
          </w:cols>
          <w:pgMar w:left="320" w:top="968" w:right="339" w:bottom="1440" w:gutter="0" w:footer="0" w:header="0"/>
          <w:type w:val="continuous"/>
        </w:sectPr>
      </w:pPr>
    </w:p>
    <w:tbl>
      <w:tblPr>
        <w:tblLayout w:type="fixed"/>
        <w:tblInd w:w="0" w:type="dxa"/>
        <w:tblCellMar>
          <w:top w:w="0" w:type="dxa"/>
          <w:left w:w="0" w:type="dxa"/>
          <w:bottom w:w="0" w:type="dxa"/>
          <w:right w:w="0" w:type="dxa"/>
        </w:tblCellMar>
      </w:tblPr>
      <w:tr>
        <w:trPr>
          <w:trHeight w:val="292"/>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2"/>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40"/>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560" w:type="dxa"/>
            <w:vAlign w:val="bottom"/>
            <w:tcBorders>
              <w:bottom w:val="single" w:sz="8" w:color="auto"/>
              <w:right w:val="single" w:sz="8" w:color="auto"/>
            </w:tcBorders>
          </w:tcPr>
          <w:p>
            <w:pPr>
              <w:spacing w:after="0"/>
              <w:rPr>
                <w:sz w:val="12"/>
                <w:szCs w:val="12"/>
                <w:color w:val="auto"/>
              </w:rPr>
            </w:pPr>
          </w:p>
        </w:tc>
        <w:tc>
          <w:tcPr>
            <w:tcW w:w="8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2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hanging="403"/>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11,392,497 shares</w:t>
      </w:r>
    </w:p>
    <w:p>
      <w:pPr>
        <w:spacing w:after="0" w:line="184" w:lineRule="exact"/>
        <w:rPr>
          <w:sz w:val="20"/>
          <w:szCs w:val="20"/>
          <w:color w:val="auto"/>
        </w:rPr>
      </w:pPr>
    </w:p>
    <w:p>
      <w:pPr>
        <w:ind w:left="200"/>
        <w:spacing w:after="0" w:line="207" w:lineRule="exact"/>
        <w:tabs>
          <w:tab w:leader="none" w:pos="620" w:val="left"/>
          <w:tab w:leader="none" w:pos="104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640" w:right="5540" w:hanging="442"/>
        <w:spacing w:after="0" w:line="498" w:lineRule="auto"/>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21.2%</w:t>
      </w:r>
    </w:p>
    <w:p>
      <w:pPr>
        <w:spacing w:after="0" w:line="5" w:lineRule="exact"/>
        <w:rPr>
          <w:rFonts w:ascii="Times New Roman" w:cs="Times New Roman" w:eastAsia="Times New Roman" w:hAnsi="Times New Roman"/>
          <w:sz w:val="18"/>
          <w:szCs w:val="18"/>
          <w:b w:val="1"/>
          <w:bCs w:val="1"/>
          <w:color w:val="auto"/>
        </w:rPr>
      </w:pPr>
    </w:p>
    <w:p>
      <w:pPr>
        <w:ind w:left="640" w:hanging="447"/>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 w:name="page5"/>
    <w:bookmarkEnd w:id="4"/>
    <w:p>
      <w:pPr>
        <w:ind w:left="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6677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40" w:hanging="403"/>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Patrick Kearney</w:t>
      </w:r>
    </w:p>
    <w:p>
      <w:pPr>
        <w:spacing w:after="0" w:line="225" w:lineRule="exact"/>
        <w:rPr>
          <w:sz w:val="20"/>
          <w:szCs w:val="20"/>
          <w:color w:val="auto"/>
        </w:rPr>
      </w:pPr>
    </w:p>
    <w:p>
      <w:pPr>
        <w:ind w:left="640" w:hanging="403"/>
        <w:spacing w:after="0"/>
        <w:tabs>
          <w:tab w:leader="none" w:pos="64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403"/>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403"/>
        <w:spacing w:after="0" w:line="456" w:lineRule="auto"/>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7" w:hanging="237"/>
        <w:spacing w:after="0" w:line="207" w:lineRule="exact"/>
        <w:tabs>
          <w:tab w:leader="none" w:pos="237"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5" w:lineRule="exact"/>
        <w:rPr>
          <w:rFonts w:ascii="Times New Roman" w:cs="Times New Roman" w:eastAsia="Times New Roman" w:hAnsi="Times New Roman"/>
          <w:sz w:val="18"/>
          <w:szCs w:val="18"/>
          <w:color w:val="auto"/>
        </w:rPr>
      </w:pPr>
    </w:p>
    <w:p>
      <w:pPr>
        <w:ind w:left="257" w:hanging="257"/>
        <w:spacing w:after="0" w:line="184" w:lineRule="exact"/>
        <w:tabs>
          <w:tab w:leader="none" w:pos="257" w:val="left"/>
        </w:tabs>
        <w:numPr>
          <w:ilvl w:val="0"/>
          <w:numId w:val="28"/>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940" w:lineRule="exact"/>
        <w:rPr>
          <w:sz w:val="20"/>
          <w:szCs w:val="20"/>
          <w:color w:val="auto"/>
        </w:rPr>
      </w:pPr>
    </w:p>
    <w:p>
      <w:pPr>
        <w:sectPr>
          <w:pgSz w:w="11900" w:h="16838" w:orient="portrait"/>
          <w:cols w:equalWidth="0" w:num="2">
            <w:col w:w="9723" w:space="720"/>
            <w:col w:w="797"/>
          </w:cols>
          <w:pgMar w:left="320" w:top="968" w:right="339" w:bottom="1440" w:gutter="0" w:footer="0" w:header="0"/>
          <w:type w:val="continuous"/>
        </w:sectPr>
      </w:pPr>
    </w:p>
    <w:tbl>
      <w:tblPr>
        <w:tblLayout w:type="fixed"/>
        <w:tblInd w:w="0" w:type="dxa"/>
        <w:tblCellMar>
          <w:top w:w="0" w:type="dxa"/>
          <w:left w:w="0" w:type="dxa"/>
          <w:bottom w:w="0" w:type="dxa"/>
          <w:right w:w="0" w:type="dxa"/>
        </w:tblCellMar>
      </w:tblPr>
      <w:tr>
        <w:trPr>
          <w:trHeight w:val="292"/>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2"/>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40"/>
        </w:trPr>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560" w:type="dxa"/>
            <w:vAlign w:val="bottom"/>
            <w:tcBorders>
              <w:bottom w:val="single" w:sz="8" w:color="auto"/>
              <w:right w:val="single" w:sz="8" w:color="auto"/>
            </w:tcBorders>
          </w:tcPr>
          <w:p>
            <w:pPr>
              <w:spacing w:after="0"/>
              <w:rPr>
                <w:sz w:val="12"/>
                <w:szCs w:val="12"/>
                <w:color w:val="auto"/>
              </w:rPr>
            </w:pPr>
          </w:p>
        </w:tc>
        <w:tc>
          <w:tcPr>
            <w:tcW w:w="8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26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6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11,392,497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hanging="403"/>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11,392,497 shares</w:t>
      </w:r>
    </w:p>
    <w:p>
      <w:pPr>
        <w:spacing w:after="0" w:line="184" w:lineRule="exact"/>
        <w:rPr>
          <w:sz w:val="20"/>
          <w:szCs w:val="20"/>
          <w:color w:val="auto"/>
        </w:rPr>
      </w:pPr>
    </w:p>
    <w:p>
      <w:pPr>
        <w:ind w:left="200"/>
        <w:spacing w:after="0" w:line="207" w:lineRule="exact"/>
        <w:tabs>
          <w:tab w:leader="none" w:pos="620" w:val="left"/>
          <w:tab w:leader="none" w:pos="104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640" w:right="5540" w:hanging="442"/>
        <w:spacing w:after="0" w:line="498" w:lineRule="auto"/>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21.2%</w:t>
      </w:r>
    </w:p>
    <w:p>
      <w:pPr>
        <w:spacing w:after="0" w:line="5" w:lineRule="exact"/>
        <w:rPr>
          <w:rFonts w:ascii="Times New Roman" w:cs="Times New Roman" w:eastAsia="Times New Roman" w:hAnsi="Times New Roman"/>
          <w:sz w:val="18"/>
          <w:szCs w:val="18"/>
          <w:b w:val="1"/>
          <w:bCs w:val="1"/>
          <w:color w:val="auto"/>
        </w:rPr>
      </w:pPr>
    </w:p>
    <w:p>
      <w:pPr>
        <w:ind w:left="640" w:hanging="447"/>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5" w:name="page6"/>
    <w:bookmarkEnd w:id="5"/>
    <w:p>
      <w:pPr>
        <w:spacing w:after="0"/>
        <w:tabs>
          <w:tab w:leader="none" w:pos="1120" w:val="left"/>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21" w:lineRule="exact"/>
        <w:rPr>
          <w:sz w:val="20"/>
          <w:szCs w:val="20"/>
          <w:color w:val="auto"/>
        </w:rPr>
      </w:pPr>
    </w:p>
    <w:p>
      <w:pPr>
        <w:ind w:left="1740" w:hanging="598"/>
        <w:spacing w:after="0"/>
        <w:tabs>
          <w:tab w:leader="none" w:pos="17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2005 Cargo Road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Minneapolis, Minnesota 55450</w:t>
      </w:r>
    </w:p>
    <w:p>
      <w:pPr>
        <w:spacing w:after="0" w:line="203" w:lineRule="exact"/>
        <w:rPr>
          <w:sz w:val="20"/>
          <w:szCs w:val="20"/>
          <w:color w:val="auto"/>
        </w:rPr>
      </w:pPr>
    </w:p>
    <w:p>
      <w:pPr>
        <w:spacing w:after="0"/>
        <w:tabs>
          <w:tab w:leader="none" w:pos="1120" w:val="left"/>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229" w:lineRule="exact"/>
        <w:rPr>
          <w:sz w:val="20"/>
          <w:szCs w:val="20"/>
          <w:color w:val="auto"/>
        </w:rPr>
      </w:pPr>
    </w:p>
    <w:p>
      <w:pPr>
        <w:ind w:left="1700"/>
        <w:spacing w:after="0" w:line="282" w:lineRule="auto"/>
        <w:rPr>
          <w:sz w:val="20"/>
          <w:szCs w:val="20"/>
          <w:color w:val="auto"/>
        </w:rPr>
      </w:pPr>
      <w:r>
        <w:rPr>
          <w:rFonts w:ascii="Times New Roman" w:cs="Times New Roman" w:eastAsia="Times New Roman" w:hAnsi="Times New Roman"/>
          <w:sz w:val="18"/>
          <w:szCs w:val="18"/>
          <w:color w:val="auto"/>
        </w:rPr>
        <w:t>This statement is filed by (i) SCA Horus Holdings, LLC (“Apollo Stockholder”); (ii) AP VIII (SCA Stock AIV), LLC, (iii) Antoine Munfakh, and (iv) Richard Offutt. The foregoing are collectively referred to herein as the “Reporting Persons.”</w:t>
      </w:r>
    </w:p>
    <w:p>
      <w:pPr>
        <w:spacing w:after="0" w:line="162" w:lineRule="exact"/>
        <w:rPr>
          <w:sz w:val="20"/>
          <w:szCs w:val="20"/>
          <w:color w:val="auto"/>
        </w:rPr>
      </w:pPr>
    </w:p>
    <w:p>
      <w:pPr>
        <w:ind w:left="1700"/>
        <w:spacing w:after="0" w:line="282" w:lineRule="auto"/>
        <w:rPr>
          <w:sz w:val="20"/>
          <w:szCs w:val="20"/>
          <w:color w:val="auto"/>
        </w:rPr>
      </w:pPr>
      <w:r>
        <w:rPr>
          <w:rFonts w:ascii="Times New Roman" w:cs="Times New Roman" w:eastAsia="Times New Roman" w:hAnsi="Times New Roman"/>
          <w:sz w:val="18"/>
          <w:szCs w:val="18"/>
          <w:color w:val="auto"/>
        </w:rPr>
        <w:t>The Apollo Stockholder holds securities of the Issuer. AP VIII (SCA Stock AIV), LLC is the sole member of the Apollo Stockholder. Antoine Munfakh and Richard Offutt are the directors of AP VIII (SCA Stock AIV), LLC.</w:t>
      </w:r>
    </w:p>
    <w:p>
      <w:pPr>
        <w:spacing w:after="0" w:line="158" w:lineRule="exact"/>
        <w:rPr>
          <w:sz w:val="20"/>
          <w:szCs w:val="20"/>
          <w:color w:val="auto"/>
        </w:rPr>
      </w:pPr>
    </w:p>
    <w:p>
      <w:pPr>
        <w:ind w:left="1700" w:hanging="558"/>
        <w:spacing w:after="0"/>
        <w:tabs>
          <w:tab w:leader="none" w:pos="1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jc w:val="both"/>
        <w:ind w:left="17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of the principal office of each of the Apollo Stockholder and Messrs. Munfakh and Offutt is 9 West 57th Street, 42nd Floor, New York, New York 10019. The address of the principal office of AP VIII (SCA Stock AIV), LLC is 100 West Putnam Avenue, Greenwich, Connecticut 06830.</w:t>
      </w:r>
    </w:p>
    <w:p>
      <w:pPr>
        <w:spacing w:after="0" w:line="171" w:lineRule="exact"/>
        <w:rPr>
          <w:rFonts w:ascii="Times New Roman" w:cs="Times New Roman" w:eastAsia="Times New Roman" w:hAnsi="Times New Roman"/>
          <w:sz w:val="18"/>
          <w:szCs w:val="18"/>
          <w:b w:val="1"/>
          <w:bCs w:val="1"/>
          <w:color w:val="auto"/>
        </w:rPr>
      </w:pPr>
    </w:p>
    <w:p>
      <w:pPr>
        <w:ind w:left="1740" w:hanging="598"/>
        <w:spacing w:after="0"/>
        <w:tabs>
          <w:tab w:leader="none" w:pos="17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700"/>
        <w:spacing w:after="0" w:line="282" w:lineRule="auto"/>
        <w:rPr>
          <w:sz w:val="20"/>
          <w:szCs w:val="20"/>
          <w:color w:val="auto"/>
        </w:rPr>
      </w:pPr>
      <w:r>
        <w:rPr>
          <w:rFonts w:ascii="Times New Roman" w:cs="Times New Roman" w:eastAsia="Times New Roman" w:hAnsi="Times New Roman"/>
          <w:sz w:val="18"/>
          <w:szCs w:val="18"/>
          <w:color w:val="auto"/>
        </w:rPr>
        <w:t>The Apollo Stockholder and AP VIII (SCA Stock AIV), LLC are each a Delaware limited liability company. Messrs. Munfakh and Offutt are each United States citizens.</w:t>
      </w:r>
    </w:p>
    <w:p>
      <w:pPr>
        <w:spacing w:after="0" w:line="158" w:lineRule="exact"/>
        <w:rPr>
          <w:sz w:val="20"/>
          <w:szCs w:val="20"/>
          <w:color w:val="auto"/>
        </w:rPr>
      </w:pPr>
    </w:p>
    <w:p>
      <w:pPr>
        <w:ind w:left="1700" w:hanging="558"/>
        <w:spacing w:after="0"/>
        <w:tabs>
          <w:tab w:leader="none" w:pos="1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1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par value $0.01 per share (the “Common Stock”).</w:t>
      </w:r>
    </w:p>
    <w:p>
      <w:pPr>
        <w:spacing w:after="0" w:line="221" w:lineRule="exact"/>
        <w:rPr>
          <w:rFonts w:ascii="Times New Roman" w:cs="Times New Roman" w:eastAsia="Times New Roman" w:hAnsi="Times New Roman"/>
          <w:sz w:val="18"/>
          <w:szCs w:val="18"/>
          <w:b w:val="1"/>
          <w:bCs w:val="1"/>
          <w:color w:val="auto"/>
        </w:rPr>
      </w:pPr>
    </w:p>
    <w:p>
      <w:pPr>
        <w:ind w:left="1700" w:right="8320" w:hanging="558"/>
        <w:spacing w:after="0" w:line="530" w:lineRule="auto"/>
        <w:tabs>
          <w:tab w:leader="none" w:pos="17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866683105</w:t>
      </w:r>
    </w:p>
    <w:p>
      <w:pPr>
        <w:spacing w:after="0" w:line="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(a)</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5180" w:type="dxa"/>
            <w:vAlign w:val="bottom"/>
          </w:tcPr>
          <w:p>
            <w:pPr>
              <w:spacing w:after="0"/>
              <w:rPr>
                <w:sz w:val="20"/>
                <w:szCs w:val="20"/>
                <w:color w:val="auto"/>
              </w:rPr>
            </w:pPr>
          </w:p>
        </w:tc>
      </w:tr>
      <w:tr>
        <w:trPr>
          <w:trHeight w:val="243"/>
        </w:trPr>
        <w:tc>
          <w:tcPr>
            <w:tcW w:w="15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29"/>
        </w:trPr>
        <w:tc>
          <w:tcPr>
            <w:tcW w:w="1520" w:type="dxa"/>
            <w:vAlign w:val="bottom"/>
            <w:shd w:val="clear" w:color="auto" w:fill="CCEEFF"/>
          </w:tcPr>
          <w:p>
            <w:pPr>
              <w:spacing w:after="0"/>
              <w:rPr>
                <w:sz w:val="19"/>
                <w:szCs w:val="19"/>
                <w:color w:val="auto"/>
              </w:rPr>
            </w:pPr>
          </w:p>
        </w:tc>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Apollo Stockholder</w:t>
            </w:r>
          </w:p>
        </w:tc>
        <w:tc>
          <w:tcPr>
            <w:tcW w:w="51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29"/>
        </w:trPr>
        <w:tc>
          <w:tcPr>
            <w:tcW w:w="1520" w:type="dxa"/>
            <w:vAlign w:val="bottom"/>
          </w:tcPr>
          <w:p>
            <w:pPr>
              <w:spacing w:after="0"/>
              <w:rPr>
                <w:sz w:val="19"/>
                <w:szCs w:val="19"/>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 VIII (SCA Stock AIV), LLC</w:t>
            </w:r>
          </w:p>
        </w:tc>
        <w:tc>
          <w:tcPr>
            <w:tcW w:w="51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0"/>
        </w:trPr>
        <w:tc>
          <w:tcPr>
            <w:tcW w:w="1520" w:type="dxa"/>
            <w:vAlign w:val="bottom"/>
            <w:shd w:val="clear" w:color="auto" w:fill="CCEEFF"/>
          </w:tcPr>
          <w:p>
            <w:pPr>
              <w:spacing w:after="0"/>
              <w:rPr>
                <w:sz w:val="19"/>
                <w:szCs w:val="19"/>
                <w:color w:val="auto"/>
              </w:rPr>
            </w:pPr>
          </w:p>
        </w:tc>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Antoine Munfakh</w:t>
            </w:r>
          </w:p>
        </w:tc>
        <w:tc>
          <w:tcPr>
            <w:tcW w:w="51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4"/>
        </w:trPr>
        <w:tc>
          <w:tcPr>
            <w:tcW w:w="152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Richard Offutt</w:t>
            </w:r>
          </w:p>
        </w:tc>
        <w:tc>
          <w:tcPr>
            <w:tcW w:w="51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071245" cy="582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245" cy="5829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-585470</wp:posOffset>
            </wp:positionV>
            <wp:extent cx="1423035"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1700"/>
        <w:spacing w:after="0" w:line="266" w:lineRule="auto"/>
        <w:rPr>
          <w:sz w:val="20"/>
          <w:szCs w:val="20"/>
          <w:color w:val="auto"/>
        </w:rPr>
      </w:pPr>
      <w:r>
        <w:rPr>
          <w:rFonts w:ascii="Times New Roman" w:cs="Times New Roman" w:eastAsia="Times New Roman" w:hAnsi="Times New Roman"/>
          <w:sz w:val="18"/>
          <w:szCs w:val="18"/>
          <w:color w:val="auto"/>
        </w:rPr>
        <w:t>Each of the reporting persons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(b)</w:t>
            </w: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4980" w:type="dxa"/>
            <w:vAlign w:val="bottom"/>
          </w:tcPr>
          <w:p>
            <w:pPr>
              <w:spacing w:after="0"/>
              <w:rPr>
                <w:sz w:val="20"/>
                <w:szCs w:val="20"/>
                <w:color w:val="auto"/>
              </w:rPr>
            </w:pPr>
          </w:p>
        </w:tc>
      </w:tr>
      <w:tr>
        <w:trPr>
          <w:trHeight w:val="243"/>
        </w:trPr>
        <w:tc>
          <w:tcPr>
            <w:tcW w:w="15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980" w:type="dxa"/>
            <w:vAlign w:val="bottom"/>
          </w:tcPr>
          <w:p>
            <w:pPr>
              <w:spacing w:after="0"/>
              <w:rPr>
                <w:sz w:val="21"/>
                <w:szCs w:val="21"/>
                <w:color w:val="auto"/>
              </w:rPr>
            </w:pPr>
          </w:p>
        </w:tc>
      </w:tr>
      <w:tr>
        <w:trPr>
          <w:trHeight w:val="230"/>
        </w:trPr>
        <w:tc>
          <w:tcPr>
            <w:tcW w:w="1520" w:type="dxa"/>
            <w:vAlign w:val="bottom"/>
            <w:shd w:val="clear" w:color="auto" w:fill="CCEEFF"/>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Apollo Stockholder</w:t>
            </w:r>
          </w:p>
        </w:tc>
        <w:tc>
          <w:tcPr>
            <w:tcW w:w="4980" w:type="dxa"/>
            <w:vAlign w:val="bottom"/>
            <w:shd w:val="clear" w:color="auto" w:fill="CCEEFF"/>
          </w:tcPr>
          <w:p>
            <w:pPr>
              <w:jc w:val="right"/>
              <w:ind w:right="2170"/>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15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 VIII (SCA Stock AIV), LLC</w:t>
            </w:r>
          </w:p>
        </w:tc>
        <w:tc>
          <w:tcPr>
            <w:tcW w:w="49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1520" w:type="dxa"/>
            <w:vAlign w:val="bottom"/>
            <w:shd w:val="clear" w:color="auto" w:fill="CCEEFF"/>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Antoine Munfakh</w:t>
            </w:r>
          </w:p>
        </w:tc>
        <w:tc>
          <w:tcPr>
            <w:tcW w:w="4980" w:type="dxa"/>
            <w:vAlign w:val="bottom"/>
            <w:shd w:val="clear" w:color="auto" w:fill="CCEEFF"/>
          </w:tcPr>
          <w:p>
            <w:pPr>
              <w:jc w:val="right"/>
              <w:ind w:right="2170"/>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15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Offutt</w:t>
            </w:r>
          </w:p>
        </w:tc>
        <w:tc>
          <w:tcPr>
            <w:tcW w:w="49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054100"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4100" cy="5829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-585470</wp:posOffset>
            </wp:positionV>
            <wp:extent cx="1423035"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00" w:lineRule="exact"/>
        <w:rPr>
          <w:sz w:val="20"/>
          <w:szCs w:val="20"/>
          <w:color w:val="auto"/>
        </w:rPr>
      </w:pPr>
    </w:p>
    <w:p>
      <w:pPr>
        <w:ind w:left="1700"/>
        <w:spacing w:after="0" w:line="282" w:lineRule="auto"/>
        <w:rPr>
          <w:sz w:val="20"/>
          <w:szCs w:val="20"/>
          <w:color w:val="auto"/>
        </w:rPr>
      </w:pPr>
      <w:r>
        <w:rPr>
          <w:rFonts w:ascii="Times New Roman" w:cs="Times New Roman" w:eastAsia="Times New Roman" w:hAnsi="Times New Roman"/>
          <w:sz w:val="18"/>
          <w:szCs w:val="18"/>
          <w:color w:val="auto"/>
        </w:rPr>
        <w:t>The percentages are based on 53,821,351 shares of Common Stock outstanding as of December 14, 2023, as disclosed in the Issuer’s prospectus supplement filed on December 13, 2023 and Current Report on Form 8-K filed on December 14, 2023.</w:t>
      </w:r>
    </w:p>
    <w:p>
      <w:pPr>
        <w:spacing w:after="0" w:line="158" w:lineRule="exact"/>
        <w:rPr>
          <w:sz w:val="20"/>
          <w:szCs w:val="20"/>
          <w:color w:val="auto"/>
        </w:rPr>
      </w:pPr>
    </w:p>
    <w:p>
      <w:pPr>
        <w:ind w:left="1700" w:hanging="558"/>
        <w:spacing w:after="0"/>
        <w:tabs>
          <w:tab w:leader="none" w:pos="1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9" w:lineRule="exact"/>
        <w:rPr>
          <w:rFonts w:ascii="Times New Roman" w:cs="Times New Roman" w:eastAsia="Times New Roman" w:hAnsi="Times New Roman"/>
          <w:sz w:val="18"/>
          <w:szCs w:val="18"/>
          <w:b w:val="1"/>
          <w:bCs w:val="1"/>
          <w:color w:val="auto"/>
        </w:rPr>
      </w:pPr>
    </w:p>
    <w:p>
      <w:pPr>
        <w:ind w:left="2260" w:hanging="551"/>
        <w:spacing w:after="0"/>
        <w:tabs>
          <w:tab w:leader="none" w:pos="2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for all Reporting Persons</w:t>
      </w:r>
    </w:p>
    <w:p>
      <w:pPr>
        <w:spacing w:after="0" w:line="225"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245" cy="5829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171450</wp:posOffset>
            </wp:positionV>
            <wp:extent cx="1423035"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Apollo Stockholder</w:t>
            </w:r>
          </w:p>
        </w:tc>
        <w:tc>
          <w:tcPr>
            <w:tcW w:w="51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0"/>
        </w:trPr>
        <w:tc>
          <w:tcPr>
            <w:tcW w:w="60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AP VIII (SCA Stock AIV), LLC</w:t>
            </w:r>
          </w:p>
        </w:tc>
        <w:tc>
          <w:tcPr>
            <w:tcW w:w="51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0"/>
        </w:trPr>
        <w:tc>
          <w:tcPr>
            <w:tcW w:w="60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Antoine Munfakh</w:t>
            </w:r>
          </w:p>
        </w:tc>
        <w:tc>
          <w:tcPr>
            <w:tcW w:w="51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4"/>
        </w:trPr>
        <w:tc>
          <w:tcPr>
            <w:tcW w:w="60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Richard Offutt</w:t>
            </w:r>
          </w:p>
        </w:tc>
        <w:tc>
          <w:tcPr>
            <w:tcW w:w="51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bl>
    <w:p>
      <w:pPr>
        <w:spacing w:after="0" w:line="220" w:lineRule="exact"/>
        <w:rPr>
          <w:sz w:val="20"/>
          <w:szCs w:val="20"/>
          <w:color w:val="auto"/>
        </w:rPr>
      </w:pPr>
    </w:p>
    <w:p>
      <w:pPr>
        <w:ind w:left="2260" w:hanging="551"/>
        <w:spacing w:after="0"/>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for all Reporting Persons</w:t>
      </w:r>
    </w:p>
    <w:p>
      <w:pPr>
        <w:spacing w:after="0" w:line="225"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5829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171450</wp:posOffset>
            </wp:positionV>
            <wp:extent cx="1423035"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Apollo Stockholder</w:t>
            </w:r>
          </w:p>
        </w:tc>
        <w:tc>
          <w:tcPr>
            <w:tcW w:w="51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0"/>
        </w:trPr>
        <w:tc>
          <w:tcPr>
            <w:tcW w:w="60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AP VIII (SCA Stock AIV), LLC</w:t>
            </w:r>
          </w:p>
        </w:tc>
        <w:tc>
          <w:tcPr>
            <w:tcW w:w="51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0"/>
        </w:trPr>
        <w:tc>
          <w:tcPr>
            <w:tcW w:w="60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Antoine Munfakh</w:t>
            </w:r>
          </w:p>
        </w:tc>
        <w:tc>
          <w:tcPr>
            <w:tcW w:w="5180" w:type="dxa"/>
            <w:vAlign w:val="bottom"/>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r>
        <w:trPr>
          <w:trHeight w:val="234"/>
        </w:trPr>
        <w:tc>
          <w:tcPr>
            <w:tcW w:w="60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Richard Offutt</w:t>
            </w:r>
          </w:p>
        </w:tc>
        <w:tc>
          <w:tcPr>
            <w:tcW w:w="51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11,392,497</w:t>
            </w:r>
          </w:p>
        </w:tc>
      </w:tr>
    </w:tbl>
    <w:p>
      <w:pPr>
        <w:spacing w:after="0" w:line="2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left="1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927" w:right="10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SCA HORUS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 VIII (SCA Stock AIV),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sole shareholder</w:t>
      </w:r>
    </w:p>
    <w:p>
      <w:pPr>
        <w:spacing w:after="0" w:line="20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 VIII (SCA Stock AIV),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ANTOINE MUNFAKH</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RICHARD OFFUTT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Richard Offutt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lvl w:ilvl="1">
      <w:lvlJc w:val="left"/>
      <w:lvlText w:val="ý"/>
      <w:numFmt w:val="bullet"/>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2"/>
      <w:numFmt w:val="bullet"/>
      <w:start w:val="1"/>
    </w:lvl>
  </w:abstractNum>
  <w:abstractNum w:abstractNumId="4">
    <w:nsid w:val="62BBD95A"/>
    <w:multiLevelType w:val="hybridMultilevel"/>
    <w:lvl w:ilvl="0">
      <w:lvlJc w:val="left"/>
      <w:lvlText w:val="3"/>
      <w:numFmt w:val="bullet"/>
      <w:start w:val="1"/>
    </w:lvl>
  </w:abstractNum>
  <w:abstractNum w:abstractNumId="5">
    <w:nsid w:val="436C6125"/>
    <w:multiLevelType w:val="hybridMultilevel"/>
    <w:lvl w:ilvl="0">
      <w:lvlJc w:val="left"/>
      <w:lvlText w:val="4"/>
      <w:numFmt w:val="bullet"/>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9"/>
      <w:numFmt w:val="bullet"/>
      <w:start w:val="1"/>
    </w:lvl>
  </w:abstractNum>
  <w:abstractNum w:abstractNumId="8">
    <w:nsid w:val="721DA317"/>
    <w:multiLevelType w:val="hybridMultilevel"/>
    <w:lvl w:ilvl="0">
      <w:lvlJc w:val="left"/>
      <w:lvlText w:val="%1"/>
      <w:numFmt w:val="decimal"/>
      <w:start w:val="11"/>
    </w:lvl>
  </w:abstractNum>
  <w:abstractNum w:abstractNumId="9">
    <w:nsid w:val="2443A858"/>
    <w:multiLevelType w:val="hybridMultilevel"/>
    <w:lvl w:ilvl="0">
      <w:lvlJc w:val="left"/>
      <w:lvlText w:val="1"/>
      <w:numFmt w:val="bullet"/>
      <w:start w:val="1"/>
    </w:lvl>
  </w:abstractNum>
  <w:abstractNum w:abstractNumId="10">
    <w:nsid w:val="2D1D5AE9"/>
    <w:multiLevelType w:val="hybridMultilevel"/>
    <w:lvl w:ilvl="0">
      <w:lvlJc w:val="left"/>
      <w:lvlText w:val="2"/>
      <w:numFmt w:val="bullet"/>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4"/>
      <w:numFmt w:val="bullet"/>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9"/>
      <w:numFmt w:val="bullet"/>
      <w:start w:val="1"/>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bullet"/>
      <w:start w:val="1"/>
    </w:lvl>
  </w:abstractNum>
  <w:abstractNum w:abstractNumId="17">
    <w:nsid w:val="189A769B"/>
    <w:multiLevelType w:val="hybridMultilevel"/>
    <w:lvl w:ilvl="0">
      <w:lvlJc w:val="left"/>
      <w:lvlText w:val="2"/>
      <w:numFmt w:val="bullet"/>
      <w:start w:val="1"/>
    </w:lvl>
  </w:abstractNum>
  <w:abstractNum w:abstractNumId="18">
    <w:nsid w:val="54E49EB4"/>
    <w:multiLevelType w:val="hybridMultilevel"/>
    <w:lvl w:ilvl="0">
      <w:lvlJc w:val="left"/>
      <w:lvlText w:val="3"/>
      <w:numFmt w:val="bullet"/>
      <w:start w:val="1"/>
    </w:lvl>
  </w:abstractNum>
  <w:abstractNum w:abstractNumId="19">
    <w:nsid w:val="71F32454"/>
    <w:multiLevelType w:val="hybridMultilevel"/>
    <w:lvl w:ilvl="0">
      <w:lvlJc w:val="left"/>
      <w:lvlText w:val="4"/>
      <w:numFmt w:val="bullet"/>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9"/>
      <w:numFmt w:val="bullet"/>
      <w:start w:val="1"/>
    </w:lvl>
  </w:abstractNum>
  <w:abstractNum w:abstractNumId="22">
    <w:nsid w:val="2901D82"/>
    <w:multiLevelType w:val="hybridMultilevel"/>
    <w:lvl w:ilvl="0">
      <w:lvlJc w:val="left"/>
      <w:lvlText w:val="%1"/>
      <w:numFmt w:val="decimal"/>
      <w:start w:val="11"/>
    </w:lvl>
  </w:abstractNum>
  <w:abstractNum w:abstractNumId="23">
    <w:nsid w:val="3A95F874"/>
    <w:multiLevelType w:val="hybridMultilevel"/>
    <w:lvl w:ilvl="0">
      <w:lvlJc w:val="left"/>
      <w:lvlText w:val="1"/>
      <w:numFmt w:val="bullet"/>
      <w:start w:val="1"/>
    </w:lvl>
  </w:abstractNum>
  <w:abstractNum w:abstractNumId="24">
    <w:nsid w:val="8138641"/>
    <w:multiLevelType w:val="hybridMultilevel"/>
    <w:lvl w:ilvl="0">
      <w:lvlJc w:val="left"/>
      <w:lvlText w:val="2"/>
      <w:numFmt w:val="bullet"/>
      <w:start w:val="1"/>
    </w:lvl>
  </w:abstractNum>
  <w:abstractNum w:abstractNumId="25">
    <w:nsid w:val="1E7FF521"/>
    <w:multiLevelType w:val="hybridMultilevel"/>
    <w:lvl w:ilvl="0">
      <w:lvlJc w:val="left"/>
      <w:lvlText w:val="3"/>
      <w:numFmt w:val="bullet"/>
      <w:start w:val="1"/>
    </w:lvl>
  </w:abstractNum>
  <w:abstractNum w:abstractNumId="26">
    <w:nsid w:val="7C3DBD3D"/>
    <w:multiLevelType w:val="hybridMultilevel"/>
    <w:lvl w:ilvl="0">
      <w:lvlJc w:val="left"/>
      <w:lvlText w:val="4"/>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9"/>
      <w:numFmt w:val="bullet"/>
      <w:start w:val="1"/>
    </w:lvl>
  </w:abstractNum>
  <w:abstractNum w:abstractNumId="29">
    <w:nsid w:val="22221A70"/>
    <w:multiLevelType w:val="hybridMultilevel"/>
    <w:lvl w:ilvl="0">
      <w:lvlJc w:val="left"/>
      <w:lvlText w:val="%1"/>
      <w:numFmt w:val="decimal"/>
      <w:start w:val="1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lowerLetter"/>
      <w:start w:val="2"/>
    </w:lvl>
  </w:abstractNum>
  <w:abstractNum w:abstractNumId="32">
    <w:nsid w:val="614FD4A1"/>
    <w:multiLevelType w:val="hybridMultilevel"/>
    <w:lvl w:ilvl="0">
      <w:lvlJc w:val="left"/>
      <w:lvlText w:val="(%1)"/>
      <w:numFmt w:val="lowerLetter"/>
      <w:start w:val="4"/>
    </w:lvl>
  </w:abstractNum>
  <w:abstractNum w:abstractNumId="33">
    <w:nsid w:val="419AC241"/>
    <w:multiLevelType w:val="hybridMultilevel"/>
    <w:lvl w:ilvl="0">
      <w:lvlJc w:val="left"/>
      <w:lvlText w:val="(%1)"/>
      <w:numFmt w:val="lowerLetter"/>
      <w:start w:val="3"/>
    </w:lvl>
    <w:lvl w:ilvl="1">
      <w:lvlJc w:val="left"/>
      <w:lvlText w:val="(%2)"/>
      <w:numFmt w:val="lowerRoman"/>
      <w:start w:val="1"/>
    </w:lvl>
  </w:abstractNum>
  <w:abstractNum w:abstractNumId="34">
    <w:nsid w:val="5577F8E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2024-02-13T18:22:36Z</dcterms:created>
  <dcterms:modified xsi:type="dcterms:W3CDTF">2024-02-13T18:22:36Z</dcterms:modified>
</cp:coreProperties>
</file>