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0001850697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Trousdale William</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256</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3735.04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54133851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01/05/2024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01/02/2024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256</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01/02/2024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William Trousdale</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10/09/2023 2500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36006.75</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William Trousdale</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10/16/2023 2500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35612.25</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William Trousdale</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01/03/2024 547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8084.23</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William Trousdale</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01/04/2024 638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9341.99</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01/05/2024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02/10/2023</w:t>
      </w:r>
    </w:p>
    <w:p>
      <w:pPr>
        <w:spacing w:after="0" w:line="623" w:lineRule="exact"/>
        <w:rPr>
          <w:sz w:val="20"/>
          <w:szCs w:val="20"/>
          <w:color w:val="auto"/>
        </w:rPr>
      </w:pPr>
    </w:p>
    <w:p>
      <w:pPr>
        <w:sectPr>
          <w:pgSz w:w="11900" w:h="16838" w:orient="portrait"/>
          <w:cols w:equalWidth="0" w:num="2">
            <w:col w:w="3380" w:space="700"/>
            <w:col w:w="716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00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7"/>
              </w:rPr>
              <w:t>/s/ Ryan Riviere, as a duly authorized representative of Fidelity Brokerage</w:t>
            </w:r>
          </w:p>
        </w:tc>
        <w:tc>
          <w:tcPr>
            <w:tcW w:w="0" w:type="dxa"/>
            <w:vAlign w:val="bottom"/>
          </w:tcPr>
          <w:p>
            <w:pPr>
              <w:spacing w:after="0"/>
              <w:rPr>
                <w:sz w:val="1"/>
                <w:szCs w:val="1"/>
                <w:color w:val="auto"/>
              </w:rPr>
            </w:pPr>
          </w:p>
        </w:tc>
      </w:tr>
      <w:tr>
        <w:trPr>
          <w:trHeight w:val="161"/>
        </w:trPr>
        <w:tc>
          <w:tcPr>
            <w:tcW w:w="2440" w:type="dxa"/>
            <w:vAlign w:val="bottom"/>
            <w:vMerge w:val="continue"/>
          </w:tcPr>
          <w:p>
            <w:pPr>
              <w:spacing w:after="0"/>
              <w:rPr>
                <w:sz w:val="13"/>
                <w:szCs w:val="13"/>
                <w:color w:val="auto"/>
              </w:rPr>
            </w:pPr>
          </w:p>
        </w:tc>
        <w:tc>
          <w:tcPr>
            <w:tcW w:w="8000" w:type="dxa"/>
            <w:vAlign w:val="bottom"/>
            <w:vMerge w:val="restart"/>
          </w:tcPr>
          <w:p>
            <w:pPr>
              <w:ind w:left="1600"/>
              <w:spacing w:after="0"/>
              <w:rPr>
                <w:sz w:val="20"/>
                <w:szCs w:val="20"/>
                <w:color w:val="auto"/>
              </w:rPr>
            </w:pPr>
            <w:r>
              <w:rPr>
                <w:rFonts w:ascii="Times New Roman" w:cs="Times New Roman" w:eastAsia="Times New Roman" w:hAnsi="Times New Roman"/>
                <w:sz w:val="22"/>
                <w:szCs w:val="22"/>
                <w:color w:val="auto"/>
              </w:rPr>
              <w:t>Services LLC, as attorney-in-fact for William F. Trousdale</w:t>
            </w:r>
          </w:p>
        </w:tc>
        <w:tc>
          <w:tcPr>
            <w:tcW w:w="0" w:type="dxa"/>
            <w:vAlign w:val="bottom"/>
          </w:tcPr>
          <w:p>
            <w:pPr>
              <w:spacing w:after="0"/>
              <w:rPr>
                <w:sz w:val="1"/>
                <w:szCs w:val="1"/>
                <w:color w:val="auto"/>
              </w:rPr>
            </w:pPr>
          </w:p>
        </w:tc>
      </w:tr>
      <w:tr>
        <w:trPr>
          <w:trHeight w:val="121"/>
        </w:trPr>
        <w:tc>
          <w:tcPr>
            <w:tcW w:w="2440" w:type="dxa"/>
            <w:vAlign w:val="bottom"/>
          </w:tcPr>
          <w:p>
            <w:pPr>
              <w:spacing w:after="0"/>
              <w:rPr>
                <w:sz w:val="10"/>
                <w:szCs w:val="10"/>
                <w:color w:val="auto"/>
              </w:rPr>
            </w:pPr>
          </w:p>
        </w:tc>
        <w:tc>
          <w:tcPr>
            <w:tcW w:w="8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10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2024-01-05T09:38:22Z</dcterms:created>
  <dcterms:modified xsi:type="dcterms:W3CDTF">2024-01-05T09:38:22Z</dcterms:modified>
</cp:coreProperties>
</file>