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Trousdale William</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280"/>
        <w:spacing w:after="0" w:line="292" w:lineRule="auto"/>
        <w:rPr>
          <w:sz w:val="20"/>
          <w:szCs w:val="20"/>
          <w:color w:val="auto"/>
        </w:rPr>
      </w:pPr>
      <w:r>
        <w:rPr>
          <w:rFonts w:ascii="Arial" w:cs="Arial" w:eastAsia="Arial" w:hAnsi="Arial"/>
          <w:sz w:val="17"/>
          <w:szCs w:val="17"/>
          <w:color w:val="0000FF"/>
        </w:rPr>
        <w:t>C/O SUN COUNTRY AIRLINES HOLDINGS,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tc>
        <w:tc>
          <w:tcPr>
            <w:tcW w:w="4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30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6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vMerge w:val="continue"/>
          </w:tcPr>
          <w:p>
            <w:pPr>
              <w:spacing w:after="0"/>
              <w:rPr>
                <w:sz w:val="6"/>
                <w:szCs w:val="6"/>
                <w:color w:val="auto"/>
              </w:rPr>
            </w:pPr>
          </w:p>
        </w:tc>
        <w:tc>
          <w:tcPr>
            <w:tcW w:w="1400" w:type="dxa"/>
            <w:vAlign w:val="bottom"/>
            <w:vMerge w:val="restart"/>
          </w:tcPr>
          <w:p>
            <w:pPr>
              <w:ind w:left="14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37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restart"/>
          </w:tcPr>
          <w:p>
            <w:pPr>
              <w:ind w:left="80"/>
              <w:spacing w:after="0"/>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20"/>
        </w:trPr>
        <w:tc>
          <w:tcPr>
            <w:tcW w:w="3160" w:type="dxa"/>
            <w:vAlign w:val="bottom"/>
            <w:gridSpan w:val="2"/>
          </w:tcPr>
          <w:p>
            <w:pPr>
              <w:ind w:left="80"/>
              <w:spacing w:after="0"/>
              <w:rPr>
                <w:sz w:val="20"/>
                <w:szCs w:val="20"/>
                <w:color w:val="auto"/>
              </w:rPr>
            </w:pPr>
            <w:r>
              <w:rPr>
                <w:rFonts w:ascii="Arial" w:cs="Arial" w:eastAsia="Arial" w:hAnsi="Arial"/>
                <w:sz w:val="17"/>
                <w:szCs w:val="17"/>
                <w:color w:val="0000FF"/>
              </w:rPr>
              <w:t>10/04/2023</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10/04/2023</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ind w:left="260"/>
              <w:spacing w:after="0"/>
              <w:rPr>
                <w:sz w:val="20"/>
                <w:szCs w:val="20"/>
                <w:color w:val="auto"/>
              </w:rPr>
            </w:pPr>
            <w:r>
              <w:rPr>
                <w:rFonts w:ascii="Arial" w:cs="Arial" w:eastAsia="Arial" w:hAnsi="Arial"/>
                <w:sz w:val="17"/>
                <w:szCs w:val="17"/>
                <w:color w:val="0000FF"/>
              </w:rPr>
              <w:t>997</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14.5089</w:t>
            </w:r>
            <w:r>
              <w:rPr>
                <w:rFonts w:ascii="Arial" w:cs="Arial" w:eastAsia="Arial" w:hAnsi="Arial"/>
                <w:sz w:val="22"/>
                <w:szCs w:val="22"/>
                <w:color w:val="008000"/>
                <w:w w:val="94"/>
                <w:vertAlign w:val="superscript"/>
              </w:rPr>
              <w:t>(2)</w:t>
            </w:r>
          </w:p>
        </w:tc>
        <w:tc>
          <w:tcPr>
            <w:tcW w:w="118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11,549</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The 10b5-1 trading plan was adopted on February 10, 2023.</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$14.08 to $14.87,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Rose Neale,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10/05/2023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William Trousdale</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2023-10-05T15:21:53Z</dcterms:created>
  <dcterms:modified xsi:type="dcterms:W3CDTF">2023-10-05T15:21:53Z</dcterms:modified>
</cp:coreProperties>
</file>