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SCA Horus Holdings, LLC</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(Last)</w:t>
            </w:r>
          </w:p>
        </w:tc>
        <w:tc>
          <w:tcPr>
            <w:tcW w:w="960" w:type="dxa"/>
            <w:vAlign w:val="bottom"/>
          </w:tcPr>
          <w:p>
            <w:pPr>
              <w:ind w:left="14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9 WEST 57TH STREET, 43RD FLOOR</w:t>
            </w:r>
          </w:p>
        </w:tc>
      </w:tr>
      <w:tr>
        <w:trPr>
          <w:trHeight w:val="208"/>
        </w:trPr>
        <w:tc>
          <w:tcPr>
            <w:tcW w:w="40" w:type="dxa"/>
            <w:vAlign w:val="bottom"/>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10019</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Sun Country Airlines Holdings, Inc. </w:t>
              </w:r>
            </w:hyperlink>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960" w:type="dxa"/>
            <w:vAlign w:val="bottom"/>
            <w:tcBorders>
              <w:bottom w:val="single" w:sz="8" w:color="0000EE"/>
            </w:tcBorders>
          </w:tcPr>
          <w:p>
            <w:pPr>
              <w:spacing w:after="0"/>
              <w:rPr>
                <w:sz w:val="3"/>
                <w:szCs w:val="3"/>
                <w:color w:val="auto"/>
              </w:rPr>
            </w:pPr>
          </w:p>
        </w:tc>
        <w:tc>
          <w:tcPr>
            <w:tcW w:w="66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37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 xml:space="preserve">SNCY </w:t>
            </w:r>
            <w:r>
              <w:rPr>
                <w:rFonts w:ascii="Times New Roman" w:cs="Times New Roman" w:eastAsia="Times New Roman" w:hAnsi="Times New Roman"/>
                <w:sz w:val="21"/>
                <w:szCs w:val="21"/>
                <w:color w:val="000000"/>
              </w:rPr>
              <w:t>]</w:t>
            </w:r>
          </w:p>
        </w:tc>
        <w:tc>
          <w:tcPr>
            <w:tcW w:w="18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80" w:type="dxa"/>
            <w:vAlign w:val="bottom"/>
          </w:tcPr>
          <w:p>
            <w:pPr>
              <w:spacing w:after="0"/>
              <w:rPr>
                <w:sz w:val="10"/>
                <w:szCs w:val="10"/>
                <w:color w:val="auto"/>
              </w:rPr>
            </w:pPr>
          </w:p>
        </w:tc>
        <w:tc>
          <w:tcPr>
            <w:tcW w:w="3740" w:type="dxa"/>
            <w:vAlign w:val="bottom"/>
            <w:gridSpan w:val="3"/>
            <w:vMerge w:val="continue"/>
          </w:tcPr>
          <w:p>
            <w:pPr>
              <w:spacing w:after="0"/>
              <w:rPr>
                <w:sz w:val="10"/>
                <w:szCs w:val="10"/>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2"/>
        </w:trPr>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9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8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3"/>
        </w:trPr>
        <w:tc>
          <w:tcPr>
            <w:tcW w:w="200" w:type="dxa"/>
            <w:vAlign w:val="bottom"/>
            <w:gridSpan w:val="2"/>
            <w:vMerge w:val="continue"/>
          </w:tcPr>
          <w:p>
            <w:pPr>
              <w:spacing w:after="0"/>
              <w:rPr>
                <w:sz w:val="8"/>
                <w:szCs w:val="8"/>
                <w:color w:val="auto"/>
              </w:rPr>
            </w:pPr>
          </w:p>
        </w:tc>
        <w:tc>
          <w:tcPr>
            <w:tcW w:w="3620" w:type="dxa"/>
            <w:vAlign w:val="bottom"/>
            <w:gridSpan w:val="2"/>
            <w:vMerge w:val="continue"/>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6"/>
        </w:trPr>
        <w:tc>
          <w:tcPr>
            <w:tcW w:w="31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11/04/2024</w:t>
            </w:r>
          </w:p>
        </w:tc>
        <w:tc>
          <w:tcPr>
            <w:tcW w:w="6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296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3300" w:type="dxa"/>
            <w:vAlign w:val="bottom"/>
            <w:tcBorders>
              <w:bottom w:val="single" w:sz="8" w:color="2C2C2C"/>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5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43" w:lineRule="exact"/>
        <w:rPr>
          <w:sz w:val="24"/>
          <w:szCs w:val="24"/>
          <w:color w:val="auto"/>
        </w:rPr>
      </w:pPr>
    </w:p>
    <w:p>
      <w:pPr>
        <w:sectPr>
          <w:pgSz w:w="11900" w:h="16838"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20" w:type="dxa"/>
            <w:vAlign w:val="bottom"/>
          </w:tcPr>
          <w:p>
            <w:pPr>
              <w:spacing w:after="0"/>
              <w:rPr>
                <w:sz w:val="13"/>
                <w:szCs w:val="13"/>
                <w:color w:val="auto"/>
              </w:rPr>
            </w:pPr>
          </w:p>
        </w:tc>
        <w:tc>
          <w:tcPr>
            <w:tcW w:w="1280" w:type="dxa"/>
            <w:vAlign w:val="bottom"/>
            <w:gridSpan w:val="2"/>
          </w:tcPr>
          <w:p>
            <w:pPr>
              <w:ind w:left="22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5"/>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960" w:type="dxa"/>
            <w:vAlign w:val="bottom"/>
          </w:tcPr>
          <w:p>
            <w:pPr>
              <w:spacing w:after="0"/>
              <w:rPr>
                <w:sz w:val="6"/>
                <w:szCs w:val="6"/>
                <w:color w:val="auto"/>
              </w:rPr>
            </w:pPr>
          </w:p>
        </w:tc>
        <w:tc>
          <w:tcPr>
            <w:tcW w:w="2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6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4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0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9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4160" w:type="dxa"/>
            <w:vAlign w:val="bottom"/>
            <w:gridSpan w:val="8"/>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   11/04/2024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4,815,000</w:t>
            </w:r>
          </w:p>
        </w:tc>
        <w:tc>
          <w:tcPr>
            <w:tcW w:w="44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gridSpan w:val="3"/>
            <w:vMerge w:val="restart"/>
          </w:tcPr>
          <w:p>
            <w:pPr>
              <w:ind w:left="2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14.1</w:t>
            </w:r>
          </w:p>
        </w:tc>
        <w:tc>
          <w:tcPr>
            <w:tcW w:w="11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6,346,105</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4160" w:type="dxa"/>
            <w:vAlign w:val="bottom"/>
            <w:gridSpan w:val="8"/>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720" w:type="dxa"/>
            <w:vAlign w:val="bottom"/>
            <w:gridSpan w:val="3"/>
            <w:vMerge w:val="continue"/>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w:t>
            </w:r>
          </w:p>
        </w:tc>
        <w:tc>
          <w:tcPr>
            <w:tcW w:w="0" w:type="dxa"/>
            <w:vAlign w:val="bottom"/>
          </w:tcPr>
          <w:p>
            <w:pPr>
              <w:spacing w:after="0"/>
              <w:rPr>
                <w:sz w:val="1"/>
                <w:szCs w:val="1"/>
                <w:color w:val="auto"/>
              </w:rPr>
            </w:pPr>
          </w:p>
        </w:tc>
      </w:tr>
      <w:tr>
        <w:trPr>
          <w:trHeight w:val="204"/>
        </w:trPr>
        <w:tc>
          <w:tcPr>
            <w:tcW w:w="2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960" w:type="dxa"/>
            <w:vAlign w:val="bottom"/>
            <w:tcBorders>
              <w:bottom w:val="single" w:sz="8" w:color="2C2C2C"/>
            </w:tcBorders>
          </w:tcPr>
          <w:p>
            <w:pPr>
              <w:spacing w:after="0"/>
              <w:rPr>
                <w:sz w:val="17"/>
                <w:szCs w:val="17"/>
                <w:color w:val="auto"/>
              </w:rPr>
            </w:pPr>
          </w:p>
        </w:tc>
        <w:tc>
          <w:tcPr>
            <w:tcW w:w="220" w:type="dxa"/>
            <w:vAlign w:val="bottom"/>
            <w:tcBorders>
              <w:bottom w:val="single" w:sz="8" w:color="2C2C2C"/>
            </w:tcBorders>
          </w:tcPr>
          <w:p>
            <w:pPr>
              <w:spacing w:after="0"/>
              <w:rPr>
                <w:sz w:val="17"/>
                <w:szCs w:val="17"/>
                <w:color w:val="auto"/>
              </w:rPr>
            </w:pPr>
          </w:p>
        </w:tc>
        <w:tc>
          <w:tcPr>
            <w:tcW w:w="220" w:type="dxa"/>
            <w:vAlign w:val="bottom"/>
            <w:tcBorders>
              <w:bottom w:val="single" w:sz="8" w:color="2C2C2C"/>
            </w:tcBorders>
          </w:tcPr>
          <w:p>
            <w:pPr>
              <w:spacing w:after="0"/>
              <w:rPr>
                <w:sz w:val="17"/>
                <w:szCs w:val="17"/>
                <w:color w:val="auto"/>
              </w:rPr>
            </w:pPr>
          </w:p>
        </w:tc>
        <w:tc>
          <w:tcPr>
            <w:tcW w:w="880" w:type="dxa"/>
            <w:vAlign w:val="bottom"/>
            <w:tcBorders>
              <w:bottom w:val="single" w:sz="8" w:color="2C2C2C"/>
            </w:tcBorders>
          </w:tcPr>
          <w:p>
            <w:pPr>
              <w:spacing w:after="0"/>
              <w:rPr>
                <w:sz w:val="17"/>
                <w:szCs w:val="17"/>
                <w:color w:val="auto"/>
              </w:rPr>
            </w:pPr>
          </w:p>
        </w:tc>
        <w:tc>
          <w:tcPr>
            <w:tcW w:w="40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22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44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92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740" w:type="dxa"/>
            <w:vAlign w:val="bottom"/>
            <w:gridSpan w:val="18"/>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40" w:type="dxa"/>
            <w:vAlign w:val="bottom"/>
            <w:gridSpan w:val="12"/>
          </w:tcPr>
          <w:p>
            <w:pPr>
              <w:ind w:left="2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6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6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gridSpan w:val="4"/>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340" w:type="dxa"/>
            <w:vAlign w:val="bottom"/>
            <w:tcBorders>
              <w:bottom w:val="single" w:sz="8" w:color="2C2C2C"/>
            </w:tcBorders>
            <w:gridSpan w:val="3"/>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5"/>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20" w:type="dxa"/>
            <w:vAlign w:val="bottom"/>
            <w:tcBorders>
              <w:top w:val="single" w:sz="8" w:color="2C2C2C"/>
            </w:tcBorders>
          </w:tcPr>
          <w:p>
            <w:pPr>
              <w:spacing w:after="0"/>
              <w:rPr>
                <w:sz w:val="20"/>
                <w:szCs w:val="20"/>
                <w:color w:val="auto"/>
              </w:rPr>
            </w:pPr>
          </w:p>
        </w:tc>
        <w:tc>
          <w:tcPr>
            <w:tcW w:w="880" w:type="dxa"/>
            <w:vAlign w:val="bottom"/>
            <w:tcBorders>
              <w:top w:val="single" w:sz="8" w:color="2C2C2C"/>
            </w:tcBorders>
          </w:tcPr>
          <w:p>
            <w:pPr>
              <w:spacing w:after="0"/>
              <w:rPr>
                <w:sz w:val="20"/>
                <w:szCs w:val="20"/>
                <w:color w:val="auto"/>
              </w:rPr>
            </w:pPr>
          </w:p>
        </w:tc>
        <w:tc>
          <w:tcPr>
            <w:tcW w:w="4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4"/>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SCA Horus Holdings, LLC</w:t>
              </w:r>
            </w:hyperlink>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960" w:type="dxa"/>
            <w:vAlign w:val="bottom"/>
            <w:tcBorders>
              <w:top w:val="single" w:sz="8" w:color="0000EE"/>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220" w:type="dxa"/>
            <w:vAlign w:val="bottom"/>
          </w:tcPr>
          <w:p>
            <w:pPr>
              <w:spacing w:after="0"/>
              <w:rPr>
                <w:sz w:val="24"/>
                <w:szCs w:val="24"/>
                <w:color w:val="auto"/>
              </w:rPr>
            </w:pPr>
          </w:p>
        </w:tc>
        <w:tc>
          <w:tcPr>
            <w:tcW w:w="880" w:type="dxa"/>
            <w:vAlign w:val="bottom"/>
          </w:tcPr>
          <w:p>
            <w:pPr>
              <w:ind w:left="20"/>
              <w:spacing w:after="0"/>
              <w:rPr>
                <w:sz w:val="20"/>
                <w:szCs w:val="20"/>
                <w:color w:val="auto"/>
              </w:rPr>
            </w:pPr>
            <w:r>
              <w:rPr>
                <w:rFonts w:ascii="Arial" w:cs="Arial" w:eastAsia="Arial" w:hAnsi="Arial"/>
                <w:sz w:val="13"/>
                <w:szCs w:val="13"/>
                <w:color w:val="auto"/>
              </w:rPr>
              <w:t>(Middle)</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9 WEST 57TH STREET, 43RD FLOOR</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40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10019</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220" w:type="dxa"/>
            <w:vAlign w:val="bottom"/>
          </w:tcPr>
          <w:p>
            <w:pPr>
              <w:spacing w:after="0"/>
              <w:rPr>
                <w:sz w:val="24"/>
                <w:szCs w:val="24"/>
                <w:color w:val="auto"/>
              </w:rPr>
            </w:pPr>
          </w:p>
        </w:tc>
        <w:tc>
          <w:tcPr>
            <w:tcW w:w="880" w:type="dxa"/>
            <w:vAlign w:val="bottom"/>
          </w:tcPr>
          <w:p>
            <w:pPr>
              <w:ind w:left="20"/>
              <w:spacing w:after="0"/>
              <w:rPr>
                <w:sz w:val="20"/>
                <w:szCs w:val="20"/>
                <w:color w:val="auto"/>
              </w:rPr>
            </w:pPr>
            <w:r>
              <w:rPr>
                <w:rFonts w:ascii="Arial" w:cs="Arial" w:eastAsia="Arial" w:hAnsi="Arial"/>
                <w:sz w:val="13"/>
                <w:szCs w:val="13"/>
                <w:color w:val="auto"/>
              </w:rPr>
              <w:t>(Zip)</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340" w:type="dxa"/>
            <w:vAlign w:val="bottom"/>
            <w:tcBorders>
              <w:bottom w:val="single" w:sz="8" w:color="2C2C2C"/>
            </w:tcBorders>
            <w:gridSpan w:val="3"/>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0" w:type="dxa"/>
            <w:vAlign w:val="bottom"/>
          </w:tcPr>
          <w:p>
            <w:pPr>
              <w:spacing w:after="0"/>
              <w:rPr>
                <w:sz w:val="7"/>
                <w:szCs w:val="7"/>
                <w:color w:val="auto"/>
              </w:rPr>
            </w:pPr>
          </w:p>
        </w:tc>
        <w:tc>
          <w:tcPr>
            <w:tcW w:w="44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6"/>
          </w:tcPr>
          <w:p>
            <w:pPr>
              <w:spacing w:after="0" w:line="227"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AP VIII (SCA Stock AIV), LLC</w:t>
              </w:r>
            </w:hyperlink>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96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220" w:type="dxa"/>
            <w:vAlign w:val="bottom"/>
          </w:tcPr>
          <w:p>
            <w:pPr>
              <w:spacing w:after="0"/>
              <w:rPr>
                <w:sz w:val="24"/>
                <w:szCs w:val="24"/>
                <w:color w:val="auto"/>
              </w:rPr>
            </w:pPr>
          </w:p>
        </w:tc>
        <w:tc>
          <w:tcPr>
            <w:tcW w:w="880" w:type="dxa"/>
            <w:vAlign w:val="bottom"/>
          </w:tcPr>
          <w:p>
            <w:pPr>
              <w:ind w:left="20"/>
              <w:spacing w:after="0"/>
              <w:rPr>
                <w:sz w:val="20"/>
                <w:szCs w:val="20"/>
                <w:color w:val="auto"/>
              </w:rPr>
            </w:pPr>
            <w:r>
              <w:rPr>
                <w:rFonts w:ascii="Arial" w:cs="Arial" w:eastAsia="Arial" w:hAnsi="Arial"/>
                <w:sz w:val="13"/>
                <w:szCs w:val="13"/>
                <w:color w:val="auto"/>
              </w:rPr>
              <w:t>(Middle)</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9 WEST 57TH STREET, 43RD FLOOR</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40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10019</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220" w:type="dxa"/>
            <w:vAlign w:val="bottom"/>
          </w:tcPr>
          <w:p>
            <w:pPr>
              <w:spacing w:after="0"/>
              <w:rPr>
                <w:sz w:val="24"/>
                <w:szCs w:val="24"/>
                <w:color w:val="auto"/>
              </w:rPr>
            </w:pPr>
          </w:p>
        </w:tc>
        <w:tc>
          <w:tcPr>
            <w:tcW w:w="880" w:type="dxa"/>
            <w:vAlign w:val="bottom"/>
          </w:tcPr>
          <w:p>
            <w:pPr>
              <w:ind w:left="20"/>
              <w:spacing w:after="0"/>
              <w:rPr>
                <w:sz w:val="20"/>
                <w:szCs w:val="20"/>
                <w:color w:val="auto"/>
              </w:rPr>
            </w:pPr>
            <w:r>
              <w:rPr>
                <w:rFonts w:ascii="Arial" w:cs="Arial" w:eastAsia="Arial" w:hAnsi="Arial"/>
                <w:sz w:val="13"/>
                <w:szCs w:val="13"/>
                <w:color w:val="auto"/>
              </w:rPr>
              <w:t>(Zip)</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-5048250</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08"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219" w:right="359" w:bottom="0" w:gutter="0" w:footer="0" w:header="0"/>
          <w:type w:val="continuous"/>
        </w:sectPr>
      </w:pPr>
    </w:p>
    <w:p>
      <w:pPr>
        <w:ind w:left="120"/>
        <w:spacing w:after="0"/>
        <w:rPr>
          <w:rFonts w:ascii="Times New Roman" w:cs="Times New Roman" w:eastAsia="Times New Roman" w:hAnsi="Times New Roman"/>
          <w:sz w:val="21"/>
          <w:szCs w:val="21"/>
          <w:u w:val="single" w:color="auto"/>
          <w:color w:val="0000EE"/>
        </w:rPr>
      </w:pPr>
      <w:hyperlink r:id="rId17">
        <w:r>
          <w:rPr>
            <w:rFonts w:ascii="Times New Roman" w:cs="Times New Roman" w:eastAsia="Times New Roman" w:hAnsi="Times New Roman"/>
            <w:sz w:val="21"/>
            <w:szCs w:val="21"/>
            <w:u w:val="single" w:color="auto"/>
            <w:color w:val="0000EE"/>
          </w:rPr>
          <w:t>Munfakh Antoine G</w:t>
        </w:r>
      </w:hyperlink>
    </w:p>
    <w:p>
      <w:pPr>
        <w:sectPr>
          <w:pgSz w:w="11900" w:h="16838" w:orient="portrait"/>
          <w:cols w:equalWidth="0" w:num="1">
            <w:col w:w="11080"/>
          </w:cols>
          <w:pgMar w:left="460" w:top="219" w:right="35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176"/>
        </w:trPr>
        <w:tc>
          <w:tcPr>
            <w:tcW w:w="4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120" w:type="dxa"/>
            <w:vAlign w:val="bottom"/>
          </w:tcPr>
          <w:p>
            <w:pPr>
              <w:ind w:left="220"/>
              <w:spacing w:after="0"/>
              <w:rPr>
                <w:sz w:val="20"/>
                <w:szCs w:val="20"/>
                <w:color w:val="auto"/>
              </w:rPr>
            </w:pPr>
            <w:r>
              <w:rPr>
                <w:rFonts w:ascii="Arial" w:cs="Arial" w:eastAsia="Arial" w:hAnsi="Arial"/>
                <w:sz w:val="13"/>
                <w:szCs w:val="13"/>
                <w:color w:val="auto"/>
              </w:rPr>
              <w:t>(First)</w:t>
            </w:r>
          </w:p>
        </w:tc>
        <w:tc>
          <w:tcPr>
            <w:tcW w:w="1860" w:type="dxa"/>
            <w:vAlign w:val="bottom"/>
          </w:tcPr>
          <w:p>
            <w:pPr>
              <w:ind w:left="5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9 WEST 57TH STREET, 43RD FLOOR</w:t>
            </w:r>
          </w:p>
        </w:tc>
      </w:tr>
      <w:tr>
        <w:trPr>
          <w:trHeight w:val="208"/>
        </w:trPr>
        <w:tc>
          <w:tcPr>
            <w:tcW w:w="40" w:type="dxa"/>
            <w:vAlign w:val="bottom"/>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860" w:type="dxa"/>
            <w:vAlign w:val="bottom"/>
            <w:tcBorders>
              <w:bottom w:val="single" w:sz="8" w:color="9A9A9A"/>
            </w:tcBorders>
          </w:tcPr>
          <w:p>
            <w:pPr>
              <w:spacing w:after="0"/>
              <w:rPr>
                <w:sz w:val="18"/>
                <w:szCs w:val="18"/>
                <w:color w:val="auto"/>
              </w:rPr>
            </w:pPr>
          </w:p>
        </w:tc>
      </w:tr>
      <w:tr>
        <w:trPr>
          <w:trHeight w:val="269"/>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10019</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-1049655</wp:posOffset>
            </wp:positionV>
            <wp:extent cx="2809240" cy="11296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2809240" cy="1129665"/>
                    </a:xfrm>
                    <a:prstGeom prst="rect">
                      <a:avLst/>
                    </a:prstGeom>
                    <a:noFill/>
                  </pic:spPr>
                </pic:pic>
              </a:graphicData>
            </a:graphic>
          </wp:anchor>
        </w:drawing>
      </w:r>
    </w:p>
    <w:p>
      <w:pPr>
        <w:spacing w:after="0" w:line="11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8000"/>
        </w:rPr>
        <w:t>1. See Exhibit 99.1</w:t>
      </w:r>
    </w:p>
    <w:p>
      <w:pPr>
        <w:spacing w:after="0" w:line="68"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 signatures attached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11/06/2024</w:t>
            </w:r>
          </w:p>
        </w:tc>
        <w:tc>
          <w:tcPr>
            <w:tcW w:w="0" w:type="dxa"/>
            <w:vAlign w:val="bottom"/>
          </w:tcPr>
          <w:p>
            <w:pPr>
              <w:spacing w:after="0"/>
              <w:rPr>
                <w:sz w:val="1"/>
                <w:szCs w:val="1"/>
                <w:color w:val="auto"/>
              </w:rPr>
            </w:pPr>
          </w:p>
        </w:tc>
      </w:tr>
      <w:tr>
        <w:trPr>
          <w:trHeight w:val="87"/>
        </w:trPr>
        <w:tc>
          <w:tcPr>
            <w:tcW w:w="178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Exhibit 99.2</w:t>
            </w:r>
          </w:p>
        </w:tc>
        <w:tc>
          <w:tcPr>
            <w:tcW w:w="3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780" w:type="dxa"/>
            <w:vAlign w:val="bottom"/>
            <w:tcBorders>
              <w:top w:val="single" w:sz="8" w:color="auto"/>
            </w:tcBorders>
            <w:gridSpan w:val="2"/>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860" w:type="dxa"/>
            <w:vAlign w:val="bottom"/>
            <w:shd w:val="clear" w:color="auto" w:fill="000000"/>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180"/>
          </w:cols>
          <w:pgMar w:left="500" w:top="125" w:right="12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1" w:lineRule="exact"/>
        <w:rPr>
          <w:sz w:val="20"/>
          <w:szCs w:val="20"/>
          <w:color w:val="auto"/>
        </w:rPr>
      </w:pPr>
    </w:p>
    <w:p>
      <w:pPr>
        <w:ind w:left="320" w:right="40" w:hanging="313"/>
        <w:spacing w:after="0" w:line="276" w:lineRule="auto"/>
        <w:tabs>
          <w:tab w:leader="none" w:pos="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common stock of Sun Country Airlines Holdings, Inc. (the “Issuer”) reported as beneficially owned are held of record by SCA Horus Holdings, LLC (the “Apollo Stockholder”).</w:t>
      </w:r>
    </w:p>
    <w:p>
      <w:pPr>
        <w:spacing w:after="0" w:line="163" w:lineRule="exact"/>
        <w:rPr>
          <w:rFonts w:ascii="Times New Roman" w:cs="Times New Roman" w:eastAsia="Times New Roman" w:hAnsi="Times New Roman"/>
          <w:sz w:val="18"/>
          <w:szCs w:val="18"/>
          <w:color w:val="auto"/>
        </w:rPr>
      </w:pPr>
    </w:p>
    <w:p>
      <w:pPr>
        <w:ind w:left="320" w:right="40"/>
        <w:spacing w:after="0" w:line="27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 VIII (SCA Stock AIV), LLC is the sole member of the Apollo Stockholder. Antoine Munfakh and Noah Falk are the directors of AP VIII (SCA Stock AIV), LLC.</w:t>
      </w:r>
    </w:p>
    <w:p>
      <w:pPr>
        <w:spacing w:after="0" w:line="163" w:lineRule="exact"/>
        <w:rPr>
          <w:rFonts w:ascii="Times New Roman" w:cs="Times New Roman" w:eastAsia="Times New Roman" w:hAnsi="Times New Roman"/>
          <w:sz w:val="18"/>
          <w:szCs w:val="18"/>
          <w:color w:val="auto"/>
        </w:rPr>
      </w:pPr>
    </w:p>
    <w:p>
      <w:pPr>
        <w:ind w:left="32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reporting persons disclaims beneficial ownership of any securities reported herein as held by the Apollo Stockholder, or that may be beneficially owned by any of the other reporting persons, in each case except to the extent of any pecuniary interest therein, and this report shall not be deemed an admission that any such entity or person is the beneficial owner of, or has any pecuniary interest in, such securities for purposes of Section 16 of the Securities Exchange Act of 1934, as amended, or for any other purpose.</w:t>
      </w:r>
    </w:p>
    <w:p>
      <w:pPr>
        <w:spacing w:after="0" w:line="182" w:lineRule="exact"/>
        <w:rPr>
          <w:rFonts w:ascii="Times New Roman" w:cs="Times New Roman" w:eastAsia="Times New Roman" w:hAnsi="Times New Roman"/>
          <w:sz w:val="18"/>
          <w:szCs w:val="18"/>
          <w:color w:val="auto"/>
        </w:rPr>
      </w:pPr>
    </w:p>
    <w:p>
      <w:pPr>
        <w:ind w:left="320" w:right="100"/>
        <w:spacing w:after="0" w:line="27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each of the Apollo Stockholder and Messrs. Munfakh and Falk is 9 West 57th Street, 42nd Floor, New York, New York 10019. The address of AP VIII (SCA Stock AIV), LLC is 100 West Putnam Avenue, Greenwich, Connecticut 06830.</w:t>
      </w:r>
    </w:p>
    <w:p>
      <w:pPr>
        <w:spacing w:after="0" w:line="37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69640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6964045" cy="8255"/>
                    </a:xfrm>
                    <a:prstGeom prst="rect">
                      <a:avLst/>
                    </a:prstGeom>
                    <a:noFill/>
                  </pic:spPr>
                </pic:pic>
              </a:graphicData>
            </a:graphic>
          </wp:anchor>
        </w:drawing>
      </w:r>
    </w:p>
    <w:p>
      <w:pPr>
        <w:sectPr>
          <w:pgSz w:w="11900" w:h="16838" w:orient="portrait"/>
          <w:cols w:equalWidth="0" w:num="1">
            <w:col w:w="10840"/>
          </w:cols>
          <w:pgMar w:left="460" w:top="332" w:right="5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This Statement on Form 4 is filed by: </w:t>
      </w:r>
      <w:r>
        <w:rPr>
          <w:rFonts w:ascii="Times New Roman" w:cs="Times New Roman" w:eastAsia="Times New Roman" w:hAnsi="Times New Roman"/>
          <w:sz w:val="17"/>
          <w:szCs w:val="17"/>
          <w:color w:val="auto"/>
        </w:rPr>
        <w:t>(i) SCA Horus Holdings, LLC, (ii) AP VIII (SCA Stock AIV), LLC, (iii) Antoine Munfakh, and (iv) Noah Falk.</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Name of Designated Filer: </w:t>
      </w:r>
      <w:r>
        <w:rPr>
          <w:rFonts w:ascii="Times New Roman" w:cs="Times New Roman" w:eastAsia="Times New Roman" w:hAnsi="Times New Roman"/>
          <w:sz w:val="18"/>
          <w:szCs w:val="18"/>
          <w:color w:val="auto"/>
        </w:rPr>
        <w:t>SCA Horus Holdings,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Date of Event Requiring Statement: </w:t>
      </w:r>
      <w:r>
        <w:rPr>
          <w:rFonts w:ascii="Times New Roman" w:cs="Times New Roman" w:eastAsia="Times New Roman" w:hAnsi="Times New Roman"/>
          <w:sz w:val="18"/>
          <w:szCs w:val="18"/>
          <w:color w:val="auto"/>
        </w:rPr>
        <w:t>November 4, 2024</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Issuer Name and Ticker or Trading Symbol: </w:t>
      </w:r>
      <w:r>
        <w:rPr>
          <w:rFonts w:ascii="Times New Roman" w:cs="Times New Roman" w:eastAsia="Times New Roman" w:hAnsi="Times New Roman"/>
          <w:sz w:val="18"/>
          <w:szCs w:val="18"/>
          <w:color w:val="auto"/>
        </w:rPr>
        <w:t>Sun Country Airlines Holdings, Inc. [SNCY]</w:t>
      </w:r>
    </w:p>
    <w:p>
      <w:pPr>
        <w:spacing w:after="0" w:line="20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SCA HORUS HOLDINGS, LLC</w:t>
      </w:r>
    </w:p>
    <w:p>
      <w:pPr>
        <w:spacing w:after="0" w:line="219" w:lineRule="exact"/>
        <w:rPr>
          <w:sz w:val="20"/>
          <w:szCs w:val="20"/>
          <w:color w:val="auto"/>
        </w:rPr>
      </w:pPr>
    </w:p>
    <w:p>
      <w:pPr>
        <w:ind w:left="5500"/>
        <w:spacing w:after="0"/>
        <w:tabs>
          <w:tab w:leader="none" w:pos="60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James Elworth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3837305</wp:posOffset>
            </wp:positionH>
            <wp:positionV relativeFrom="paragraph">
              <wp:posOffset>15875</wp:posOffset>
            </wp:positionV>
            <wp:extent cx="31305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3130550" cy="8255"/>
                    </a:xfrm>
                    <a:prstGeom prst="rect">
                      <a:avLst/>
                    </a:prstGeom>
                    <a:noFill/>
                  </pic:spPr>
                </pic:pic>
              </a:graphicData>
            </a:graphic>
          </wp:anchor>
        </w:drawing>
      </w:r>
    </w:p>
    <w:p>
      <w:pPr>
        <w:spacing w:after="0" w:line="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Name: James Elworth</w:t>
      </w:r>
    </w:p>
    <w:p>
      <w:pPr>
        <w:spacing w:after="0" w:line="20" w:lineRule="exact"/>
        <w:rPr>
          <w:sz w:val="20"/>
          <w:szCs w:val="20"/>
          <w:color w:val="auto"/>
        </w:rPr>
      </w:pPr>
    </w:p>
    <w:p>
      <w:pPr>
        <w:ind w:left="5500"/>
        <w:spacing w:after="0"/>
        <w:tabs>
          <w:tab w:leader="none" w:pos="60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w:t>
      </w:r>
    </w:p>
    <w:p>
      <w:pPr>
        <w:spacing w:after="0" w:line="20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AP VIII (SCA Stock AIV), LLC</w:t>
      </w:r>
    </w:p>
    <w:p>
      <w:pPr>
        <w:spacing w:after="0" w:line="219" w:lineRule="exact"/>
        <w:rPr>
          <w:sz w:val="20"/>
          <w:szCs w:val="20"/>
          <w:color w:val="auto"/>
        </w:rPr>
      </w:pPr>
    </w:p>
    <w:p>
      <w:pPr>
        <w:ind w:left="5500"/>
        <w:spacing w:after="0"/>
        <w:tabs>
          <w:tab w:leader="none" w:pos="60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James Elworth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3837305</wp:posOffset>
            </wp:positionH>
            <wp:positionV relativeFrom="paragraph">
              <wp:posOffset>15875</wp:posOffset>
            </wp:positionV>
            <wp:extent cx="31305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3130550" cy="8255"/>
                    </a:xfrm>
                    <a:prstGeom prst="rect">
                      <a:avLst/>
                    </a:prstGeom>
                    <a:noFill/>
                  </pic:spPr>
                </pic:pic>
              </a:graphicData>
            </a:graphic>
          </wp:anchor>
        </w:drawing>
      </w:r>
    </w:p>
    <w:p>
      <w:pPr>
        <w:spacing w:after="0" w:line="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Name: James Elworth</w:t>
      </w:r>
    </w:p>
    <w:p>
      <w:pPr>
        <w:spacing w:after="0" w:line="20" w:lineRule="exact"/>
        <w:rPr>
          <w:sz w:val="20"/>
          <w:szCs w:val="20"/>
          <w:color w:val="auto"/>
        </w:rPr>
      </w:pPr>
    </w:p>
    <w:p>
      <w:pPr>
        <w:ind w:left="5500"/>
        <w:spacing w:after="0"/>
        <w:tabs>
          <w:tab w:leader="none" w:pos="60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w:t>
      </w:r>
    </w:p>
    <w:p>
      <w:pPr>
        <w:spacing w:after="0" w:line="20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ANTOINE MUNFAKH</w:t>
      </w:r>
    </w:p>
    <w:p>
      <w:pPr>
        <w:spacing w:after="0" w:line="21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/s/ Antoine Munfakh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3490595</wp:posOffset>
            </wp:positionH>
            <wp:positionV relativeFrom="paragraph">
              <wp:posOffset>15875</wp:posOffset>
            </wp:positionV>
            <wp:extent cx="34778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3477895" cy="8255"/>
                    </a:xfrm>
                    <a:prstGeom prst="rect">
                      <a:avLst/>
                    </a:prstGeom>
                    <a:noFill/>
                  </pic:spPr>
                </pic:pic>
              </a:graphicData>
            </a:graphic>
          </wp:anchor>
        </w:drawing>
      </w:r>
    </w:p>
    <w:p>
      <w:pPr>
        <w:spacing w:after="0" w:line="21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NOAH FALK</w:t>
      </w:r>
    </w:p>
    <w:p>
      <w:pPr>
        <w:spacing w:after="0" w:line="21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/s/ Noah Falk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3490595</wp:posOffset>
            </wp:positionH>
            <wp:positionV relativeFrom="paragraph">
              <wp:posOffset>15875</wp:posOffset>
            </wp:positionV>
            <wp:extent cx="34778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3477895" cy="825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696404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6964045" cy="8255"/>
                    </a:xfrm>
                    <a:prstGeom prst="rect">
                      <a:avLst/>
                    </a:prstGeom>
                    <a:noFill/>
                  </pic:spPr>
                </pic:pic>
              </a:graphicData>
            </a:graphic>
          </wp:anchor>
        </w:drawing>
      </w:r>
    </w:p>
    <w:sectPr>
      <w:pgSz w:w="11900" w:h="16838" w:orient="portrait"/>
      <w:cols w:equalWidth="0" w:num="1">
        <w:col w:w="10820"/>
      </w:cols>
      <w:pgMar w:left="460" w:top="119"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13" Type="http://schemas.openxmlformats.org/officeDocument/2006/relationships/hyperlink" Target="http://www.sec.gov/cgi-bin/browse-edgar?action=getcompany&amp;CIK=0001851327" TargetMode="External"/><Relationship Id="rId14" Type="http://schemas.openxmlformats.org/officeDocument/2006/relationships/hyperlink" Target="http://www.sec.gov/cgi-bin/browse-edgar?action=getcompany&amp;CIK=0001743907" TargetMode="External"/><Relationship Id="rId15" Type="http://schemas.openxmlformats.org/officeDocument/2006/relationships/hyperlink" Target="http://www.sec.gov/cgi-bin/browse-edgar?action=getcompany&amp;CIK=0001851298" TargetMode="External"/><Relationship Id="rId17" Type="http://schemas.openxmlformats.org/officeDocument/2006/relationships/hyperlink" Target="http://www.sec.gov/cgi-bin/browse-edgar?action=getcompany&amp;CIK=000164750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2024-11-06T20:32:56Z</dcterms:created>
  <dcterms:modified xsi:type="dcterms:W3CDTF">2024-11-06T20:32:56Z</dcterms:modified>
</cp:coreProperties>
</file>