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521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2132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Gyurci John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Borders>
              <w:top w:val="single" w:sz="8" w:color="0000EE"/>
            </w:tcBorders>
          </w:tcPr>
          <w:p>
            <w:pPr>
              <w:spacing w:after="0"/>
              <w:rPr>
                <w:sz w:val="12"/>
                <w:szCs w:val="12"/>
                <w:color w:val="auto"/>
              </w:rPr>
            </w:pPr>
          </w:p>
        </w:tc>
        <w:tc>
          <w:tcPr>
            <w:tcW w:w="760" w:type="dxa"/>
            <w:vAlign w:val="bottom"/>
          </w:tcPr>
          <w:p>
            <w:pPr>
              <w:spacing w:after="0"/>
              <w:rPr>
                <w:sz w:val="12"/>
                <w:szCs w:val="12"/>
                <w:color w:val="auto"/>
              </w:rPr>
            </w:pPr>
          </w:p>
        </w:tc>
        <w:tc>
          <w:tcPr>
            <w:tcW w:w="1840" w:type="dxa"/>
            <w:vAlign w:val="bottom"/>
          </w:tcPr>
          <w:p>
            <w:pPr>
              <w:ind w:left="58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2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15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0" w:type="dxa"/>
            <w:vAlign w:val="bottom"/>
            <w:gridSpan w:val="2"/>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1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01/31/2025</w:t>
            </w:r>
          </w:p>
        </w:tc>
        <w:tc>
          <w:tcPr>
            <w:tcW w:w="7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8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400" w:space="44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01/31/2025</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164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w:t>
            </w:r>
          </w:p>
        </w:tc>
        <w:tc>
          <w:tcPr>
            <w:tcW w:w="2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11,782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01/31/2025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164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17.0993</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11,618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20" w:type="dxa"/>
            <w:vAlign w:val="bottom"/>
            <w:gridSpan w:val="8"/>
          </w:tcPr>
          <w:p>
            <w:pPr>
              <w:jc w:val="center"/>
              <w:ind w:left="6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164</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5.3</w:t>
            </w: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01/31/2025</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60" w:type="dxa"/>
            <w:vAlign w:val="bottom"/>
            <w:vMerge w:val="restart"/>
          </w:tcPr>
          <w:p>
            <w:pPr>
              <w:ind w:left="420"/>
              <w:spacing w:after="0" w:line="143" w:lineRule="exact"/>
              <w:rPr>
                <w:sz w:val="20"/>
                <w:szCs w:val="20"/>
                <w:color w:val="auto"/>
              </w:rPr>
            </w:pPr>
            <w:r>
              <w:rPr>
                <w:rFonts w:ascii="Times New Roman" w:cs="Times New Roman" w:eastAsia="Times New Roman" w:hAnsi="Times New Roman"/>
                <w:sz w:val="13"/>
                <w:szCs w:val="13"/>
                <w:color w:val="0000FF"/>
              </w:rPr>
              <w:t>164</w:t>
            </w:r>
          </w:p>
        </w:tc>
        <w:tc>
          <w:tcPr>
            <w:tcW w:w="800" w:type="dxa"/>
            <w:vAlign w:val="bottom"/>
            <w:vMerge w:val="continue"/>
          </w:tcPr>
          <w:p>
            <w:pPr>
              <w:spacing w:after="0"/>
              <w:rPr>
                <w:sz w:val="5"/>
                <w:szCs w:val="5"/>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11/21/2028</w:t>
            </w: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restart"/>
          </w:tcPr>
          <w:p>
            <w:pPr>
              <w:ind w:left="6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49,567</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The 10b5-1 trading plan was adopted on September 10, 2024.</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$17.00 to $17.23,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Rose Neale, as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02/04/2025</w:t>
            </w:r>
          </w:p>
        </w:tc>
        <w:tc>
          <w:tcPr>
            <w:tcW w:w="0" w:type="dxa"/>
            <w:vAlign w:val="bottom"/>
          </w:tcPr>
          <w:p>
            <w:pPr>
              <w:spacing w:after="0"/>
              <w:rPr>
                <w:sz w:val="1"/>
                <w:szCs w:val="1"/>
                <w:color w:val="auto"/>
              </w:rPr>
            </w:pPr>
          </w:p>
        </w:tc>
      </w:tr>
      <w:tr>
        <w:trPr>
          <w:trHeight w:val="89"/>
        </w:trPr>
        <w:tc>
          <w:tcPr>
            <w:tcW w:w="13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fact for John Gyurci</w:t>
            </w:r>
          </w:p>
        </w:tc>
        <w:tc>
          <w:tcPr>
            <w:tcW w:w="8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8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068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2025-02-04T15:50:43Z</dcterms:created>
  <dcterms:modified xsi:type="dcterms:W3CDTF">2025-02-04T15:50:43Z</dcterms:modified>
</cp:coreProperties>
</file>