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Coley Stephen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Head of Operations</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01/06/2026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2,052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15.086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45,040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Rose Neale, as attorney-in-fact </w:t>
      </w:r>
      <w:r>
        <w:rPr>
          <w:rFonts w:ascii="Times New Roman" w:cs="Times New Roman" w:eastAsia="Times New Roman" w:hAnsi="Times New Roman"/>
          <w:sz w:val="33"/>
          <w:szCs w:val="33"/>
          <w:color w:val="0000FF"/>
          <w:vertAlign w:val="subscript"/>
        </w:rPr>
        <w:t>01/07/2026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Stephen Coley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894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2026-01-07T13:47:52Z</dcterms:created>
  <dcterms:modified xsi:type="dcterms:W3CDTF">2026-01-07T13:47:52Z</dcterms:modified>
</cp:coreProperties>
</file>