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0001850489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Whitney Grant</w:t>
      </w:r>
    </w:p>
    <w:p>
      <w:pPr>
        <w:spacing w:after="0" w:line="44" w:lineRule="exact"/>
        <w:rPr>
          <w:sz w:val="24"/>
          <w:szCs w:val="24"/>
          <w:color w:val="auto"/>
        </w:rPr>
      </w:pPr>
    </w:p>
    <w:p>
      <w:pPr>
        <w:sectPr>
          <w:pgSz w:w="11900" w:h="16838"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900</w:t>
            </w:r>
          </w:p>
        </w:tc>
        <w:tc>
          <w:tcPr>
            <w:tcW w:w="1260" w:type="dxa"/>
            <w:vAlign w:val="bottom"/>
            <w:vMerge w:val="restart"/>
          </w:tcPr>
          <w:p>
            <w:pPr>
              <w:jc w:val="right"/>
              <w:ind w:right="312"/>
              <w:spacing w:after="0"/>
              <w:rPr>
                <w:sz w:val="20"/>
                <w:szCs w:val="20"/>
                <w:color w:val="auto"/>
              </w:rPr>
            </w:pPr>
            <w:r>
              <w:rPr>
                <w:rFonts w:ascii="Times New Roman" w:cs="Times New Roman" w:eastAsia="Times New Roman" w:hAnsi="Times New Roman"/>
                <w:sz w:val="22"/>
                <w:szCs w:val="22"/>
                <w:color w:val="auto"/>
                <w:w w:val="99"/>
              </w:rPr>
              <w:t>13564.00</w:t>
            </w:r>
          </w:p>
        </w:tc>
        <w:tc>
          <w:tcPr>
            <w:tcW w:w="130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52714634</w:t>
            </w:r>
          </w:p>
        </w:tc>
        <w:tc>
          <w:tcPr>
            <w:tcW w:w="2400" w:type="dxa"/>
            <w:vAlign w:val="bottom"/>
            <w:gridSpan w:val="2"/>
            <w:vMerge w:val="restart"/>
          </w:tcPr>
          <w:p>
            <w:pPr>
              <w:ind w:left="20"/>
              <w:spacing w:after="0"/>
              <w:rPr>
                <w:sz w:val="20"/>
                <w:szCs w:val="20"/>
                <w:color w:val="auto"/>
              </w:rPr>
            </w:pPr>
            <w:r>
              <w:rPr>
                <w:rFonts w:ascii="Times New Roman" w:cs="Times New Roman" w:eastAsia="Times New Roman" w:hAnsi="Times New Roman"/>
                <w:sz w:val="22"/>
                <w:szCs w:val="22"/>
                <w:color w:val="auto"/>
              </w:rPr>
              <w:t>12/17/2025   NASDAQ</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24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320" w:type="dxa"/>
            <w:vAlign w:val="bottom"/>
          </w:tcPr>
          <w:p>
            <w:pPr>
              <w:spacing w:after="0"/>
              <w:rPr>
                <w:sz w:val="9"/>
                <w:szCs w:val="9"/>
                <w:color w:val="auto"/>
              </w:rPr>
            </w:pPr>
          </w:p>
        </w:tc>
        <w:tc>
          <w:tcPr>
            <w:tcW w:w="240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2500"/>
        <w:spacing w:after="0"/>
        <w:rPr>
          <w:sz w:val="20"/>
          <w:szCs w:val="20"/>
          <w:color w:val="auto"/>
        </w:rPr>
      </w:pPr>
      <w:r>
        <w:rPr>
          <w:rFonts w:ascii="Times New Roman" w:cs="Times New Roman" w:eastAsia="Times New Roman" w:hAnsi="Times New Roman"/>
          <w:sz w:val="22"/>
          <w:szCs w:val="22"/>
          <w:color w:val="auto"/>
        </w:rPr>
        <w:t>Smithfield  RI  02917</w:t>
      </w:r>
    </w:p>
    <w:p>
      <w:pPr>
        <w:spacing w:after="0" w:line="200" w:lineRule="exact"/>
        <w:rPr>
          <w:sz w:val="24"/>
          <w:szCs w:val="24"/>
          <w:color w:val="auto"/>
        </w:r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12/17/2025</w:t>
            </w: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 -</w:t>
            </w:r>
          </w:p>
        </w:tc>
        <w:tc>
          <w:tcPr>
            <w:tcW w:w="18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Issuer</w:t>
            </w:r>
          </w:p>
        </w:tc>
        <w:tc>
          <w:tcPr>
            <w:tcW w:w="2040" w:type="dxa"/>
            <w:vAlign w:val="bottom"/>
            <w:vMerge w:val="restart"/>
          </w:tcPr>
          <w:p>
            <w:pPr>
              <w:jc w:val="right"/>
              <w:ind w:right="392"/>
              <w:spacing w:after="0"/>
              <w:rPr>
                <w:sz w:val="20"/>
                <w:szCs w:val="20"/>
                <w:color w:val="auto"/>
              </w:rPr>
            </w:pPr>
            <w:r>
              <w:rPr>
                <w:rFonts w:ascii="Times New Roman" w:cs="Times New Roman" w:eastAsia="Times New Roman" w:hAnsi="Times New Roman"/>
                <w:sz w:val="22"/>
                <w:szCs w:val="22"/>
                <w:color w:val="auto"/>
              </w:rPr>
              <w:t>900</w:t>
            </w:r>
          </w:p>
        </w:tc>
        <w:tc>
          <w:tcPr>
            <w:tcW w:w="196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12/17/2025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07/31/2019</w:t>
            </w:r>
          </w:p>
        </w:tc>
        <w:tc>
          <w:tcPr>
            <w:tcW w:w="1860" w:type="dxa"/>
            <w:vAlign w:val="bottom"/>
            <w:vMerge w:val="continue"/>
          </w:tcPr>
          <w:p>
            <w:pPr>
              <w:spacing w:after="0"/>
              <w:rPr>
                <w:sz w:val="24"/>
                <w:szCs w:val="24"/>
                <w:color w:val="auto"/>
              </w:rPr>
            </w:pPr>
          </w:p>
        </w:tc>
        <w:tc>
          <w:tcPr>
            <w:tcW w:w="2040" w:type="dxa"/>
            <w:vAlign w:val="bottom"/>
            <w:vMerge w:val="continue"/>
          </w:tcPr>
          <w:p>
            <w:pPr>
              <w:spacing w:after="0"/>
              <w:rPr>
                <w:sz w:val="24"/>
                <w:szCs w:val="24"/>
                <w:color w:val="auto"/>
              </w:rPr>
            </w:pPr>
          </w:p>
        </w:tc>
        <w:tc>
          <w:tcPr>
            <w:tcW w:w="19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10/02/2025 279</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3261.85</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11/26/2025 623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8204.91</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12/02/2025 5729</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80333.76</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12/03/2025 43620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618304.78</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12/10/2025 365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5475.00</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12/11/2025 5784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86909.23</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12/12/2025 32482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491741.75</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12/15/2025 100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1500.50</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12/16/2025 4133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62243.81</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12/17/2025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08/25/2025</w:t>
      </w:r>
    </w:p>
    <w:p>
      <w:pPr>
        <w:spacing w:after="0" w:line="623" w:lineRule="exact"/>
        <w:rPr>
          <w:sz w:val="20"/>
          <w:szCs w:val="20"/>
          <w:color w:val="auto"/>
        </w:rPr>
      </w:pPr>
    </w:p>
    <w:p>
      <w:pPr>
        <w:sectPr>
          <w:pgSz w:w="11900" w:h="16838" w:orient="portrait"/>
          <w:cols w:equalWidth="0" w:num="2">
            <w:col w:w="3380" w:space="580"/>
            <w:col w:w="7280"/>
          </w:cols>
          <w:pgMar w:left="320" w:top="108" w:right="339" w:bottom="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ectPr>
          <w:pgSz w:w="11900" w:h="16838" w:orient="portrait"/>
          <w:cols w:equalWidth="0" w:num="1">
            <w:col w:w="11240"/>
          </w:cols>
          <w:pgMar w:left="320" w:top="108" w:right="33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1"/>
          <w:szCs w:val="21"/>
          <w:color w:val="auto"/>
        </w:rPr>
        <w:t>Signature</w:t>
      </w:r>
    </w:p>
    <w:p>
      <w:pPr>
        <w:spacing w:after="0" w:line="20" w:lineRule="exact"/>
        <w:rPr>
          <w:sz w:val="20"/>
          <w:szCs w:val="20"/>
          <w:color w:val="auto"/>
        </w:rPr>
      </w:pPr>
      <w:r>
        <w:rPr>
          <w:sz w:val="20"/>
          <w:szCs w:val="20"/>
          <w:color w:val="auto"/>
        </w:rPr>
        <w:br w:type="column"/>
      </w:r>
    </w:p>
    <w:p>
      <w:pPr>
        <w:spacing w:after="0" w:line="253" w:lineRule="auto"/>
        <w:rPr>
          <w:sz w:val="20"/>
          <w:szCs w:val="20"/>
          <w:color w:val="auto"/>
        </w:rPr>
      </w:pPr>
      <w:r>
        <w:rPr>
          <w:rFonts w:ascii="Times New Roman" w:cs="Times New Roman" w:eastAsia="Times New Roman" w:hAnsi="Times New Roman"/>
          <w:sz w:val="22"/>
          <w:szCs w:val="22"/>
          <w:color w:val="auto"/>
        </w:rPr>
        <w:t>/s/ Gerardo Ibarra-Munoz, as a duly authorized representative of Fidelity Brokerage Services LLC, as attorney-in-fact for Grant N. Whitney</w:t>
      </w:r>
    </w:p>
    <w:p>
      <w:pPr>
        <w:spacing w:after="0" w:line="1" w:lineRule="exact"/>
        <w:rPr>
          <w:sz w:val="20"/>
          <w:szCs w:val="20"/>
          <w:color w:val="auto"/>
        </w:rPr>
      </w:pPr>
    </w:p>
    <w:p>
      <w:pPr>
        <w:sectPr>
          <w:pgSz w:w="11900" w:h="16838" w:orient="portrait"/>
          <w:cols w:equalWidth="0" w:num="2">
            <w:col w:w="3200" w:space="720"/>
            <w:col w:w="7240"/>
          </w:cols>
          <w:pgMar w:left="360" w:top="111" w:right="379" w:bottom="1440" w:gutter="0" w:footer="0" w:header="0"/>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2025-12-17T15:14:54Z</dcterms:created>
  <dcterms:modified xsi:type="dcterms:W3CDTF">2025-12-17T15:14:54Z</dcterms:modified>
</cp:coreProperties>
</file>