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SCA Horus Holdings, LLC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 WEST 57TH STREET, 41ST FLOOR</w:t>
            </w: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30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Exit Filing (see "Remarks")</w:t>
            </w: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02/11/2025</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4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7"/>
                <w:szCs w:val="17"/>
                <w:color w:val="0000FF"/>
              </w:rPr>
              <w:t>02/11/2025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6,346,105</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15.85</w:t>
            </w:r>
          </w:p>
        </w:tc>
        <w:tc>
          <w:tcPr>
            <w:tcW w:w="480" w:type="dxa"/>
            <w:vAlign w:val="bottom"/>
          </w:tcPr>
          <w:p>
            <w:pPr>
              <w:spacing w:after="0"/>
              <w:rPr>
                <w:sz w:val="21"/>
                <w:szCs w:val="21"/>
                <w:color w:val="auto"/>
              </w:rPr>
            </w:pPr>
          </w:p>
        </w:tc>
        <w:tc>
          <w:tcPr>
            <w:tcW w:w="700" w:type="dxa"/>
            <w:vAlign w:val="bottom"/>
            <w:vMerge w:val="restart"/>
          </w:tcPr>
          <w:p>
            <w:pPr>
              <w:jc w:val="right"/>
              <w:ind w:right="517"/>
              <w:spacing w:after="0"/>
              <w:rPr>
                <w:sz w:val="20"/>
                <w:szCs w:val="20"/>
                <w:color w:val="auto"/>
              </w:rPr>
            </w:pPr>
            <w:r>
              <w:rPr>
                <w:rFonts w:ascii="Times New Roman" w:cs="Times New Roman" w:eastAsia="Times New Roman" w:hAnsi="Times New Roman"/>
                <w:sz w:val="17"/>
                <w:szCs w:val="17"/>
                <w:color w:val="0000FF"/>
              </w:rPr>
              <w:t>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gridSpan w:val="2"/>
            <w:vMerge w:val="continue"/>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40" w:type="dxa"/>
            <w:vAlign w:val="bottom"/>
            <w:gridSpan w:val="19"/>
          </w:tcPr>
          <w:p>
            <w:pPr>
              <w:jc w:val="right"/>
              <w:ind w:right="5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40" w:type="dxa"/>
            <w:vAlign w:val="bottom"/>
            <w:gridSpan w:val="13"/>
          </w:tcPr>
          <w:p>
            <w:pPr>
              <w:ind w:lef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SCA Horus Holdings, LLC</w:t>
              </w:r>
            </w:hyperlink>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 WEST 57TH STREET, 41ST FLOOR</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AP VIII (SCA Stock AIV), LLC</w:t>
              </w:r>
            </w:hyperlink>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 WEST 57TH STREET, 41ST FLOOR</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Munfakh Antoine G</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6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 WEST 57TH STREET, 41ST FLOOR</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6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9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180" w:type="dxa"/>
            <w:vAlign w:val="bottom"/>
            <w:gridSpan w:val="2"/>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Falk Noah</w:t>
              </w:r>
            </w:hyperlink>
          </w:p>
        </w:tc>
        <w:tc>
          <w:tcPr>
            <w:tcW w:w="1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62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 WEST 57TH STREET, 41ST FLOOR</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620" w:type="dxa"/>
            <w:vAlign w:val="bottom"/>
          </w:tcPr>
          <w:p>
            <w:pPr>
              <w:ind w:left="2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-2700020</wp:posOffset>
            </wp:positionV>
            <wp:extent cx="2809240" cy="2779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09240" cy="2779395"/>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1. See Exhibit 99.1</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This Form 4 constitutes an exit filing for the Reporting Persons, as the Reporting Persons no longer beneficially own any securities of the Issuer.</w:t>
      </w:r>
    </w:p>
    <w:p>
      <w:pPr>
        <w:spacing w:after="0" w:line="6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 signatures attached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02/13/2025</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Exhibit 99.2</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2480" w:firstLine="7"/>
        <w:spacing w:after="0" w:line="320" w:lineRule="auto"/>
        <w:tabs>
          <w:tab w:leader="none" w:pos="16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00"/>
          </w:cols>
          <w:pgMar w:left="480" w:top="125" w:right="121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1" w:lineRule="exact"/>
        <w:rPr>
          <w:sz w:val="20"/>
          <w:szCs w:val="20"/>
          <w:color w:val="auto"/>
        </w:rPr>
      </w:pPr>
    </w:p>
    <w:p>
      <w:pPr>
        <w:ind w:left="440" w:right="80" w:hanging="433"/>
        <w:spacing w:after="0" w:line="256" w:lineRule="auto"/>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11, 2025, SCA Horus Holdings, LLC (the “Apollo Stockholder”) sold an aggregate of 6,346,105 shares of common stock of Sun Country Airlines Holdings, Inc. (the “Issuer”), par value $0.01 per share (the “Common Stock”) in connection with an underwritten public offering of the Common Stock of the Issuer pursuant to the prospectus supplement filed February 11, 2025, and accompanying registration statement on Form S-3 (File No. 333-269023). The shares were sold at a price per share of $15.85.</w:t>
      </w:r>
    </w:p>
    <w:p>
      <w:pPr>
        <w:spacing w:after="0" w:line="182" w:lineRule="exact"/>
        <w:rPr>
          <w:rFonts w:ascii="Times New Roman" w:cs="Times New Roman" w:eastAsia="Times New Roman" w:hAnsi="Times New Roman"/>
          <w:sz w:val="18"/>
          <w:szCs w:val="18"/>
          <w:color w:val="auto"/>
        </w:rPr>
      </w:pPr>
    </w:p>
    <w:p>
      <w:pPr>
        <w:ind w:left="440" w:right="60" w:hanging="433"/>
        <w:spacing w:after="0" w:line="276" w:lineRule="auto"/>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 VIII (SCA Stock AIV), LLC is the sole member of the Apollo Stockholder. Antoine Munfakh and Noah Falk are the directors of AP VIII (SCA Stock AIV), LLC.</w:t>
      </w:r>
    </w:p>
    <w:p>
      <w:pPr>
        <w:spacing w:after="0" w:line="163" w:lineRule="exact"/>
        <w:rPr>
          <w:rFonts w:ascii="Times New Roman" w:cs="Times New Roman" w:eastAsia="Times New Roman" w:hAnsi="Times New Roman"/>
          <w:sz w:val="18"/>
          <w:szCs w:val="18"/>
          <w:color w:val="auto"/>
        </w:rPr>
      </w:pPr>
    </w:p>
    <w:p>
      <w:pPr>
        <w:ind w:left="44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reporting persons disclaims beneficial ownership of any securities reported herein as sold by the Apollo Stockholder, or that may be beneficially owned by any of the other reporting persons, in each case except to the extent of any pecuniary interest therein, and this report shall not be deemed an admission that any such entity or person is the beneficial owner of, or has any pecuniary interest in, such securities for purposes of Section 16 of the Securities Exchange Act of 1934, as amended, or for any other purpose.</w:t>
      </w:r>
    </w:p>
    <w:p>
      <w:pPr>
        <w:spacing w:after="0" w:line="182" w:lineRule="exact"/>
        <w:rPr>
          <w:rFonts w:ascii="Times New Roman" w:cs="Times New Roman" w:eastAsia="Times New Roman" w:hAnsi="Times New Roman"/>
          <w:sz w:val="18"/>
          <w:szCs w:val="18"/>
          <w:color w:val="auto"/>
        </w:rPr>
      </w:pPr>
    </w:p>
    <w:p>
      <w:pPr>
        <w:ind w:left="440" w:right="22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of the Apollo Stockholder, AP VIII (SCA Stock AIV), LLC and Messrs. Munfakh and Falk is 9 West 57th Street, 41st Floor, New York, New York 10019.</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359" w:right="459" w:bottom="1440" w:gutter="0" w:footer="0" w:header="0"/>
        </w:sectPr>
      </w:pPr>
    </w:p>
    <w:bookmarkStart w:id="3" w:name="page4"/>
    <w:bookmarkEnd w:id="3"/>
    <w:p>
      <w:pPr>
        <w:ind w:left="1006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Statement on Form 4 is filed by: </w:t>
      </w:r>
      <w:r>
        <w:rPr>
          <w:rFonts w:ascii="Times New Roman" w:cs="Times New Roman" w:eastAsia="Times New Roman" w:hAnsi="Times New Roman"/>
          <w:sz w:val="18"/>
          <w:szCs w:val="18"/>
          <w:color w:val="auto"/>
        </w:rPr>
        <w:t>(i) SCA Horus Holdings, LLC, (ii) AP VIII (SCA Stock AIV), LLC, (iii) Antoine Munfakh, and (iv) Noah Falk.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Designated Filer: </w:t>
      </w:r>
      <w:r>
        <w:rPr>
          <w:rFonts w:ascii="Times New Roman" w:cs="Times New Roman" w:eastAsia="Times New Roman" w:hAnsi="Times New Roman"/>
          <w:sz w:val="18"/>
          <w:szCs w:val="18"/>
          <w:color w:val="auto"/>
        </w:rPr>
        <w:t>SCA Horus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of Event Requiring Statement: </w:t>
      </w:r>
      <w:r>
        <w:rPr>
          <w:rFonts w:ascii="Times New Roman" w:cs="Times New Roman" w:eastAsia="Times New Roman" w:hAnsi="Times New Roman"/>
          <w:sz w:val="18"/>
          <w:szCs w:val="18"/>
          <w:color w:val="auto"/>
        </w:rPr>
        <w:t>February 11, 2025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Issuer Name and Ticker or Trading Symbol: </w:t>
      </w:r>
      <w:r>
        <w:rPr>
          <w:rFonts w:ascii="Times New Roman" w:cs="Times New Roman" w:eastAsia="Times New Roman" w:hAnsi="Times New Roman"/>
          <w:sz w:val="18"/>
          <w:szCs w:val="18"/>
          <w:color w:val="auto"/>
        </w:rPr>
        <w:t>Sun Country Airlines Holdings, Inc. [SNCY]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SCA HORUS HOLDINGS, LLC</w:t>
      </w:r>
    </w:p>
    <w:p>
      <w:pPr>
        <w:spacing w:after="0" w:line="21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15875</wp:posOffset>
            </wp:positionV>
            <wp:extent cx="3130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13055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Elworth</w:t>
      </w:r>
    </w:p>
    <w:p>
      <w:pPr>
        <w:spacing w:after="0" w:line="2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 VIII (SCA Stock AIV), LLC</w:t>
      </w:r>
    </w:p>
    <w:p>
      <w:pPr>
        <w:spacing w:after="0" w:line="21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Elworth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15875</wp:posOffset>
            </wp:positionV>
            <wp:extent cx="3130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13055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Elworth</w:t>
      </w:r>
    </w:p>
    <w:p>
      <w:pPr>
        <w:spacing w:after="0" w:line="2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ANTOINE MUNFAKH</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Antoine Munfakh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4861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48615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NOAH FALK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Noah Falk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486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48615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69640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78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13" Type="http://schemas.openxmlformats.org/officeDocument/2006/relationships/hyperlink" Target="http://www.sec.gov/cgi-bin/browse-edgar?action=getcompany&amp;CIK=0001851327" TargetMode="External"/><Relationship Id="rId14" Type="http://schemas.openxmlformats.org/officeDocument/2006/relationships/hyperlink" Target="http://www.sec.gov/cgi-bin/browse-edgar?action=getcompany&amp;CIK=0001743907" TargetMode="External"/><Relationship Id="rId15" Type="http://schemas.openxmlformats.org/officeDocument/2006/relationships/hyperlink" Target="http://www.sec.gov/cgi-bin/browse-edgar?action=getcompany&amp;CIK=0001851298" TargetMode="External"/><Relationship Id="rId17" Type="http://schemas.openxmlformats.org/officeDocument/2006/relationships/hyperlink" Target="http://www.sec.gov/cgi-bin/browse-edgar?action=getcompany&amp;CIK=0001647500" TargetMode="External"/><Relationship Id="rId18" Type="http://schemas.openxmlformats.org/officeDocument/2006/relationships/hyperlink" Target="http://www.sec.gov/cgi-bin/browse-edgar?action=getcompany&amp;CIK=00020445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2025-02-13T16:49:30Z</dcterms:created>
  <dcterms:modified xsi:type="dcterms:W3CDTF">2025-02-13T16:49:30Z</dcterms:modified>
</cp:coreProperties>
</file>