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Davis Brian Edward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9" w:lineRule="exact"/>
        <w:rPr>
          <w:sz w:val="24"/>
          <w:szCs w:val="24"/>
          <w:color w:val="auto"/>
        </w:rPr>
      </w:pPr>
    </w:p>
    <w:p>
      <w:pPr>
        <w:ind w:left="120" w:right="280"/>
        <w:spacing w:after="0" w:line="299"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21"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4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140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284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Chief Marketing Officer &amp; SVP</w:t>
            </w: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01/03/2023</w:t>
            </w: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0" w:type="dxa"/>
            <w:vAlign w:val="bottom"/>
            <w:tcBorders>
              <w:bottom w:val="single" w:sz="8" w:color="2C2C2C"/>
            </w:tcBorders>
          </w:tcPr>
          <w:p>
            <w:pPr>
              <w:spacing w:after="0"/>
              <w:rPr>
                <w:sz w:val="15"/>
                <w:szCs w:val="15"/>
                <w:color w:val="auto"/>
              </w:rPr>
            </w:pPr>
          </w:p>
        </w:tc>
        <w:tc>
          <w:tcPr>
            <w:tcW w:w="30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01/03/2023</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rPr>
              <w:t>10,829</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gridSpan w:val="3"/>
            <w:vMerge w:val="restart"/>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15.93</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16,306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01/04/2023</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right="132"/>
              <w:spacing w:after="0"/>
              <w:rPr>
                <w:sz w:val="20"/>
                <w:szCs w:val="20"/>
                <w:color w:val="auto"/>
              </w:rPr>
            </w:pPr>
            <w:r>
              <w:rPr>
                <w:rFonts w:ascii="Times New Roman" w:cs="Times New Roman" w:eastAsia="Times New Roman" w:hAnsi="Times New Roman"/>
                <w:sz w:val="17"/>
                <w:szCs w:val="17"/>
                <w:color w:val="0000FF"/>
              </w:rPr>
              <w:t>126</w:t>
            </w:r>
            <w:r>
              <w:rPr>
                <w:rFonts w:ascii="Times New Roman" w:cs="Times New Roman" w:eastAsia="Times New Roman" w:hAnsi="Times New Roman"/>
                <w:sz w:val="22"/>
                <w:szCs w:val="22"/>
                <w:color w:val="008000"/>
                <w:vertAlign w:val="superscript"/>
              </w:rPr>
              <w:t>(2)</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16.1621</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16,180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 in quarterly installments, subject to continued service, beginning on various dates.</w:t>
      </w:r>
    </w:p>
    <w:p>
      <w:pPr>
        <w:spacing w:after="0" w:line="50" w:lineRule="exact"/>
        <w:rPr>
          <w:rFonts w:ascii="Times New Roman" w:cs="Times New Roman" w:eastAsia="Times New Roman" w:hAnsi="Times New Roman"/>
          <w:sz w:val="13"/>
          <w:szCs w:val="13"/>
          <w:color w:val="008000"/>
        </w:rPr>
      </w:pPr>
    </w:p>
    <w:p>
      <w:pPr>
        <w:jc w:val="both"/>
        <w:ind w:left="40" w:right="18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by the reporting person's previous election under Sun Country Airlines Holdings' equity incentive plan to require the satisfaction of tax withholding obligations to be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01/05/2023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Brian Davis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76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763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2023-01-05T16:26:56Z</dcterms:created>
  <dcterms:modified xsi:type="dcterms:W3CDTF">2023-01-05T16:26:56Z</dcterms:modified>
</cp:coreProperties>
</file>