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765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6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SNCY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CFO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40" w:space="180"/>
            <w:col w:w="3600" w:space="2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15.17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6,464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11/19/2029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45,255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93,096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93,096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155,129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31.64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248,225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 in four annual installments, subject to continued service, beginning November 5,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 in four annual installments, subject to continued service, beginning April 11, 2019.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M. Levenhagen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09/15/2021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2021-09-15T15:07:32Z</dcterms:created>
  <dcterms:modified xsi:type="dcterms:W3CDTF">2021-09-15T15:07:32Z</dcterms:modified>
</cp:coreProperties>
</file>