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0001850489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Sun Country Airlines Holdings,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001-40217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2005 CARGO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MINNEAPOLIS</w:t>
      </w:r>
    </w:p>
    <w:p>
      <w:pPr>
        <w:spacing w:after="0" w:line="230" w:lineRule="auto"/>
        <w:rPr>
          <w:sz w:val="20"/>
          <w:szCs w:val="20"/>
          <w:color w:val="auto"/>
        </w:rPr>
      </w:pPr>
      <w:r>
        <w:rPr>
          <w:rFonts w:ascii="Times New Roman" w:cs="Times New Roman" w:eastAsia="Times New Roman" w:hAnsi="Times New Roman"/>
          <w:sz w:val="22"/>
          <w:szCs w:val="22"/>
          <w:color w:val="auto"/>
        </w:rPr>
        <w:t>MINNESOTA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55450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651-681-3900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Whitney Grant</w:t>
      </w:r>
    </w:p>
    <w:p>
      <w:pPr>
        <w:spacing w:after="0" w:line="44" w:lineRule="exact"/>
        <w:rPr>
          <w:sz w:val="24"/>
          <w:szCs w:val="24"/>
          <w:color w:val="auto"/>
        </w:rPr>
      </w:pPr>
    </w:p>
    <w:p>
      <w:pPr>
        <w:sectPr>
          <w:pgSz w:w="11900" w:h="16838" w:orient="portrait"/>
          <w:cols w:equalWidth="0" w:num="2">
            <w:col w:w="6540" w:space="720"/>
            <w:col w:w="39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Former 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20" w:type="dxa"/>
            <w:vAlign w:val="bottom"/>
            <w:vMerge w:val="restart"/>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5729</w:t>
            </w:r>
          </w:p>
        </w:tc>
        <w:tc>
          <w:tcPr>
            <w:tcW w:w="1260" w:type="dxa"/>
            <w:vAlign w:val="bottom"/>
            <w:vMerge w:val="restart"/>
          </w:tcPr>
          <w:p>
            <w:pPr>
              <w:jc w:val="right"/>
              <w:ind w:right="312"/>
              <w:spacing w:after="0"/>
              <w:rPr>
                <w:sz w:val="20"/>
                <w:szCs w:val="20"/>
                <w:color w:val="auto"/>
              </w:rPr>
            </w:pPr>
            <w:r>
              <w:rPr>
                <w:rFonts w:ascii="Times New Roman" w:cs="Times New Roman" w:eastAsia="Times New Roman" w:hAnsi="Times New Roman"/>
                <w:sz w:val="22"/>
                <w:szCs w:val="22"/>
                <w:color w:val="auto"/>
                <w:w w:val="99"/>
              </w:rPr>
              <w:t>80333.93</w:t>
            </w:r>
          </w:p>
        </w:tc>
        <w:tc>
          <w:tcPr>
            <w:tcW w:w="1300" w:type="dxa"/>
            <w:vAlign w:val="bottom"/>
            <w:vMerge w:val="restart"/>
          </w:tcPr>
          <w:p>
            <w:pPr>
              <w:jc w:val="right"/>
              <w:ind w:right="232"/>
              <w:spacing w:after="0"/>
              <w:rPr>
                <w:sz w:val="20"/>
                <w:szCs w:val="20"/>
                <w:color w:val="auto"/>
              </w:rPr>
            </w:pPr>
            <w:r>
              <w:rPr>
                <w:rFonts w:ascii="Times New Roman" w:cs="Times New Roman" w:eastAsia="Times New Roman" w:hAnsi="Times New Roman"/>
                <w:sz w:val="22"/>
                <w:szCs w:val="22"/>
                <w:color w:val="auto"/>
              </w:rPr>
              <w:t>52714634</w:t>
            </w: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12/02/2025</w:t>
            </w:r>
          </w:p>
        </w:tc>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260" w:type="dxa"/>
            <w:vAlign w:val="bottom"/>
            <w:vMerge w:val="continue"/>
          </w:tcPr>
          <w:p>
            <w:pPr>
              <w:spacing w:after="0"/>
              <w:rPr>
                <w:sz w:val="13"/>
                <w:szCs w:val="13"/>
                <w:color w:val="auto"/>
              </w:rPr>
            </w:pPr>
          </w:p>
        </w:tc>
        <w:tc>
          <w:tcPr>
            <w:tcW w:w="130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12/02/2025</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Options Granted -</w:t>
            </w:r>
          </w:p>
        </w:tc>
        <w:tc>
          <w:tcPr>
            <w:tcW w:w="182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5729</w:t>
            </w:r>
          </w:p>
        </w:tc>
        <w:tc>
          <w:tcPr>
            <w:tcW w:w="192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w w:val="97"/>
              </w:rPr>
              <w:t>12/02/2025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07/31/2019</w:t>
            </w:r>
          </w:p>
        </w:tc>
        <w:tc>
          <w:tcPr>
            <w:tcW w:w="182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19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6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6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68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Grant Whitney</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812"/>
              <w:spacing w:after="0" w:line="243" w:lineRule="exact"/>
              <w:rPr>
                <w:sz w:val="20"/>
                <w:szCs w:val="20"/>
                <w:color w:val="auto"/>
              </w:rPr>
            </w:pPr>
            <w:r>
              <w:rPr>
                <w:rFonts w:ascii="Times New Roman" w:cs="Times New Roman" w:eastAsia="Times New Roman" w:hAnsi="Times New Roman"/>
                <w:sz w:val="22"/>
                <w:szCs w:val="22"/>
                <w:color w:val="auto"/>
              </w:rPr>
              <w:t>10/01/2025 279</w:t>
            </w:r>
          </w:p>
        </w:tc>
        <w:tc>
          <w:tcPr>
            <w:tcW w:w="1580" w:type="dxa"/>
            <w:vAlign w:val="bottom"/>
          </w:tcPr>
          <w:p>
            <w:pPr>
              <w:jc w:val="right"/>
              <w:ind w:right="672"/>
              <w:spacing w:after="0" w:line="243" w:lineRule="exact"/>
              <w:rPr>
                <w:sz w:val="20"/>
                <w:szCs w:val="20"/>
                <w:color w:val="auto"/>
              </w:rPr>
            </w:pPr>
            <w:r>
              <w:rPr>
                <w:rFonts w:ascii="Times New Roman" w:cs="Times New Roman" w:eastAsia="Times New Roman" w:hAnsi="Times New Roman"/>
                <w:sz w:val="22"/>
                <w:szCs w:val="22"/>
                <w:color w:val="auto"/>
              </w:rPr>
              <w:t>3261.85</w:t>
            </w:r>
          </w:p>
        </w:tc>
        <w:tc>
          <w:tcPr>
            <w:tcW w:w="0" w:type="dxa"/>
            <w:vAlign w:val="bottom"/>
          </w:tcPr>
          <w:p>
            <w:pPr>
              <w:spacing w:after="0"/>
              <w:rPr>
                <w:sz w:val="1"/>
                <w:szCs w:val="1"/>
                <w:color w:val="auto"/>
              </w:rPr>
            </w:pPr>
          </w:p>
        </w:tc>
      </w:tr>
      <w:tr>
        <w:trPr>
          <w:trHeight w:val="282"/>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Grant Whitney</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812"/>
              <w:spacing w:after="0" w:line="243" w:lineRule="exact"/>
              <w:rPr>
                <w:sz w:val="20"/>
                <w:szCs w:val="20"/>
                <w:color w:val="auto"/>
              </w:rPr>
            </w:pPr>
            <w:r>
              <w:rPr>
                <w:rFonts w:ascii="Times New Roman" w:cs="Times New Roman" w:eastAsia="Times New Roman" w:hAnsi="Times New Roman"/>
                <w:sz w:val="22"/>
                <w:szCs w:val="22"/>
                <w:color w:val="auto"/>
              </w:rPr>
              <w:t>11/26/2025 623</w:t>
            </w:r>
          </w:p>
        </w:tc>
        <w:tc>
          <w:tcPr>
            <w:tcW w:w="1580" w:type="dxa"/>
            <w:vAlign w:val="bottom"/>
          </w:tcPr>
          <w:p>
            <w:pPr>
              <w:jc w:val="right"/>
              <w:ind w:right="672"/>
              <w:spacing w:after="0" w:line="243" w:lineRule="exact"/>
              <w:rPr>
                <w:sz w:val="20"/>
                <w:szCs w:val="20"/>
                <w:color w:val="auto"/>
              </w:rPr>
            </w:pPr>
            <w:r>
              <w:rPr>
                <w:rFonts w:ascii="Times New Roman" w:cs="Times New Roman" w:eastAsia="Times New Roman" w:hAnsi="Times New Roman"/>
                <w:sz w:val="22"/>
                <w:szCs w:val="22"/>
                <w:color w:val="auto"/>
              </w:rPr>
              <w:t>8204.91</w:t>
            </w:r>
          </w:p>
        </w:tc>
        <w:tc>
          <w:tcPr>
            <w:tcW w:w="0" w:type="dxa"/>
            <w:vAlign w:val="bottom"/>
          </w:tcPr>
          <w:p>
            <w:pPr>
              <w:spacing w:after="0"/>
              <w:rPr>
                <w:sz w:val="1"/>
                <w:szCs w:val="1"/>
                <w:color w:val="auto"/>
              </w:rPr>
            </w:pPr>
          </w:p>
        </w:tc>
      </w:tr>
      <w:tr>
        <w:trPr>
          <w:trHeight w:val="282"/>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2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12/02/2025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08/25/2025</w:t>
      </w:r>
    </w:p>
    <w:p>
      <w:pPr>
        <w:spacing w:after="0" w:line="623" w:lineRule="exact"/>
        <w:rPr>
          <w:sz w:val="20"/>
          <w:szCs w:val="20"/>
          <w:color w:val="auto"/>
        </w:rPr>
      </w:pPr>
    </w:p>
    <w:p>
      <w:pPr>
        <w:sectPr>
          <w:pgSz w:w="11900" w:h="16838" w:orient="portrait"/>
          <w:cols w:equalWidth="0" w:num="2">
            <w:col w:w="3400" w:space="720"/>
            <w:col w:w="712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100" w:type="dxa"/>
            <w:vAlign w:val="bottom"/>
          </w:tcPr>
          <w:p>
            <w:pPr>
              <w:ind w:left="1620"/>
              <w:spacing w:after="0"/>
              <w:rPr>
                <w:sz w:val="20"/>
                <w:szCs w:val="20"/>
                <w:color w:val="auto"/>
              </w:rPr>
            </w:pPr>
            <w:r>
              <w:rPr>
                <w:rFonts w:ascii="Times New Roman" w:cs="Times New Roman" w:eastAsia="Times New Roman" w:hAnsi="Times New Roman"/>
                <w:sz w:val="22"/>
                <w:szCs w:val="22"/>
                <w:color w:val="auto"/>
                <w:w w:val="97"/>
              </w:rPr>
              <w:t>/s/ Tyler Johnson, as a duly authorized representative of Fidelity Brokerage</w:t>
            </w:r>
          </w:p>
        </w:tc>
        <w:tc>
          <w:tcPr>
            <w:tcW w:w="0" w:type="dxa"/>
            <w:vAlign w:val="bottom"/>
          </w:tcPr>
          <w:p>
            <w:pPr>
              <w:spacing w:after="0"/>
              <w:rPr>
                <w:sz w:val="1"/>
                <w:szCs w:val="1"/>
                <w:color w:val="auto"/>
              </w:rPr>
            </w:pPr>
          </w:p>
        </w:tc>
      </w:tr>
      <w:tr>
        <w:trPr>
          <w:trHeight w:val="161"/>
        </w:trPr>
        <w:tc>
          <w:tcPr>
            <w:tcW w:w="2460" w:type="dxa"/>
            <w:vAlign w:val="bottom"/>
            <w:vMerge w:val="continue"/>
          </w:tcPr>
          <w:p>
            <w:pPr>
              <w:spacing w:after="0"/>
              <w:rPr>
                <w:sz w:val="13"/>
                <w:szCs w:val="13"/>
                <w:color w:val="auto"/>
              </w:rPr>
            </w:pPr>
          </w:p>
        </w:tc>
        <w:tc>
          <w:tcPr>
            <w:tcW w:w="8100" w:type="dxa"/>
            <w:vAlign w:val="bottom"/>
            <w:vMerge w:val="restart"/>
          </w:tcPr>
          <w:p>
            <w:pPr>
              <w:ind w:left="1620"/>
              <w:spacing w:after="0"/>
              <w:rPr>
                <w:sz w:val="20"/>
                <w:szCs w:val="20"/>
                <w:color w:val="auto"/>
              </w:rPr>
            </w:pPr>
            <w:r>
              <w:rPr>
                <w:rFonts w:ascii="Times New Roman" w:cs="Times New Roman" w:eastAsia="Times New Roman" w:hAnsi="Times New Roman"/>
                <w:sz w:val="22"/>
                <w:szCs w:val="22"/>
                <w:color w:val="auto"/>
              </w:rPr>
              <w:t>Services LLC, as attorney-in-fact for Grant N. Whitney</w:t>
            </w:r>
          </w:p>
        </w:tc>
        <w:tc>
          <w:tcPr>
            <w:tcW w:w="0" w:type="dxa"/>
            <w:vAlign w:val="bottom"/>
          </w:tcPr>
          <w:p>
            <w:pPr>
              <w:spacing w:after="0"/>
              <w:rPr>
                <w:sz w:val="1"/>
                <w:szCs w:val="1"/>
                <w:color w:val="auto"/>
              </w:rPr>
            </w:pPr>
          </w:p>
        </w:tc>
      </w:tr>
      <w:tr>
        <w:trPr>
          <w:trHeight w:val="122"/>
        </w:trPr>
        <w:tc>
          <w:tcPr>
            <w:tcW w:w="2460" w:type="dxa"/>
            <w:vAlign w:val="bottom"/>
          </w:tcPr>
          <w:p>
            <w:pPr>
              <w:spacing w:after="0"/>
              <w:rPr>
                <w:sz w:val="10"/>
                <w:szCs w:val="10"/>
                <w:color w:val="auto"/>
              </w:rPr>
            </w:pPr>
          </w:p>
        </w:tc>
        <w:tc>
          <w:tcPr>
            <w:tcW w:w="8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2025-12-02T15:45:04Z</dcterms:created>
  <dcterms:modified xsi:type="dcterms:W3CDTF">2025-12-02T15:45:04Z</dcterms:modified>
</cp:coreProperties>
</file>