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723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72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Gyurci John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RD.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MINNEAPOLIS MN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55450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SNCY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Acct. Off. &amp; VP, Finance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80" w:space="46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ind w:left="2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5.3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30,109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13.18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4,900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13.181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25,109</w:t>
            </w:r>
          </w:p>
        </w:tc>
        <w:tc>
          <w:tcPr>
            <w:tcW w:w="9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11/21/2028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44,558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Grants may have a graded vesting schedule. Date Exercisable will vary for each vesting tranche.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Rose Neale, as attorney-in-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fact for John Gyurci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50688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2025-09-12T17:00:38Z</dcterms:created>
  <dcterms:modified xsi:type="dcterms:W3CDTF">2025-09-12T17:00:38Z</dcterms:modified>
</cp:coreProperties>
</file>