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15, 2023</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(State of</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671"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2023, Sun Country Airlines Holdings, Inc. (the “Company”) issued a press release announcing the commencement of a proposed secondary public offering of 5,250,000 shares of its common stock, par value $0.01 per share (the “Common Stock”), by an affiliate of certain investment funds managed by affiliates of Apollo Global Management, Inc. (the “Selling Stockholder”). The underwriter of the proposed secondary public offering (the “Underwriter”) will have a 30-day option to purchase up to an additional 787,500 shares of Common Stock from the Selling Stockholder. The Company is not selling any shares of Common Stock and will not receive any of proceeds from the proposed secondary public offering.</w:t>
      </w:r>
    </w:p>
    <w:p>
      <w:pPr>
        <w:spacing w:after="0" w:line="1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Company’s press release announced that the Company authorized the purchase of up to 750,000 shares of Common Stock that are the subject of the proposed secondary public offering from the Underwriter at a price per share equal to the price at which the Underwriter will purchase the shares from the Selling Stockholder in the proposed offering, subject to a maximum aggregate repurchase price of $15 million (the “Concurrent Share Repurchase”). The terms and conditions of the Concurrent Share Repurchase were reviewed and approved by the audit committee of the Company’s board of directors. The Concurrent Share Repurchase would be made pursuant to the Company’s previously announced $50 million stock repurchase program and reduce remaining availability under the stock repurchase program. A copy of the press release is attached hereto as Exhibit 99.1 and is incorporated herein by reference.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383"/>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52"/>
        </w:trPr>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99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February 15, 2023.</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2023</w:t>
            </w: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70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Erin Rose Neale</w:t>
            </w:r>
          </w:p>
        </w:tc>
        <w:tc>
          <w:tcPr>
            <w:tcW w:w="112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120" w:type="dxa"/>
            <w:vAlign w:val="bottom"/>
          </w:tcPr>
          <w:p>
            <w:pPr>
              <w:spacing w:after="0"/>
              <w:rPr>
                <w:sz w:val="20"/>
                <w:szCs w:val="20"/>
                <w:color w:val="auto"/>
              </w:rPr>
            </w:pPr>
          </w:p>
        </w:tc>
      </w:tr>
      <w:tr>
        <w:trPr>
          <w:trHeight w:val="119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199"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auto"/>
        </w:rPr>
        <w:t>Sun Country Airlines Holdings, Inc. Announces Launch of Secondary Public Offering of Common Stock and Concurrent Share Repurchase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MINNEAPOLIS, February 15, 2023/PRNewswire/ - - </w:t>
      </w:r>
      <w:r>
        <w:rPr>
          <w:rFonts w:ascii="Arial" w:cs="Arial" w:eastAsia="Arial" w:hAnsi="Arial"/>
          <w:sz w:val="18"/>
          <w:szCs w:val="18"/>
          <w:color w:val="auto"/>
        </w:rPr>
        <w:t>Sun Country Airlines Holdings, Inc. (NASDAQ: SNCY) (“Sun Country Airlines”)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commencement of a proposed secondary public offering of 5,250,000 shares of its common stock by an affiliate of certain investment funds managed by affiliates of Apollo Global Management, Inc. (the “Selling Stockholder”).</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underwriter will have a 30-day option to purchase up to an additional 787,500 shares of common stock from the Selling Stockholder. Sun Country Airlines is not selling any shares and will not receive any proceeds from the proposed offering.</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Sun Country Airlines has authorized the purchase from the underwriter of up to 750,000 shares of common stock that are the subject of the proposed offering at a price per share equal to the price at which the underwriter will purchase the shares from the Selling Stockholder in the proposed offering, subject to a maximum aggregate repurchase price of $15 million (the “Concurrent Share Repurchase”). The Concurrent Share Repurchase would be made pursuant to Sun Country Airlines’ previously announced $ 50 million stock repurchase program and reduce remaining availability under the stock repurchase program. Sun Country Airlines plans to fund the Concurrent Share Repurchase from existing cash on hand.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Barclays is acting as sole bookrunner and underwriter for the proposed offering. The underwriter for the offering may offer the shares of common stock for sale from time to time directly or through agents, or through brokers in one or more brokerage transactions on the Nasdaq Global Select Market, or to dealers in negotiated transactions or in a combination of such methods of sale, at a fixed price or prices, which may be changed, or at market prices prevailing at the time of sale, at prices related to prevailing market prices or at negotiated prices.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offering will be made only by means of a preliminary prospectus supplement and accompanying base prospectus related to the offering, copies of which, when available, may be obtained from Barclays Capital Inc., c/o Broadridge Financial Solutions, 1155 Long Island Avenue, Edgewood, NY 11717, or by telephone at 888-603-5847, or by email at </w:t>
      </w:r>
      <w:r>
        <w:rPr>
          <w:rFonts w:ascii="Arial" w:cs="Arial" w:eastAsia="Arial" w:hAnsi="Arial"/>
          <w:sz w:val="18"/>
          <w:szCs w:val="18"/>
          <w:u w:val="single" w:color="auto"/>
          <w:color w:val="auto"/>
        </w:rPr>
        <w:t>Barclaysprospectus@broadridge.com</w:t>
      </w:r>
      <w:r>
        <w:rPr>
          <w:rFonts w:ascii="Arial" w:cs="Arial" w:eastAsia="Arial" w:hAnsi="Arial"/>
          <w:sz w:val="18"/>
          <w:szCs w:val="18"/>
          <w:color w:val="auto"/>
        </w:rPr>
        <w:t>.</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 A shelf registration statement relating to the offering of the common stock was filed with the U.S. Securities and Exchange Commission and is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forward-looking statements, which involve risks and uncertainties. These forward-looking statements include statements regarding the proposed public offering, the Concurrent Share Repurchase and other statements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the expected timing, size, and completion of the proposed offering and the grant to the underwriter of the option to purchase additional shares, are forward-looking statements.</w:t>
      </w:r>
    </w:p>
    <w:p>
      <w:pPr>
        <w:spacing w:after="0" w:line="14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These risks and uncertainties include, but are not limited to, completion of the public offering on the anticipated terms or at all, market conditions and the satisfaction of customary closing conditions related to the public offering and other factors included or incorporated by reference under “Risk Factors” in the preliminary prospectus supplement on Form 424(b)(3) and the accompanying base prospectus, including those included in Sun Country Airlines’ Annual Reports on Form 10-K, Quarterly Reports on Form 10-Q, and Current Reports on Form 8-K.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2023-02-15T15:55:23Z</dcterms:created>
  <dcterms:modified xsi:type="dcterms:W3CDTF">2023-02-15T15:55:23Z</dcterms:modified>
</cp:coreProperties>
</file>