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5141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1415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Bricker Jude</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37" w:lineRule="auto"/>
        <w:rPr>
          <w:sz w:val="20"/>
          <w:szCs w:val="20"/>
          <w:color w:val="auto"/>
        </w:rPr>
      </w:pPr>
      <w:r>
        <w:rPr>
          <w:rFonts w:ascii="Times New Roman" w:cs="Times New Roman" w:eastAsia="Times New Roman" w:hAnsi="Times New Roman"/>
          <w:sz w:val="17"/>
          <w:szCs w:val="17"/>
          <w:color w:val="0000FF"/>
        </w:rPr>
        <w:t>C/O SUN COUNTRY AIRLINES HOLDINGS, INC. 2005 CARGO ROAD</w:t>
      </w:r>
    </w:p>
    <w:p>
      <w:pPr>
        <w:spacing w:after="0" w:line="178"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2540" w:val="left"/>
        </w:tabs>
        <w:rPr>
          <w:sz w:val="20"/>
          <w:szCs w:val="20"/>
          <w:color w:val="auto"/>
        </w:rPr>
      </w:pPr>
      <w:r>
        <w:rPr>
          <w:rFonts w:ascii="Times New Roman" w:cs="Times New Roman" w:eastAsia="Times New Roman" w:hAnsi="Times New Roman"/>
          <w:sz w:val="17"/>
          <w:szCs w:val="17"/>
          <w:color w:val="0000FF"/>
        </w:rPr>
        <w:t>MINNEAPOLIS MN</w:t>
      </w:r>
      <w:r>
        <w:rPr>
          <w:sz w:val="20"/>
          <w:szCs w:val="20"/>
          <w:color w:val="auto"/>
        </w:rPr>
        <w:tab/>
      </w:r>
      <w:r>
        <w:rPr>
          <w:rFonts w:ascii="Times New Roman" w:cs="Times New Roman" w:eastAsia="Times New Roman" w:hAnsi="Times New Roman"/>
          <w:sz w:val="16"/>
          <w:szCs w:val="16"/>
          <w:color w:val="0000FF"/>
        </w:rPr>
        <w:t>55450</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Sun Country Airlines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SNCY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840" w:type="dxa"/>
            <w:vAlign w:val="bottom"/>
            <w:tcBorders>
              <w:top w:val="single" w:sz="8" w:color="0000EE"/>
            </w:tcBorders>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60"/>
              <w:spacing w:after="0" w:line="190"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8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line="134" w:lineRule="exact"/>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line="13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5"/>
        </w:trPr>
        <w:tc>
          <w:tcPr>
            <w:tcW w:w="18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3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09/19/2022</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48" w:lineRule="exact"/>
        <w:rPr>
          <w:sz w:val="24"/>
          <w:szCs w:val="24"/>
          <w:color w:val="auto"/>
        </w:rPr>
      </w:pPr>
    </w:p>
    <w:p>
      <w:pPr>
        <w:sectPr>
          <w:pgSz w:w="11900" w:h="16838" w:orient="portrait"/>
          <w:cols w:equalWidth="0" w:num="2">
            <w:col w:w="3700" w:space="14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74,356</w:t>
            </w:r>
            <w:r>
              <w:rPr>
                <w:rFonts w:ascii="Times New Roman" w:cs="Times New Roman" w:eastAsia="Times New Roman" w:hAnsi="Times New Roman"/>
                <w:sz w:val="21"/>
                <w:szCs w:val="21"/>
                <w:color w:val="008000"/>
                <w:vertAlign w:val="superscript"/>
              </w:rPr>
              <w:t>(1)</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74,356</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1080" w:type="dxa"/>
            <w:vAlign w:val="bottom"/>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09/19/2022</w:t>
            </w:r>
          </w:p>
        </w:tc>
        <w:tc>
          <w:tcPr>
            <w:tcW w:w="106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09/19/2022</w:t>
            </w:r>
          </w:p>
        </w:tc>
        <w:tc>
          <w:tcPr>
            <w:tcW w:w="7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11/21/2028</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780,079</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99,141</w:t>
            </w:r>
            <w:r>
              <w:rPr>
                <w:rFonts w:ascii="Times New Roman" w:cs="Times New Roman" w:eastAsia="Times New Roman" w:hAnsi="Times New Roman"/>
                <w:sz w:val="21"/>
                <w:szCs w:val="21"/>
                <w:color w:val="008000"/>
                <w:vertAlign w:val="superscript"/>
              </w:rPr>
              <w:t>(2)</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99,141</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1080" w:type="dxa"/>
            <w:vAlign w:val="bottom"/>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03/20/2023</w:t>
            </w:r>
          </w:p>
        </w:tc>
        <w:tc>
          <w:tcPr>
            <w:tcW w:w="106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03/20/2023</w:t>
            </w:r>
          </w:p>
        </w:tc>
        <w:tc>
          <w:tcPr>
            <w:tcW w:w="7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11/21/2028</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879,220</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2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21, 2018, the reporting person was granted an option to purchase 991,409 shares of common stock. The option vests in six installments based on Sun Country's satisfaction of certain performance criteria. The performance criteria for the second installment were met resulting in vesting of the option as to 74,356 shares on September 19, 2022.</w:t>
      </w:r>
    </w:p>
    <w:p>
      <w:pPr>
        <w:spacing w:after="0" w:line="20" w:lineRule="exact"/>
        <w:rPr>
          <w:rFonts w:ascii="Times New Roman" w:cs="Times New Roman" w:eastAsia="Times New Roman" w:hAnsi="Times New Roman"/>
          <w:sz w:val="13"/>
          <w:szCs w:val="13"/>
          <w:color w:val="008000"/>
        </w:rPr>
      </w:pPr>
    </w:p>
    <w:p>
      <w:pPr>
        <w:ind w:left="40" w:right="220"/>
        <w:spacing w:after="0" w:line="250"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21, 2018, the reporting person was granted an option to purchase 991,409 shares of common stock. The option vests in six installments based on Sun Country's satisfaction of certain performance criteria. The performance criteria for the third installment were met resulting in vesting of the option as to 99,141 shares on March 20, 2023.</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Rose Neale, as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03/22/2023</w:t>
            </w:r>
          </w:p>
        </w:tc>
        <w:tc>
          <w:tcPr>
            <w:tcW w:w="0" w:type="dxa"/>
            <w:vAlign w:val="bottom"/>
          </w:tcPr>
          <w:p>
            <w:pPr>
              <w:spacing w:after="0"/>
              <w:rPr>
                <w:sz w:val="1"/>
                <w:szCs w:val="1"/>
                <w:color w:val="auto"/>
              </w:rPr>
            </w:pPr>
          </w:p>
        </w:tc>
      </w:tr>
      <w:tr>
        <w:trPr>
          <w:trHeight w:val="87"/>
        </w:trPr>
        <w:tc>
          <w:tcPr>
            <w:tcW w:w="136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5"/>
              </w:rPr>
              <w:t>fact for Jude Bricker</w:t>
            </w:r>
          </w:p>
        </w:tc>
        <w:tc>
          <w:tcPr>
            <w:tcW w:w="8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360" w:type="dxa"/>
            <w:vAlign w:val="bottom"/>
            <w:tcBorders>
              <w:bottom w:val="single" w:sz="8" w:color="auto"/>
            </w:tcBorders>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8610"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2023-03-22T21:22:54Z</dcterms:created>
  <dcterms:modified xsi:type="dcterms:W3CDTF">2023-03-22T21:22:54Z</dcterms:modified>
</cp:coreProperties>
</file>