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12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12699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Trousdale William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2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SUN COUNTRY AIRLINES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Sun Country Airlines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SNCY</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11/02/2022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7"/>
          <w:szCs w:val="17"/>
          <w:color w:val="0000FF"/>
        </w:rPr>
        <w:t>VP-Fin. Plan. &amp; Anlys &amp; Treas.</w:t>
      </w:r>
    </w:p>
    <w:p>
      <w:pPr>
        <w:spacing w:after="0" w:line="307" w:lineRule="exact"/>
        <w:rPr>
          <w:sz w:val="24"/>
          <w:szCs w:val="24"/>
          <w:color w:val="auto"/>
        </w:rPr>
      </w:pPr>
    </w:p>
    <w:p>
      <w:pPr>
        <w:sectPr>
          <w:pgSz w:w="11900" w:h="16838" w:orient="portrait"/>
          <w:cols w:equalWidth="0" w:num="3">
            <w:col w:w="3740" w:space="180"/>
            <w:col w:w="3600" w:space="220"/>
            <w:col w:w="3340"/>
          </w:cols>
          <w:pgMar w:left="460" w:top="217" w:right="359" w:bottom="1440"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55450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00" w:type="dxa"/>
            <w:vAlign w:val="bottom"/>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3"/>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300" w:type="dxa"/>
            <w:vAlign w:val="bottom"/>
            <w:tcBorders>
              <w:bottom w:val="single" w:sz="8" w:color="2C2C2C"/>
            </w:tcBorders>
            <w:gridSpan w:val="4"/>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3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gridSpan w:val="2"/>
          </w:tcPr>
          <w:p>
            <w:pPr>
              <w:jc w:val="right"/>
              <w:ind w:right="161"/>
              <w:spacing w:after="0"/>
              <w:rPr>
                <w:sz w:val="20"/>
                <w:szCs w:val="20"/>
                <w:color w:val="auto"/>
              </w:rPr>
            </w:pPr>
            <w:r>
              <w:rPr>
                <w:rFonts w:ascii="Times New Roman" w:cs="Times New Roman" w:eastAsia="Times New Roman" w:hAnsi="Times New Roman"/>
                <w:sz w:val="17"/>
                <w:szCs w:val="17"/>
                <w:color w:val="0000FF"/>
              </w:rPr>
              <w:t>11/02/2022</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42"/>
              <w:spacing w:after="0"/>
              <w:rPr>
                <w:sz w:val="20"/>
                <w:szCs w:val="20"/>
                <w:color w:val="auto"/>
              </w:rPr>
            </w:pPr>
            <w:r>
              <w:rPr>
                <w:rFonts w:ascii="Times New Roman" w:cs="Times New Roman" w:eastAsia="Times New Roman" w:hAnsi="Times New Roman"/>
                <w:sz w:val="13"/>
                <w:szCs w:val="13"/>
                <w:color w:val="0000FF"/>
                <w:w w:val="86"/>
              </w:rPr>
              <w:t>M</w:t>
            </w:r>
          </w:p>
        </w:tc>
        <w:tc>
          <w:tcPr>
            <w:tcW w:w="200" w:type="dxa"/>
            <w:vAlign w:val="bottom"/>
          </w:tcPr>
          <w:p>
            <w:pPr>
              <w:spacing w:after="0"/>
              <w:rPr>
                <w:sz w:val="22"/>
                <w:szCs w:val="22"/>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10,000</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w:t>
            </w:r>
          </w:p>
        </w:tc>
        <w:tc>
          <w:tcPr>
            <w:tcW w:w="1340" w:type="dxa"/>
            <w:vAlign w:val="bottom"/>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18,208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3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tcBorders>
              <w:bottom w:val="single" w:sz="8" w:color="2C2C2C"/>
            </w:tcBorders>
            <w:gridSpan w:val="2"/>
          </w:tcPr>
          <w:p>
            <w:pPr>
              <w:jc w:val="right"/>
              <w:ind w:right="161"/>
              <w:spacing w:after="0"/>
              <w:rPr>
                <w:sz w:val="20"/>
                <w:szCs w:val="20"/>
                <w:color w:val="auto"/>
              </w:rPr>
            </w:pPr>
            <w:r>
              <w:rPr>
                <w:rFonts w:ascii="Times New Roman" w:cs="Times New Roman" w:eastAsia="Times New Roman" w:hAnsi="Times New Roman"/>
                <w:sz w:val="17"/>
                <w:szCs w:val="17"/>
                <w:color w:val="0000FF"/>
              </w:rPr>
              <w:t>11/02/2022</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2"/>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10,000</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w:t>
            </w:r>
          </w:p>
        </w:tc>
        <w:tc>
          <w:tcPr>
            <w:tcW w:w="1340" w:type="dxa"/>
            <w:vAlign w:val="bottom"/>
            <w:tcBorders>
              <w:bottom w:val="single" w:sz="8" w:color="2C2C2C"/>
            </w:tcBorders>
            <w:gridSpan w:val="3"/>
          </w:tcPr>
          <w:p>
            <w:pPr>
              <w:jc w:val="right"/>
              <w:ind w:right="381"/>
              <w:spacing w:after="0"/>
              <w:rPr>
                <w:sz w:val="20"/>
                <w:szCs w:val="20"/>
                <w:color w:val="auto"/>
              </w:rPr>
            </w:pPr>
            <w:r>
              <w:rPr>
                <w:rFonts w:ascii="Times New Roman" w:cs="Times New Roman" w:eastAsia="Times New Roman" w:hAnsi="Times New Roman"/>
                <w:sz w:val="17"/>
                <w:szCs w:val="17"/>
                <w:color w:val="0000FF"/>
              </w:rPr>
              <w:t>8,208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5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6"/>
              </w:rPr>
              <w:t>3A. Deemed</w:t>
            </w:r>
          </w:p>
        </w:tc>
        <w:tc>
          <w:tcPr>
            <w:tcW w:w="34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(2)</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10,000</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w:t>
            </w: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11/02/2022</w:t>
            </w: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20"/>
              <w:spacing w:after="0" w:line="129" w:lineRule="exact"/>
              <w:rPr>
                <w:sz w:val="20"/>
                <w:szCs w:val="20"/>
                <w:color w:val="auto"/>
              </w:rPr>
            </w:pPr>
            <w:r>
              <w:rPr>
                <w:rFonts w:ascii="Times New Roman" w:cs="Times New Roman" w:eastAsia="Times New Roman" w:hAnsi="Times New Roman"/>
                <w:sz w:val="13"/>
                <w:szCs w:val="13"/>
                <w:color w:val="0000FF"/>
              </w:rPr>
              <w:t>10,000</w:t>
            </w:r>
          </w:p>
        </w:tc>
        <w:tc>
          <w:tcPr>
            <w:tcW w:w="760" w:type="dxa"/>
            <w:vAlign w:val="bottom"/>
            <w:gridSpan w:val="2"/>
            <w:vMerge w:val="continue"/>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color w:val="0000FF"/>
              </w:rPr>
              <w:t>11/07/2028</w:t>
            </w:r>
          </w:p>
        </w:tc>
        <w:tc>
          <w:tcPr>
            <w:tcW w:w="68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60" w:type="dxa"/>
            <w:vAlign w:val="bottom"/>
            <w:gridSpan w:val="2"/>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12,951</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w:t>
      </w:r>
    </w:p>
    <w:p>
      <w:pPr>
        <w:spacing w:after="0" w:line="43" w:lineRule="exact"/>
        <w:rPr>
          <w:rFonts w:ascii="Times New Roman" w:cs="Times New Roman" w:eastAsia="Times New Roman" w:hAnsi="Times New Roman"/>
          <w:sz w:val="13"/>
          <w:szCs w:val="13"/>
          <w:color w:val="008000"/>
        </w:rPr>
      </w:pPr>
    </w:p>
    <w:p>
      <w:pPr>
        <w:ind w:left="40" w:right="18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7, 2018, the reporting person was granted an option to purchase shares of common stock. The option vests in six installments based on Sun Country's satisfaction of certain performance criteria. The performance criteria for the second installment were met resulting in partial vesting of the option on September 19, 2022.</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Rose Neale, attorney-in-fact  </w:t>
      </w:r>
      <w:r>
        <w:rPr>
          <w:rFonts w:ascii="Times New Roman" w:cs="Times New Roman" w:eastAsia="Times New Roman" w:hAnsi="Times New Roman"/>
          <w:sz w:val="32"/>
          <w:szCs w:val="32"/>
          <w:color w:val="0000FF"/>
          <w:vertAlign w:val="subscript"/>
        </w:rPr>
        <w:t>11/03/2022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9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William Trousdale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9436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4361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0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50697"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2022-11-04T17:35:21Z</dcterms:created>
  <dcterms:modified xsi:type="dcterms:W3CDTF">2022-11-04T17:35:21Z</dcterms:modified>
</cp:coreProperties>
</file>