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Sun Country Airlines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right"/>
              <w:ind w:right="2161"/>
              <w:spacing w:after="0"/>
              <w:rPr>
                <w:sz w:val="20"/>
                <w:szCs w:val="20"/>
                <w:color w:val="auto"/>
              </w:rPr>
            </w:pPr>
            <w:r>
              <w:rPr>
                <w:rFonts w:ascii="Arial" w:cs="Arial" w:eastAsia="Arial" w:hAnsi="Arial"/>
                <w:sz w:val="18"/>
                <w:szCs w:val="18"/>
                <w:b w:val="1"/>
                <w:bCs w:val="1"/>
                <w:color w:val="auto"/>
              </w:rPr>
              <w:t>82-4092570</w:t>
            </w:r>
          </w:p>
        </w:tc>
      </w:tr>
      <w:tr>
        <w:trPr>
          <w:trHeight w:val="149"/>
        </w:trPr>
        <w:tc>
          <w:tcPr>
            <w:tcW w:w="5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incorporation or organization)</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5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2005 Cargo Road</w:t>
            </w:r>
          </w:p>
        </w:tc>
        <w:tc>
          <w:tcPr>
            <w:tcW w:w="5360" w:type="dxa"/>
            <w:vAlign w:val="bottom"/>
          </w:tcPr>
          <w:p>
            <w:pPr>
              <w:spacing w:after="0"/>
              <w:rPr>
                <w:sz w:val="24"/>
                <w:szCs w:val="24"/>
                <w:color w:val="auto"/>
              </w:rPr>
            </w:pPr>
          </w:p>
        </w:tc>
      </w:tr>
      <w:tr>
        <w:trPr>
          <w:trHeight w:val="225"/>
        </w:trPr>
        <w:tc>
          <w:tcPr>
            <w:tcW w:w="5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Minneapolis, MN</w:t>
            </w:r>
          </w:p>
        </w:tc>
        <w:tc>
          <w:tcPr>
            <w:tcW w:w="5360" w:type="dxa"/>
            <w:vAlign w:val="bottom"/>
          </w:tcPr>
          <w:p>
            <w:pPr>
              <w:jc w:val="right"/>
              <w:ind w:right="2381"/>
              <w:spacing w:after="0"/>
              <w:rPr>
                <w:sz w:val="20"/>
                <w:szCs w:val="20"/>
                <w:color w:val="auto"/>
              </w:rPr>
            </w:pPr>
            <w:r>
              <w:rPr>
                <w:rFonts w:ascii="Arial" w:cs="Arial" w:eastAsia="Arial" w:hAnsi="Arial"/>
                <w:sz w:val="18"/>
                <w:szCs w:val="18"/>
                <w:b w:val="1"/>
                <w:bCs w:val="1"/>
                <w:color w:val="auto"/>
              </w:rPr>
              <w:t>55450</w:t>
            </w:r>
          </w:p>
        </w:tc>
      </w:tr>
      <w:tr>
        <w:trPr>
          <w:trHeight w:val="186"/>
        </w:trPr>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11020" w:type="dxa"/>
            <w:vAlign w:val="bottom"/>
            <w:gridSpan w:val="3"/>
          </w:tcPr>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5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85"/>
        </w:trPr>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be registered</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7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7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Act registration statement or Regulation A offering statement file number to which this form relates (if applicable): 333-252858</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2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securities to be registered hereby are shares of common stock, par value $0.01 per share, of Sun Country Airlines Holdings, Inc.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Registrant</w:t>
      </w:r>
      <w:r>
        <w:rPr>
          <w:rFonts w:ascii="Arial" w:cs="Arial" w:eastAsia="Arial" w:hAnsi="Arial"/>
          <w:sz w:val="16"/>
          <w:szCs w:val="16"/>
          <w:color w:val="auto"/>
        </w:rPr>
        <w:t>”). The information required by this Item 1 is incorporated herein by reference to the information set forth under “Description of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in the Registrant’s Registration Statement on Form S-1 (File No. 333-252858) under the Securities Act of 1933, as amended (the “</w:t>
      </w:r>
      <w:r>
        <w:rPr>
          <w:rFonts w:ascii="Arial" w:cs="Arial" w:eastAsia="Arial" w:hAnsi="Arial"/>
          <w:sz w:val="16"/>
          <w:szCs w:val="16"/>
          <w:u w:val="single" w:color="auto"/>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Act</w:t>
      </w:r>
      <w:r>
        <w:rPr>
          <w:rFonts w:ascii="Arial" w:cs="Arial" w:eastAsia="Arial" w:hAnsi="Arial"/>
          <w:sz w:val="16"/>
          <w:szCs w:val="16"/>
          <w:color w:val="auto"/>
        </w:rPr>
        <w:t>”), as confidentially submitted with the Securities and Exchange Commission on December 19, 2019 and as amended on February 5, 2020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22, 2021 and as publicly filed with the Securities and Exchange Commission on February 8, 2021 and amended on February 23, 2021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8, 2021 (as amended from time to time, the “</w:t>
      </w:r>
      <w:r>
        <w:rPr>
          <w:rFonts w:ascii="Arial" w:cs="Arial" w:eastAsia="Arial" w:hAnsi="Arial"/>
          <w:sz w:val="16"/>
          <w:szCs w:val="16"/>
          <w:u w:val="single" w:color="auto"/>
          <w:color w:val="auto"/>
        </w:rPr>
        <w:t>S-1 Registration Statement</w:t>
      </w:r>
      <w:r>
        <w:rPr>
          <w:rFonts w:ascii="Arial" w:cs="Arial" w:eastAsia="Arial" w:hAnsi="Arial"/>
          <w:sz w:val="16"/>
          <w:szCs w:val="16"/>
          <w:color w:val="auto"/>
        </w:rPr>
        <w:t>”). Such information also will appear in the Registrant’s prospectus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forms a part of the S-1 Registration Statement to be filed by the Registrant with the Commission pursuant to Rule 424(b) under the Securities Act,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prospectus shall be deemed to be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Pursuant to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840"/>
          </w:cols>
          <w:pgMar w:left="440" w:top="270" w:right="6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General Counsel and Secretary</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2021-03-15T08:59:55Z</dcterms:created>
  <dcterms:modified xsi:type="dcterms:W3CDTF">2021-03-15T08:59:55Z</dcterms:modified>
</cp:coreProperties>
</file>