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Munfakh Antoine G</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40" w:type="dxa"/>
            <w:vAlign w:val="bottom"/>
            <w:tcBorders>
              <w:top w:val="single" w:sz="8" w:color="0000EE"/>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03/16/2021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900"/>
        <w:spacing w:after="0" w:line="269" w:lineRule="auto"/>
        <w:rPr>
          <w:sz w:val="20"/>
          <w:szCs w:val="20"/>
          <w:color w:val="auto"/>
        </w:rPr>
      </w:pPr>
      <w:r>
        <w:rPr>
          <w:rFonts w:ascii="Arial" w:cs="Arial" w:eastAsia="Arial" w:hAnsi="Arial"/>
          <w:sz w:val="20"/>
          <w:szCs w:val="20"/>
          <w:color w:val="0000FF"/>
        </w:rPr>
        <w:t>C/O SUN COUNTRY AIRLINES HOLDINGS,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2005 CARGO ROAD</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200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5"/>
                <w:szCs w:val="15"/>
                <w:color w:val="auto"/>
              </w:rPr>
            </w:pPr>
          </w:p>
        </w:tc>
      </w:tr>
      <w:tr>
        <w:trPr>
          <w:trHeight w:val="269"/>
        </w:trPr>
        <w:tc>
          <w:tcPr>
            <w:tcW w:w="2000" w:type="dxa"/>
            <w:vAlign w:val="bottom"/>
          </w:tcPr>
          <w:p>
            <w:pPr>
              <w:ind w:left="40"/>
              <w:spacing w:after="0"/>
              <w:rPr>
                <w:sz w:val="20"/>
                <w:szCs w:val="20"/>
                <w:color w:val="auto"/>
              </w:rPr>
            </w:pPr>
            <w:r>
              <w:rPr>
                <w:rFonts w:ascii="Arial" w:cs="Arial" w:eastAsia="Arial" w:hAnsi="Arial"/>
                <w:sz w:val="20"/>
                <w:szCs w:val="20"/>
                <w:color w:val="0000FF"/>
              </w:rPr>
              <w:t>MINNEAPOLIS MN</w:t>
            </w:r>
          </w:p>
        </w:tc>
        <w:tc>
          <w:tcPr>
            <w:tcW w:w="720" w:type="dxa"/>
            <w:vAlign w:val="bottom"/>
          </w:tcPr>
          <w:p>
            <w:pPr>
              <w:jc w:val="right"/>
              <w:spacing w:after="0"/>
              <w:rPr>
                <w:sz w:val="20"/>
                <w:szCs w:val="20"/>
                <w:color w:val="auto"/>
              </w:rPr>
            </w:pPr>
            <w:r>
              <w:rPr>
                <w:rFonts w:ascii="Arial" w:cs="Arial" w:eastAsia="Arial" w:hAnsi="Arial"/>
                <w:sz w:val="20"/>
                <w:szCs w:val="20"/>
                <w:color w:val="0000FF"/>
              </w:rPr>
              <w:t>55450</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Sun Country Airlines Holdings,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SNCY</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right="100"/>
        <w:spacing w:after="0" w:line="254" w:lineRule="auto"/>
        <w:rPr>
          <w:sz w:val="20"/>
          <w:szCs w:val="20"/>
          <w:color w:val="auto"/>
        </w:rPr>
      </w:pPr>
      <w:r>
        <w:rPr>
          <w:rFonts w:ascii="Arial" w:cs="Arial" w:eastAsia="Arial" w:hAnsi="Arial"/>
          <w:sz w:val="14"/>
          <w:szCs w:val="14"/>
          <w:color w:val="008000"/>
        </w:rPr>
        <w:t>Antoine G. Munfakh is associated with Apollo Management, L.P. ("Apollo Management") and its affiliated investment managers. This report does not include any securities of Sun Country Airlines Holdings, Inc. that may be beneficially owned or held of record by Apollo Management or any of the investment managers or investment advisors affiliated with Apollo Management, or any entity directly or indirectly managed by Apollo Management or any of their respective affiliates. Mr. Munfakh has jointly filed a Statement of Beneficial Ownership with entities affiliated with Apollo Management with respect to those securities but disclaims beneficial ownership of all such securities except to the extent of his pecuniary interest therein. This report shall not be deemed an admission that Mr. Munfakh is the beneficial owner of, or has any pecuniary interest in, such securities for purposes of Section 16 of the Securities Exchange Act of 1934, as amended, or for any other purpose. // Exhibit 24.1: Power of Attorney</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6"/>
              </w:rPr>
              <w:t>/s/ Eric Levenhagen, as</w:t>
            </w: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attorney-in-fact for</w:t>
            </w:r>
          </w:p>
        </w:tc>
        <w:tc>
          <w:tcPr>
            <w:tcW w:w="900" w:type="dxa"/>
            <w:vAlign w:val="bottom"/>
          </w:tcPr>
          <w:p>
            <w:pPr>
              <w:spacing w:after="0" w:line="220" w:lineRule="exact"/>
              <w:rPr>
                <w:sz w:val="20"/>
                <w:szCs w:val="20"/>
                <w:color w:val="auto"/>
              </w:rPr>
            </w:pPr>
            <w:r>
              <w:rPr>
                <w:rFonts w:ascii="Arial" w:cs="Arial" w:eastAsia="Arial" w:hAnsi="Arial"/>
                <w:sz w:val="20"/>
                <w:szCs w:val="20"/>
                <w:color w:val="0000FF"/>
                <w:w w:val="87"/>
              </w:rPr>
              <w:t>03/16/2021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Antoine G. Munfakh</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54" w:lineRule="exact"/>
        <w:rPr>
          <w:sz w:val="20"/>
          <w:szCs w:val="20"/>
          <w:color w:val="auto"/>
        </w:rPr>
      </w:pPr>
    </w:p>
    <w:p>
      <w:pPr>
        <w:ind w:firstLine="1441"/>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the following officers of Sun Country Airlines Holdings, Inc. (the “Company”):</w:t>
      </w:r>
    </w:p>
    <w:p>
      <w:pPr>
        <w:spacing w:after="0" w:line="189" w:lineRule="exact"/>
        <w:rPr>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General Counsel,</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Chief Financial Officer,</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Deputy General Counsel, and</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Corporate Controller</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signing singly, the undersigned’s true and lawful attorney-in-fact to:</w:t>
      </w:r>
    </w:p>
    <w:p>
      <w:pPr>
        <w:spacing w:after="0" w:line="250" w:lineRule="exact"/>
        <w:rPr>
          <w:sz w:val="20"/>
          <w:szCs w:val="20"/>
          <w:color w:val="auto"/>
        </w:rPr>
      </w:pPr>
    </w:p>
    <w:p>
      <w:pPr>
        <w:jc w:val="both"/>
        <w:ind w:firstLine="1441"/>
        <w:spacing w:after="0" w:line="264" w:lineRule="auto"/>
        <w:tabs>
          <w:tab w:leader="none" w:pos="1726" w:val="left"/>
        </w:tabs>
        <w:numPr>
          <w:ilvl w:val="0"/>
          <w:numId w:val="3"/>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director or holder of 10% or more of the registered class of securities of the Company, Forms 3, 4 and 5 in accordance with Section 16(a) of the Securities Exchange Act of 1934, as amended, and the rules thereunder;</w:t>
      </w:r>
    </w:p>
    <w:p>
      <w:pPr>
        <w:spacing w:after="0" w:line="201" w:lineRule="exact"/>
        <w:rPr>
          <w:rFonts w:ascii="Arial" w:cs="Arial" w:eastAsia="Arial" w:hAnsi="Arial"/>
          <w:sz w:val="20"/>
          <w:szCs w:val="20"/>
          <w:color w:val="auto"/>
        </w:rPr>
      </w:pPr>
    </w:p>
    <w:p>
      <w:pPr>
        <w:jc w:val="both"/>
        <w:ind w:firstLine="1441"/>
        <w:spacing w:after="0" w:line="306" w:lineRule="auto"/>
        <w:tabs>
          <w:tab w:leader="none" w:pos="1758"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that may be necessary or desirable to complete and execute any such Form 3, 4 or 5, complete and execute any amendment or amendments thereto, and timely file such forms or amendments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jc w:val="both"/>
        <w:ind w:firstLine="1441"/>
        <w:spacing w:after="0" w:line="277" w:lineRule="auto"/>
        <w:tabs>
          <w:tab w:leader="none" w:pos="1755"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ind w:firstLine="1441"/>
        <w:spacing w:after="0" w:line="270"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jc w:val="both"/>
        <w:ind w:firstLine="1441"/>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290830</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0" w:right="47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color w:val="auto"/>
        </w:rPr>
        <w:t>IN WITNESS WHEREOF, the undersigned has caused this Power of Attorney to be executed as of this 16</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day of</w:t>
      </w:r>
    </w:p>
    <w:p>
      <w:pPr>
        <w:spacing w:after="0"/>
        <w:rPr>
          <w:sz w:val="20"/>
          <w:szCs w:val="20"/>
          <w:color w:val="auto"/>
        </w:rPr>
      </w:pPr>
      <w:r>
        <w:rPr>
          <w:rFonts w:ascii="Arial" w:cs="Arial" w:eastAsia="Arial" w:hAnsi="Arial"/>
          <w:sz w:val="20"/>
          <w:szCs w:val="20"/>
          <w:color w:val="auto"/>
        </w:rPr>
        <w:t>March 2021.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Antoine G. Munfakh</w:t>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Name: Antoine G. Munfakh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27825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782570" cy="95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Power of Attorney (Forms 3, 4 &amp; 5)</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20"/>
      </w:cols>
      <w:pgMar w:left="480" w:top="55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647500" TargetMode="External"/><Relationship Id="rId11"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2021-03-16T17:57:33Z</dcterms:created>
  <dcterms:modified xsi:type="dcterms:W3CDTF">2021-03-16T17:57:33Z</dcterms:modified>
</cp:coreProperties>
</file>