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5862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629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2005 CARGO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vMerge w:val="continue"/>
          </w:tcPr>
          <w:p>
            <w:pPr>
              <w:spacing w:after="0"/>
              <w:rPr>
                <w:sz w:val="5"/>
                <w:szCs w:val="5"/>
                <w:color w:val="auto"/>
              </w:rPr>
            </w:pPr>
          </w:p>
        </w:tc>
        <w:tc>
          <w:tcPr>
            <w:tcW w:w="1380" w:type="dxa"/>
            <w:vAlign w:val="bottom"/>
            <w:vMerge w:val="restart"/>
          </w:tcPr>
          <w:p>
            <w:pPr>
              <w:ind w:left="120"/>
              <w:spacing w:after="0" w:line="122"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10/02/2023</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10/02/2023</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69"/>
              <w:spacing w:after="0"/>
              <w:rPr>
                <w:sz w:val="20"/>
                <w:szCs w:val="20"/>
                <w:color w:val="auto"/>
              </w:rPr>
            </w:pPr>
            <w:r>
              <w:rPr>
                <w:rFonts w:ascii="Arial" w:cs="Arial" w:eastAsia="Arial" w:hAnsi="Arial"/>
                <w:sz w:val="17"/>
                <w:szCs w:val="17"/>
                <w:color w:val="0000FF"/>
              </w:rPr>
              <w:t>2,500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40"/>
              <w:spacing w:after="0"/>
              <w:rPr>
                <w:sz w:val="20"/>
                <w:szCs w:val="20"/>
                <w:color w:val="auto"/>
              </w:rPr>
            </w:pPr>
            <w:r>
              <w:rPr>
                <w:rFonts w:ascii="Arial" w:cs="Arial" w:eastAsia="Arial" w:hAnsi="Arial"/>
                <w:sz w:val="17"/>
                <w:szCs w:val="17"/>
                <w:color w:val="0000FF"/>
              </w:rPr>
              <w:t>15,490</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10/02/2023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2,500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14.433</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12,990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10/03/2023</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444</w:t>
            </w:r>
            <w:r>
              <w:rPr>
                <w:rFonts w:ascii="Arial" w:cs="Arial" w:eastAsia="Arial" w:hAnsi="Arial"/>
                <w:sz w:val="21"/>
                <w:szCs w:val="21"/>
                <w:color w:val="008000"/>
                <w:vertAlign w:val="superscript"/>
              </w:rPr>
              <w:t>(3)</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14.3667</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12,546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2,500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80"/>
              <w:spacing w:after="0" w:line="126" w:lineRule="exact"/>
              <w:rPr>
                <w:sz w:val="20"/>
                <w:szCs w:val="20"/>
                <w:color w:val="auto"/>
              </w:rPr>
            </w:pPr>
            <w:r>
              <w:rPr>
                <w:rFonts w:ascii="Arial" w:cs="Arial" w:eastAsia="Arial" w:hAnsi="Arial"/>
                <w:sz w:val="13"/>
                <w:szCs w:val="13"/>
                <w:color w:val="0000FF"/>
              </w:rPr>
              <w:t>10/02/2023</w:t>
            </w:r>
          </w:p>
        </w:tc>
        <w:tc>
          <w:tcPr>
            <w:tcW w:w="1100" w:type="dxa"/>
            <w:vAlign w:val="bottom"/>
          </w:tcPr>
          <w:p>
            <w:pPr>
              <w:spacing w:after="0"/>
              <w:rPr>
                <w:sz w:val="10"/>
                <w:szCs w:val="10"/>
                <w:color w:val="auto"/>
              </w:rPr>
            </w:pPr>
          </w:p>
        </w:tc>
        <w:tc>
          <w:tcPr>
            <w:tcW w:w="80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26" w:lineRule="exact"/>
              <w:rPr>
                <w:sz w:val="20"/>
                <w:szCs w:val="20"/>
                <w:color w:val="auto"/>
              </w:rPr>
            </w:pPr>
            <w:r>
              <w:rPr>
                <w:rFonts w:ascii="Arial" w:cs="Arial" w:eastAsia="Arial" w:hAnsi="Arial"/>
                <w:sz w:val="13"/>
                <w:szCs w:val="13"/>
                <w:color w:val="0000FF"/>
              </w:rPr>
              <w:t>2,500</w:t>
            </w:r>
          </w:p>
        </w:tc>
        <w:tc>
          <w:tcPr>
            <w:tcW w:w="780" w:type="dxa"/>
            <w:vAlign w:val="bottom"/>
            <w:vMerge w:val="continue"/>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6" w:lineRule="exact"/>
              <w:rPr>
                <w:sz w:val="20"/>
                <w:szCs w:val="20"/>
                <w:color w:val="auto"/>
              </w:rPr>
            </w:pPr>
            <w:r>
              <w:rPr>
                <w:rFonts w:ascii="Arial" w:cs="Arial" w:eastAsia="Arial" w:hAnsi="Arial"/>
                <w:sz w:val="13"/>
                <w:szCs w:val="13"/>
                <w:color w:val="0000FF"/>
              </w:rPr>
              <w:t>52,001</w:t>
            </w:r>
          </w:p>
        </w:tc>
        <w:tc>
          <w:tcPr>
            <w:tcW w:w="74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effected pursuant to a Rule 10b5-1 trading plan. The 10b5-1 trading plan was adopted on February 10, 2023.</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$14.28 to $14.76,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ind w:left="6600"/>
        <w:spacing w:after="0" w:line="185" w:lineRule="auto"/>
        <w:rPr>
          <w:sz w:val="20"/>
          <w:szCs w:val="20"/>
          <w:color w:val="auto"/>
        </w:rPr>
      </w:pPr>
      <w:r>
        <w:rPr>
          <w:rFonts w:ascii="Arial" w:cs="Arial" w:eastAsia="Arial" w:hAnsi="Arial"/>
          <w:sz w:val="17"/>
          <w:szCs w:val="17"/>
          <w:color w:val="0000FF"/>
        </w:rPr>
        <w:t xml:space="preserve">/s/ Rose Neale, attorney-in-fact </w:t>
      </w:r>
      <w:r>
        <w:rPr>
          <w:rFonts w:ascii="Arial" w:cs="Arial" w:eastAsia="Arial" w:hAnsi="Arial"/>
          <w:sz w:val="33"/>
          <w:szCs w:val="33"/>
          <w:color w:val="0000FF"/>
          <w:vertAlign w:val="subscript"/>
        </w:rPr>
        <w:t>10/04/2023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9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William 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50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059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2023-10-04T17:24:14Z</dcterms:created>
  <dcterms:modified xsi:type="dcterms:W3CDTF">2023-10-04T17:24:14Z</dcterms:modified>
</cp:coreProperties>
</file>