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6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160" w:type="dxa"/>
            <w:vAlign w:val="bottom"/>
            <w:gridSpan w:val="19"/>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60" w:type="dxa"/>
            <w:vAlign w:val="bottom"/>
            <w:gridSpan w:val="19"/>
            <w:vMerge w:val="restart"/>
          </w:tcPr>
          <w:p>
            <w:pPr>
              <w:jc w:val="center"/>
              <w:ind w:right="5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6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120" w:type="dxa"/>
            <w:vAlign w:val="bottom"/>
            <w:gridSpan w:val="14"/>
            <w:vMerge w:val="restart"/>
          </w:tcPr>
          <w:p>
            <w:pPr>
              <w:jc w:val="center"/>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120" w:type="dxa"/>
            <w:vAlign w:val="bottom"/>
            <w:gridSpan w:val="14"/>
            <w:vMerge w:val="continue"/>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14"/>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gridSpan w:val="9"/>
          </w:tcPr>
          <w:p>
            <w:pPr>
              <w:jc w:val="center"/>
              <w:ind w:right="179"/>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DAVIS DAVID M</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tcPr>
          <w:p>
            <w:pPr>
              <w:spacing w:after="0" w:line="104" w:lineRule="exact"/>
              <w:rPr>
                <w:rFonts w:ascii="Arial" w:cs="Arial" w:eastAsia="Arial" w:hAnsi="Arial"/>
                <w:sz w:val="11"/>
                <w:szCs w:val="11"/>
                <w:color w:val="0000EE"/>
              </w:rPr>
            </w:pPr>
            <w:hyperlink r:id="rId9">
              <w:r>
                <w:rPr>
                  <w:rFonts w:ascii="Arial" w:cs="Arial" w:eastAsia="Arial" w:hAnsi="Arial"/>
                  <w:sz w:val="11"/>
                  <w:szCs w:val="11"/>
                  <w:color w:val="0000EE"/>
                </w:rPr>
                <w:t xml:space="preserve">Sun Country Airlines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SNCY</w:t>
            </w: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20" w:type="dxa"/>
            <w:vAlign w:val="bottom"/>
            <w:gridSpan w:val="5"/>
            <w:vMerge w:val="restart"/>
          </w:tcPr>
          <w:p>
            <w:pPr>
              <w:ind w:left="360"/>
              <w:spacing w:after="0" w:line="217" w:lineRule="exact"/>
              <w:rPr>
                <w:sz w:val="20"/>
                <w:szCs w:val="20"/>
                <w:color w:val="auto"/>
              </w:rPr>
            </w:pPr>
            <w:r>
              <w:rPr>
                <w:rFonts w:ascii="Arial" w:cs="Arial" w:eastAsia="Arial" w:hAnsi="Arial"/>
                <w:sz w:val="21"/>
                <w:szCs w:val="21"/>
                <w:color w:val="auto"/>
              </w:rPr>
              <w:t>]</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2"/>
                <w:szCs w:val="2"/>
                <w:color w:val="auto"/>
              </w:rPr>
            </w:pPr>
          </w:p>
        </w:tc>
        <w:tc>
          <w:tcPr>
            <w:tcW w:w="1200" w:type="dxa"/>
            <w:vAlign w:val="bottom"/>
            <w:gridSpan w:val="4"/>
            <w:vMerge w:val="restart"/>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2"/>
                <w:szCs w:val="2"/>
                <w:color w:val="auto"/>
              </w:rPr>
            </w:pPr>
          </w:p>
        </w:tc>
        <w:tc>
          <w:tcPr>
            <w:tcW w:w="1480" w:type="dxa"/>
            <w:vAlign w:val="bottom"/>
            <w:gridSpan w:val="6"/>
            <w:vMerge w:val="restart"/>
          </w:tcPr>
          <w:p>
            <w:pPr>
              <w:ind w:left="2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120"/>
              <w:spacing w:after="0" w:line="142"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restart"/>
          </w:tcPr>
          <w:p>
            <w:pPr>
              <w:ind w:left="220"/>
              <w:spacing w:after="0" w:line="142"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2"/>
          </w:tcPr>
          <w:p>
            <w:pPr>
              <w:spacing w:after="0" w:line="306" w:lineRule="exact"/>
              <w:rPr>
                <w:sz w:val="20"/>
                <w:szCs w:val="20"/>
                <w:color w:val="auto"/>
              </w:rPr>
            </w:pPr>
            <w:r>
              <w:rPr>
                <w:rFonts w:ascii="Arial" w:cs="Arial" w:eastAsia="Arial" w:hAnsi="Arial"/>
                <w:sz w:val="17"/>
                <w:szCs w:val="17"/>
                <w:color w:val="0000FF"/>
                <w:w w:val="98"/>
              </w:rPr>
              <w:t xml:space="preserve">C/O SUN COUNTRY AIRLINES HOLDINGS, INC.  </w:t>
            </w:r>
            <w:r>
              <w:rPr>
                <w:rFonts w:ascii="Arial" w:cs="Arial" w:eastAsia="Arial" w:hAnsi="Arial"/>
                <w:sz w:val="33"/>
                <w:szCs w:val="33"/>
                <w:color w:val="0000FF"/>
                <w:w w:val="98"/>
                <w:vertAlign w:val="superscript"/>
              </w:rPr>
              <w:t>06/16/2023</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gridSpan w:val="5"/>
          </w:tcPr>
          <w:p>
            <w:pPr>
              <w:ind w:left="20"/>
              <w:spacing w:after="0"/>
              <w:rPr>
                <w:sz w:val="20"/>
                <w:szCs w:val="20"/>
                <w:color w:val="auto"/>
              </w:rPr>
            </w:pPr>
            <w:r>
              <w:rPr>
                <w:rFonts w:ascii="Arial" w:cs="Arial" w:eastAsia="Arial" w:hAnsi="Arial"/>
                <w:sz w:val="17"/>
                <w:szCs w:val="17"/>
                <w:color w:val="0000FF"/>
              </w:rPr>
              <w:t>President &amp; CFO</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4"/>
          </w:tcPr>
          <w:p>
            <w:pPr>
              <w:spacing w:after="0" w:line="185" w:lineRule="exact"/>
              <w:rPr>
                <w:sz w:val="20"/>
                <w:szCs w:val="20"/>
                <w:color w:val="auto"/>
              </w:rPr>
            </w:pPr>
            <w:r>
              <w:rPr>
                <w:rFonts w:ascii="Arial" w:cs="Arial" w:eastAsia="Arial" w:hAnsi="Arial"/>
                <w:sz w:val="17"/>
                <w:szCs w:val="17"/>
                <w:color w:val="0000FF"/>
              </w:rPr>
              <w:t>2005 CARGO ROAD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3540" w:type="dxa"/>
            <w:vAlign w:val="bottom"/>
            <w:tcBorders>
              <w:top w:val="single" w:sz="8" w:color="2C2C2C"/>
            </w:tcBorders>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6"/>
                <w:szCs w:val="16"/>
                <w:color w:val="auto"/>
              </w:rPr>
            </w:pPr>
          </w:p>
        </w:tc>
        <w:tc>
          <w:tcPr>
            <w:tcW w:w="3280" w:type="dxa"/>
            <w:vAlign w:val="bottom"/>
            <w:tcBorders>
              <w:top w:val="single" w:sz="8" w:color="2C2C2C"/>
            </w:tcBorders>
            <w:gridSpan w:val="1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4"/>
          </w:tcPr>
          <w:p>
            <w:pPr>
              <w:spacing w:after="0" w:line="182" w:lineRule="exact"/>
              <w:rPr>
                <w:sz w:val="20"/>
                <w:szCs w:val="20"/>
                <w:color w:val="auto"/>
              </w:rPr>
            </w:pPr>
            <w:r>
              <w:rPr>
                <w:rFonts w:ascii="Arial" w:cs="Arial" w:eastAsia="Arial" w:hAnsi="Arial"/>
                <w:sz w:val="17"/>
                <w:szCs w:val="17"/>
                <w:color w:val="0000FF"/>
              </w:rPr>
              <w:t>MINNEAPOLIS MN</w:t>
            </w:r>
          </w:p>
        </w:tc>
        <w:tc>
          <w:tcPr>
            <w:tcW w:w="1000" w:type="dxa"/>
            <w:vAlign w:val="bottom"/>
          </w:tcPr>
          <w:p>
            <w:pPr>
              <w:ind w:left="20"/>
              <w:spacing w:after="0" w:line="182" w:lineRule="exact"/>
              <w:rPr>
                <w:sz w:val="20"/>
                <w:szCs w:val="20"/>
                <w:color w:val="auto"/>
              </w:rPr>
            </w:pPr>
            <w:r>
              <w:rPr>
                <w:rFonts w:ascii="Arial" w:cs="Arial" w:eastAsia="Arial" w:hAnsi="Arial"/>
                <w:sz w:val="17"/>
                <w:szCs w:val="17"/>
                <w:color w:val="0000FF"/>
              </w:rPr>
              <w:t>55450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gridSpan w:val="2"/>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0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9"/>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7"/>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6"/>
          </w:tcPr>
          <w:p>
            <w:pPr>
              <w:ind w:left="16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gridSpan w:val="7"/>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0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2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center"/>
              <w:ind w:right="21"/>
              <w:spacing w:after="0"/>
              <w:rPr>
                <w:sz w:val="20"/>
                <w:szCs w:val="20"/>
                <w:color w:val="auto"/>
              </w:rPr>
            </w:pPr>
            <w:r>
              <w:rPr>
                <w:rFonts w:ascii="Arial" w:cs="Arial" w:eastAsia="Arial" w:hAnsi="Arial"/>
                <w:sz w:val="13"/>
                <w:szCs w:val="13"/>
                <w:color w:val="0000FF"/>
              </w:rPr>
              <w:t>11,104</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4"/>
              </w:rPr>
              <w:t>11,104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ind w:right="195"/>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gridSpan w:val="2"/>
          </w:tcPr>
          <w:p>
            <w:pPr>
              <w:jc w:val="right"/>
              <w:ind w:right="176"/>
              <w:spacing w:after="0" w:line="138" w:lineRule="exact"/>
              <w:rPr>
                <w:sz w:val="20"/>
                <w:szCs w:val="20"/>
                <w:color w:val="auto"/>
              </w:rPr>
            </w:pPr>
            <w:r>
              <w:rPr>
                <w:rFonts w:ascii="Arial" w:cs="Arial" w:eastAsia="Arial" w:hAnsi="Arial"/>
                <w:sz w:val="13"/>
                <w:szCs w:val="13"/>
                <w:color w:val="0000FF"/>
              </w:rPr>
              <w:t>06/16/2023</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4"/>
          </w:tcPr>
          <w:p>
            <w:pPr>
              <w:ind w:left="80"/>
              <w:spacing w:after="0" w:line="138"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ind w:left="40"/>
              <w:spacing w:after="0" w:line="138" w:lineRule="exact"/>
              <w:rPr>
                <w:sz w:val="20"/>
                <w:szCs w:val="20"/>
                <w:color w:val="auto"/>
              </w:rPr>
            </w:pPr>
            <w:r>
              <w:rPr>
                <w:rFonts w:ascii="Arial" w:cs="Arial" w:eastAsia="Arial" w:hAnsi="Arial"/>
                <w:sz w:val="13"/>
                <w:szCs w:val="13"/>
                <w:color w:val="0000FF"/>
              </w:rPr>
              <w:t>06/16/2023</w:t>
            </w:r>
          </w:p>
        </w:tc>
        <w:tc>
          <w:tcPr>
            <w:tcW w:w="660" w:type="dxa"/>
            <w:vAlign w:val="bottom"/>
          </w:tcPr>
          <w:p>
            <w:pPr>
              <w:spacing w:after="0" w:line="138" w:lineRule="exact"/>
              <w:rPr>
                <w:sz w:val="20"/>
                <w:szCs w:val="20"/>
                <w:color w:val="auto"/>
              </w:rPr>
            </w:pPr>
            <w:r>
              <w:rPr>
                <w:rFonts w:ascii="Arial" w:cs="Arial" w:eastAsia="Arial" w:hAnsi="Arial"/>
                <w:sz w:val="13"/>
                <w:szCs w:val="13"/>
                <w:color w:val="0000FF"/>
                <w:w w:val="98"/>
              </w:rPr>
              <w:t>04/17/2029</w:t>
            </w:r>
          </w:p>
        </w:tc>
        <w:tc>
          <w:tcPr>
            <w:tcW w:w="68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4"/>
          </w:tcPr>
          <w:p>
            <w:pPr>
              <w:jc w:val="right"/>
              <w:ind w:right="182"/>
              <w:spacing w:after="0" w:line="138" w:lineRule="exact"/>
              <w:rPr>
                <w:sz w:val="20"/>
                <w:szCs w:val="20"/>
                <w:color w:val="auto"/>
              </w:rPr>
            </w:pPr>
            <w:r>
              <w:rPr>
                <w:rFonts w:ascii="Arial" w:cs="Arial" w:eastAsia="Arial" w:hAnsi="Arial"/>
                <w:sz w:val="13"/>
                <w:szCs w:val="13"/>
                <w:color w:val="0000FF"/>
              </w:rPr>
              <w:t>241,709</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gridSpan w:val="3"/>
          </w:tcPr>
          <w:p>
            <w:pPr>
              <w:ind w:left="60"/>
              <w:spacing w:after="0" w:line="146"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9"/>
              <w:spacing w:after="0" w:line="129"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center"/>
              <w:ind w:right="61"/>
              <w:spacing w:after="0"/>
              <w:rPr>
                <w:sz w:val="20"/>
                <w:szCs w:val="20"/>
                <w:color w:val="auto"/>
              </w:rPr>
            </w:pPr>
            <w:r>
              <w:rPr>
                <w:rFonts w:ascii="Arial" w:cs="Arial" w:eastAsia="Arial" w:hAnsi="Arial"/>
                <w:sz w:val="13"/>
                <w:szCs w:val="13"/>
                <w:color w:val="0000FF"/>
              </w:rPr>
              <w:t>2,314</w:t>
            </w:r>
            <w:r>
              <w:rPr>
                <w:rFonts w:ascii="Arial" w:cs="Arial" w:eastAsia="Arial" w:hAnsi="Arial"/>
                <w:sz w:val="21"/>
                <w:szCs w:val="21"/>
                <w:color w:val="008000"/>
                <w:vertAlign w:val="superscript"/>
              </w:rPr>
              <w:t>(2)</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7"/>
              <w:spacing w:after="0"/>
              <w:rPr>
                <w:sz w:val="20"/>
                <w:szCs w:val="20"/>
                <w:color w:val="auto"/>
              </w:rPr>
            </w:pPr>
            <w:r>
              <w:rPr>
                <w:rFonts w:ascii="Arial" w:cs="Arial" w:eastAsia="Arial" w:hAnsi="Arial"/>
                <w:sz w:val="17"/>
                <w:szCs w:val="17"/>
                <w:color w:val="0000FF"/>
                <w:w w:val="93"/>
              </w:rPr>
              <w:t>2,314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ind w:right="135"/>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15.17</w:t>
            </w:r>
          </w:p>
        </w:tc>
        <w:tc>
          <w:tcPr>
            <w:tcW w:w="1080" w:type="dxa"/>
            <w:vAlign w:val="bottom"/>
            <w:gridSpan w:val="2"/>
          </w:tcPr>
          <w:p>
            <w:pPr>
              <w:jc w:val="right"/>
              <w:ind w:right="176"/>
              <w:spacing w:after="0" w:line="125" w:lineRule="exact"/>
              <w:rPr>
                <w:sz w:val="20"/>
                <w:szCs w:val="20"/>
                <w:color w:val="auto"/>
              </w:rPr>
            </w:pPr>
            <w:r>
              <w:rPr>
                <w:rFonts w:ascii="Arial" w:cs="Arial" w:eastAsia="Arial" w:hAnsi="Arial"/>
                <w:sz w:val="13"/>
                <w:szCs w:val="13"/>
                <w:color w:val="0000FF"/>
              </w:rPr>
              <w:t>06/16/2023</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tcPr>
          <w:p>
            <w:pPr>
              <w:ind w:left="80"/>
              <w:spacing w:after="0" w:line="125"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3"/>
                <w:szCs w:val="13"/>
                <w:color w:val="0000FF"/>
              </w:rPr>
              <w:t>06/16/2023</w:t>
            </w:r>
          </w:p>
        </w:tc>
        <w:tc>
          <w:tcPr>
            <w:tcW w:w="660" w:type="dxa"/>
            <w:vAlign w:val="bottom"/>
          </w:tcPr>
          <w:p>
            <w:pPr>
              <w:ind w:left="20"/>
              <w:spacing w:after="0" w:line="125" w:lineRule="exact"/>
              <w:rPr>
                <w:sz w:val="20"/>
                <w:szCs w:val="20"/>
                <w:color w:val="auto"/>
              </w:rPr>
            </w:pPr>
            <w:r>
              <w:rPr>
                <w:rFonts w:ascii="Arial" w:cs="Arial" w:eastAsia="Arial" w:hAnsi="Arial"/>
                <w:sz w:val="13"/>
                <w:szCs w:val="13"/>
                <w:color w:val="0000FF"/>
                <w:w w:val="95"/>
              </w:rPr>
              <w:t>11/19/2029</w:t>
            </w:r>
          </w:p>
        </w:tc>
        <w:tc>
          <w:tcPr>
            <w:tcW w:w="68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gridSpan w:val="3"/>
          </w:tcPr>
          <w:p>
            <w:pPr>
              <w:jc w:val="right"/>
              <w:spacing w:after="0" w:line="125" w:lineRule="exact"/>
              <w:rPr>
                <w:sz w:val="20"/>
                <w:szCs w:val="20"/>
                <w:color w:val="auto"/>
              </w:rPr>
            </w:pPr>
            <w:r>
              <w:rPr>
                <w:rFonts w:ascii="Arial" w:cs="Arial" w:eastAsia="Arial" w:hAnsi="Arial"/>
                <w:sz w:val="13"/>
                <w:szCs w:val="13"/>
                <w:color w:val="0000FF"/>
              </w:rPr>
              <w:t>76,217</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9"/>
              <w:spacing w:after="0" w:line="143"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-6118860</wp:posOffset>
            </wp:positionV>
            <wp:extent cx="7046595" cy="627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62712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92"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April 17, 2019, the reporting person was granted an option to purchase 396,563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11,104 shares on June 16, 2023.</w:t>
      </w:r>
    </w:p>
    <w:p>
      <w:pPr>
        <w:spacing w:after="0" w:line="4" w:lineRule="exact"/>
        <w:rPr>
          <w:rFonts w:ascii="Arial" w:cs="Arial" w:eastAsia="Arial" w:hAnsi="Arial"/>
          <w:sz w:val="11"/>
          <w:szCs w:val="11"/>
          <w:color w:val="008000"/>
        </w:rPr>
      </w:pPr>
    </w:p>
    <w:p>
      <w:pPr>
        <w:ind w:left="40" w:right="200" w:firstLine="2"/>
        <w:spacing w:after="0" w:line="23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19, 2019, the reporting person was granted an option to purchase 82,616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2,314 shares on June 16, 2023.</w:t>
      </w:r>
    </w:p>
    <w:p>
      <w:pPr>
        <w:ind w:left="6600"/>
        <w:spacing w:after="0" w:line="183" w:lineRule="auto"/>
        <w:rPr>
          <w:sz w:val="20"/>
          <w:szCs w:val="20"/>
          <w:color w:val="auto"/>
        </w:rPr>
      </w:pPr>
      <w:r>
        <w:rPr>
          <w:rFonts w:ascii="Arial" w:cs="Arial" w:eastAsia="Arial" w:hAnsi="Arial"/>
          <w:sz w:val="16"/>
          <w:szCs w:val="16"/>
          <w:color w:val="0000FF"/>
        </w:rPr>
        <w:t xml:space="preserve">/s/ Rose Neale, attorney-in-fact </w:t>
      </w:r>
      <w:r>
        <w:rPr>
          <w:rFonts w:ascii="Arial" w:cs="Arial" w:eastAsia="Arial" w:hAnsi="Arial"/>
          <w:sz w:val="32"/>
          <w:szCs w:val="32"/>
          <w:color w:val="0000FF"/>
          <w:vertAlign w:val="subscript"/>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28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David 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835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3566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6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77174"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2023-06-16T15:27:02Z</dcterms:created>
  <dcterms:modified xsi:type="dcterms:W3CDTF">2023-06-16T15:27:02Z</dcterms:modified>
</cp:coreProperties>
</file>