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6"/>
        </w:trPr>
        <w:tc>
          <w:tcPr>
            <w:tcW w:w="632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5278120</wp:posOffset>
            </wp:positionH>
            <wp:positionV relativeFrom="paragraph">
              <wp:posOffset>-631190</wp:posOffset>
            </wp:positionV>
            <wp:extent cx="58420" cy="6445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3998595</wp:posOffset>
            </wp:positionH>
            <wp:positionV relativeFrom="paragraph">
              <wp:posOffset>-631190</wp:posOffset>
            </wp:positionV>
            <wp:extent cx="58420" cy="644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-1622425</wp:posOffset>
            </wp:positionH>
            <wp:positionV relativeFrom="paragraph">
              <wp:posOffset>16510</wp:posOffset>
            </wp:positionV>
            <wp:extent cx="7045960" cy="50857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5085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60"/>
            <w:col w:w="8540"/>
          </w:cols>
          <w:pgMar w:left="460" w:top="222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Kennedy Thomas C</w:t>
        </w:r>
      </w:hyperlink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120"/>
        <w:spacing w:after="0" w:line="27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SUN COUNTRY AIRLINES HOLDINGS, INC.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Sun Country Airlines Holdings,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4"/>
          <w:szCs w:val="14"/>
          <w:color w:val="0000FF"/>
        </w:rPr>
        <w:t>SNCY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]</w:t>
      </w:r>
    </w:p>
    <w:p>
      <w:pPr>
        <w:spacing w:after="0" w:line="34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04/27/2021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-6" w:right="620" w:firstLine="6"/>
        <w:spacing w:after="0" w:line="239" w:lineRule="auto"/>
        <w:tabs>
          <w:tab w:leader="none" w:pos="13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194"/>
        <w:spacing w:after="0"/>
        <w:tabs>
          <w:tab w:leader="none" w:pos="514" w:val="left"/>
          <w:tab w:leader="none" w:pos="209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34"/>
        <w:spacing w:after="0"/>
        <w:tabs>
          <w:tab w:leader="none" w:pos="209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57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400" w:space="500"/>
            <w:col w:w="3640" w:space="186"/>
            <w:col w:w="3354"/>
          </w:cols>
          <w:pgMar w:left="460" w:top="222" w:right="359" w:bottom="1440" w:gutter="0" w:footer="0" w:header="0"/>
          <w:type w:val="continuous"/>
        </w:sect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2005 CARGO ROAD</w:t>
      </w:r>
    </w:p>
    <w:p>
      <w:pPr>
        <w:spacing w:after="0" w:line="29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MINNEAPOLIS MN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55450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12" w:lineRule="exact"/>
        <w:rPr>
          <w:sz w:val="24"/>
          <w:szCs w:val="24"/>
          <w:color w:val="auto"/>
        </w:rPr>
      </w:pP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21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60"/>
            <w:col w:w="7180"/>
          </w:cols>
          <w:pgMar w:left="460" w:top="222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1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Stock,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2,955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Share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04/27/2021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480" w:type="dxa"/>
            <w:vAlign w:val="bottom"/>
          </w:tcPr>
          <w:p>
            <w:pPr>
              <w:ind w:left="1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2,955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par value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940" w:type="dxa"/>
            <w:vAlign w:val="bottom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2,955</w:t>
            </w:r>
          </w:p>
        </w:tc>
        <w:tc>
          <w:tcPr>
            <w:tcW w:w="740" w:type="dxa"/>
            <w:vAlign w:val="bottom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$0.01 per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share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Share Unit represents a right to receive one share of Sun Country Airlines Holdings, Inc. common stock, par value $0.01 per share.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Restricted Share Units vest on April 27, 2022.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Eric Levenhagen, as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-10795</wp:posOffset>
            </wp:positionV>
            <wp:extent cx="100139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13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attorney-in-fact for Thomas C.  05/04/2021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-14605</wp:posOffset>
            </wp:positionV>
            <wp:extent cx="188404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40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Kennedy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-14605</wp:posOffset>
            </wp:positionV>
            <wp:extent cx="38735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73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7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2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593661" TargetMode="External"/><Relationship Id="rId13" Type="http://schemas.openxmlformats.org/officeDocument/2006/relationships/hyperlink" Target="http://www.sec.gov/cgi-bin/browse-edgar?action=getcompany&amp;CIK=000174390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2021-05-04T16:00:45Z</dcterms:created>
  <dcterms:modified xsi:type="dcterms:W3CDTF">2021-05-04T16:00:45Z</dcterms:modified>
</cp:coreProperties>
</file>