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Mays Gregory A.</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868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19467.93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color w:val="auto"/>
              </w:rPr>
              <w:t>868</w:t>
            </w:r>
          </w:p>
        </w:tc>
        <w:tc>
          <w:tcPr>
            <w:tcW w:w="2780" w:type="dxa"/>
            <w:vAlign w:val="bottom"/>
            <w:vMerge w:val="restart"/>
          </w:tcPr>
          <w:p>
            <w:pPr>
              <w:ind w:left="50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Gregory A. Mays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04/05/2023 908</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17720.88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Gregory A. Mays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06/09/2023 2255</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44220.55</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440"/>
              <w:spacing w:after="0" w:line="246" w:lineRule="exact"/>
              <w:rPr>
                <w:sz w:val="20"/>
                <w:szCs w:val="20"/>
                <w:color w:val="auto"/>
              </w:rPr>
            </w:pPr>
            <w:r>
              <w:rPr>
                <w:rFonts w:ascii="Arial" w:cs="Arial" w:eastAsia="Arial" w:hAnsi="Arial"/>
                <w:sz w:val="22"/>
                <w:szCs w:val="22"/>
                <w:color w:val="auto"/>
                <w:w w:val="89"/>
              </w:rPr>
              <w:t>/s/ Jodi Disselkamp,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760" w:type="dxa"/>
            <w:vAlign w:val="bottom"/>
            <w:vMerge w:val="restart"/>
          </w:tcPr>
          <w:p>
            <w:pPr>
              <w:ind w:left="440"/>
              <w:spacing w:after="0"/>
              <w:rPr>
                <w:sz w:val="20"/>
                <w:szCs w:val="20"/>
                <w:color w:val="auto"/>
              </w:rPr>
            </w:pPr>
            <w:r>
              <w:rPr>
                <w:rFonts w:ascii="Arial" w:cs="Arial" w:eastAsia="Arial" w:hAnsi="Arial"/>
                <w:sz w:val="22"/>
                <w:szCs w:val="22"/>
                <w:color w:val="auto"/>
              </w:rPr>
              <w:t>fact for Gregory A. Mays</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2023-07-03T15:25:56Z</dcterms:created>
  <dcterms:modified xsi:type="dcterms:W3CDTF">2023-07-03T15:25:56Z</dcterms:modified>
</cp:coreProperties>
</file>