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976</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17792.48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05/12/2023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03/31/2023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color w:val="auto"/>
              </w:rPr>
              <w:t>976</w:t>
            </w:r>
          </w:p>
        </w:tc>
        <w:tc>
          <w:tcPr>
            <w:tcW w:w="2780" w:type="dxa"/>
            <w:vAlign w:val="bottom"/>
            <w:vMerge w:val="restart"/>
          </w:tcPr>
          <w:p>
            <w:pPr>
              <w:ind w:left="500"/>
              <w:spacing w:after="0"/>
              <w:rPr>
                <w:sz w:val="20"/>
                <w:szCs w:val="20"/>
                <w:color w:val="auto"/>
              </w:rPr>
            </w:pPr>
            <w:r>
              <w:rPr>
                <w:rFonts w:ascii="Arial" w:cs="Arial" w:eastAsia="Arial" w:hAnsi="Arial"/>
                <w:sz w:val="22"/>
                <w:szCs w:val="22"/>
                <w:color w:val="auto"/>
                <w:w w:val="87"/>
              </w:rPr>
              <w:t>03/31/2023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William F. Trousdale</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04/03/2023 465</w:t>
            </w:r>
          </w:p>
        </w:tc>
        <w:tc>
          <w:tcPr>
            <w:tcW w:w="1580" w:type="dxa"/>
            <w:vAlign w:val="bottom"/>
          </w:tcPr>
          <w:p>
            <w:pPr>
              <w:jc w:val="right"/>
              <w:ind w:right="652"/>
              <w:spacing w:after="0" w:line="243" w:lineRule="exact"/>
              <w:rPr>
                <w:sz w:val="20"/>
                <w:szCs w:val="20"/>
                <w:color w:val="auto"/>
              </w:rPr>
            </w:pPr>
            <w:r>
              <w:rPr>
                <w:rFonts w:ascii="Arial" w:cs="Arial" w:eastAsia="Arial" w:hAnsi="Arial"/>
                <w:sz w:val="22"/>
                <w:szCs w:val="22"/>
                <w:color w:val="auto"/>
              </w:rPr>
              <w:t>9078.44</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05/11/2023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4160" w:space="140"/>
            <w:col w:w="69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00" w:type="dxa"/>
            <w:vAlign w:val="bottom"/>
          </w:tcPr>
          <w:p>
            <w:pPr>
              <w:ind w:left="172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100" w:type="dxa"/>
            <w:vAlign w:val="bottom"/>
            <w:vMerge w:val="restart"/>
          </w:tcPr>
          <w:p>
            <w:pPr>
              <w:ind w:left="1720"/>
              <w:spacing w:after="0"/>
              <w:rPr>
                <w:sz w:val="20"/>
                <w:szCs w:val="20"/>
                <w:color w:val="auto"/>
              </w:rPr>
            </w:pPr>
            <w:r>
              <w:rPr>
                <w:rFonts w:ascii="Arial" w:cs="Arial" w:eastAsia="Arial" w:hAnsi="Arial"/>
                <w:sz w:val="22"/>
                <w:szCs w:val="22"/>
                <w:color w:val="auto"/>
              </w:rPr>
              <w:t>Services LLC, as attorney-in-fact for William Trousdale</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2023-05-12T08:52:02Z</dcterms:created>
  <dcterms:modified xsi:type="dcterms:W3CDTF">2023-05-12T08:52:02Z</dcterms:modified>
</cp:coreProperties>
</file>