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425 FILING (PRIOR TO FILING OF FORM S-4)</w:t>
      </w:r>
    </w:p>
    <w:p>
      <w:pPr>
        <w:spacing w:after="0" w:line="22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FILED BY SUN COUNTRY AIRLINES HOLDINGS,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SUN COUNTRY AIRLINES HOLDINGS,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001-40217</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On January 11, 2026, Sun Country announced it is combining with Allegiant to create a leading, more competitive leisure-focused U.S. airline.</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Customers can continue to book and fly with Sun Country as usual and all existing rewards will continue to be honored. Please review the following</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FAQs related to the merger.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7" w:lineRule="exact"/>
        <w:rPr>
          <w:sz w:val="24"/>
          <w:szCs w:val="24"/>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can customers expect from the combined airline?</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combination will provide more opportunities to save on more enhanced travel options with:</w:t>
      </w:r>
    </w:p>
    <w:p>
      <w:pPr>
        <w:spacing w:after="0" w:line="130" w:lineRule="exact"/>
        <w:rPr>
          <w:rFonts w:ascii="Times New Roman" w:cs="Times New Roman" w:eastAsia="Times New Roman" w:hAnsi="Times New Roman"/>
          <w:sz w:val="18"/>
          <w:szCs w:val="18"/>
          <w:color w:val="auto"/>
        </w:rPr>
      </w:pPr>
    </w:p>
    <w:p>
      <w:pPr>
        <w:ind w:left="1424" w:right="160" w:hanging="331"/>
        <w:spacing w:after="0" w:line="282" w:lineRule="auto"/>
        <w:tabs>
          <w:tab w:leader="none" w:pos="1424"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choice of nonstop flights across both airlines’ networks with service to nearly 175 cities with more than 650 routes across the U.S., Mexico, Central America, Canada and the Caribbean.</w:t>
      </w:r>
    </w:p>
    <w:p>
      <w:pPr>
        <w:spacing w:after="0" w:line="67"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more modern aircraft, including Allegiant’s fleet of next generation 737s.</w:t>
      </w:r>
    </w:p>
    <w:p>
      <w:pPr>
        <w:spacing w:after="0" w:line="130" w:lineRule="exact"/>
        <w:rPr>
          <w:rFonts w:ascii="Times New Roman" w:cs="Times New Roman" w:eastAsia="Times New Roman" w:hAnsi="Times New Roman"/>
          <w:sz w:val="18"/>
          <w:szCs w:val="18"/>
          <w:color w:val="auto"/>
        </w:rPr>
      </w:pPr>
    </w:p>
    <w:p>
      <w:pPr>
        <w:ind w:left="1424" w:right="620" w:hanging="331"/>
        <w:spacing w:after="0" w:line="282" w:lineRule="auto"/>
        <w:tabs>
          <w:tab w:leader="none" w:pos="1424"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service from Minneapolis-St. Paul International Airport (MSP) to small and mid-sized cities where Allegiant has a presence.</w:t>
      </w:r>
    </w:p>
    <w:p>
      <w:pPr>
        <w:spacing w:after="0" w:line="67"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strengthened, high-value customer loyalty program, providing more ways to save, earn and redeem points.</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investment in the communities we serve, supporting jobs and local economies.</w:t>
      </w:r>
    </w:p>
    <w:p>
      <w:pPr>
        <w:spacing w:after="0" w:line="12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I still book flights with Sun Country?</w:t>
      </w:r>
    </w:p>
    <w:p>
      <w:pPr>
        <w:spacing w:after="0" w:line="134" w:lineRule="exact"/>
        <w:rPr>
          <w:rFonts w:ascii="Times New Roman" w:cs="Times New Roman" w:eastAsia="Times New Roman" w:hAnsi="Times New Roman"/>
          <w:sz w:val="18"/>
          <w:szCs w:val="18"/>
          <w:b w:val="1"/>
          <w:bCs w:val="1"/>
          <w:color w:val="auto"/>
        </w:rPr>
      </w:pPr>
    </w:p>
    <w:p>
      <w:pPr>
        <w:ind w:left="964" w:right="540" w:hanging="424"/>
        <w:spacing w:after="0" w:line="282" w:lineRule="auto"/>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Yes. Customers can continue to book flights with Sun Country with confidence at </w:t>
      </w:r>
      <w:r>
        <w:rPr>
          <w:rFonts w:ascii="Times New Roman" w:cs="Times New Roman" w:eastAsia="Times New Roman" w:hAnsi="Times New Roman"/>
          <w:sz w:val="18"/>
          <w:szCs w:val="18"/>
          <w:u w:val="single" w:color="auto"/>
          <w:color w:val="auto"/>
        </w:rPr>
        <w:t>www.suncountry.com</w:t>
      </w:r>
      <w:r>
        <w:rPr>
          <w:rFonts w:ascii="Times New Roman" w:cs="Times New Roman" w:eastAsia="Times New Roman" w:hAnsi="Times New Roman"/>
          <w:sz w:val="18"/>
          <w:szCs w:val="18"/>
          <w:color w:val="auto"/>
        </w:rPr>
        <w:t xml:space="preserve"> or through the Sun Country mobile app.</w:t>
      </w:r>
    </w:p>
    <w:p>
      <w:pPr>
        <w:spacing w:after="0" w:line="6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this impact my existing travel reservations? Do I need to rebook through Allegiant’s website/mobile app?</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Customers will not see any changes to their existing travel reservations.</w:t>
      </w:r>
    </w:p>
    <w:p>
      <w:pPr>
        <w:spacing w:after="0" w:line="130" w:lineRule="exact"/>
        <w:rPr>
          <w:rFonts w:ascii="Times New Roman" w:cs="Times New Roman" w:eastAsia="Times New Roman" w:hAnsi="Times New Roman"/>
          <w:sz w:val="18"/>
          <w:szCs w:val="18"/>
          <w:color w:val="auto"/>
        </w:rPr>
      </w:pPr>
    </w:p>
    <w:p>
      <w:pPr>
        <w:ind w:left="964" w:right="160" w:hanging="424"/>
        <w:spacing w:after="0" w:line="282" w:lineRule="auto"/>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Customers can continue to book future travel with Sun Country as usual at </w:t>
      </w:r>
      <w:r>
        <w:rPr>
          <w:rFonts w:ascii="Times New Roman" w:cs="Times New Roman" w:eastAsia="Times New Roman" w:hAnsi="Times New Roman"/>
          <w:sz w:val="18"/>
          <w:szCs w:val="18"/>
          <w:u w:val="single" w:color="auto"/>
          <w:color w:val="auto"/>
        </w:rPr>
        <w:t>www.suncountry.com</w:t>
      </w:r>
      <w:r>
        <w:rPr>
          <w:rFonts w:ascii="Times New Roman" w:cs="Times New Roman" w:eastAsia="Times New Roman" w:hAnsi="Times New Roman"/>
          <w:sz w:val="18"/>
          <w:szCs w:val="18"/>
          <w:color w:val="auto"/>
        </w:rPr>
        <w:t xml:space="preserve"> or through the Sun Country mobile app. All existing rewards will continue to be honored.</w:t>
      </w:r>
    </w:p>
    <w:p>
      <w:pPr>
        <w:spacing w:after="0" w:line="6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anything change for customers immediately?</w:t>
      </w:r>
    </w:p>
    <w:p>
      <w:pPr>
        <w:spacing w:after="0" w:line="134" w:lineRule="exact"/>
        <w:rPr>
          <w:rFonts w:ascii="Times New Roman" w:cs="Times New Roman" w:eastAsia="Times New Roman" w:hAnsi="Times New Roman"/>
          <w:sz w:val="18"/>
          <w:szCs w:val="18"/>
          <w:b w:val="1"/>
          <w:bCs w:val="1"/>
          <w:color w:val="auto"/>
        </w:rPr>
      </w:pPr>
    </w:p>
    <w:p>
      <w:pPr>
        <w:ind w:left="964" w:right="400" w:hanging="424"/>
        <w:spacing w:after="0" w:line="282" w:lineRule="auto"/>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It is business as usual at Sun Country. We look forward to serving our customers with low fares and nonstop service to nearly 175 cities with unique destinations across the U.S., Mexico, Central America, Canada and the Caribbean now and into the future.</w:t>
      </w:r>
    </w:p>
    <w:p>
      <w:pPr>
        <w:spacing w:after="0" w:line="67" w:lineRule="exact"/>
        <w:rPr>
          <w:rFonts w:ascii="Times New Roman" w:cs="Times New Roman" w:eastAsia="Times New Roman" w:hAnsi="Times New Roman"/>
          <w:sz w:val="18"/>
          <w:szCs w:val="18"/>
          <w:color w:val="auto"/>
        </w:rPr>
      </w:pPr>
    </w:p>
    <w:p>
      <w:pPr>
        <w:ind w:left="964" w:right="160" w:hanging="424"/>
        <w:spacing w:after="0" w:line="282" w:lineRule="auto"/>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Customers can continue to book future travel with Sun Country as usual at </w:t>
      </w:r>
      <w:r>
        <w:rPr>
          <w:rFonts w:ascii="Times New Roman" w:cs="Times New Roman" w:eastAsia="Times New Roman" w:hAnsi="Times New Roman"/>
          <w:sz w:val="18"/>
          <w:szCs w:val="18"/>
          <w:u w:val="single" w:color="auto"/>
          <w:color w:val="auto"/>
        </w:rPr>
        <w:t>www.suncountry.com</w:t>
      </w:r>
      <w:r>
        <w:rPr>
          <w:rFonts w:ascii="Times New Roman" w:cs="Times New Roman" w:eastAsia="Times New Roman" w:hAnsi="Times New Roman"/>
          <w:sz w:val="18"/>
          <w:szCs w:val="18"/>
          <w:color w:val="auto"/>
        </w:rPr>
        <w:t xml:space="preserve"> or through the Sun Country mobile app. All existing rewards will continue to be honored.</w:t>
      </w:r>
    </w:p>
    <w:p>
      <w:pPr>
        <w:spacing w:after="0" w:line="6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there be changes to Sun Country flight pricing?</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combined company primarily serving leisure travelers, we will continue to offer low fares.</w:t>
      </w:r>
    </w:p>
    <w:p>
      <w:pPr>
        <w:spacing w:after="0" w:line="130" w:lineRule="exact"/>
        <w:rPr>
          <w:rFonts w:ascii="Times New Roman" w:cs="Times New Roman" w:eastAsia="Times New Roman" w:hAnsi="Times New Roman"/>
          <w:sz w:val="18"/>
          <w:szCs w:val="18"/>
          <w:color w:val="auto"/>
        </w:rPr>
      </w:pPr>
    </w:p>
    <w:p>
      <w:pPr>
        <w:ind w:left="964" w:right="20" w:hanging="424"/>
        <w:spacing w:after="0" w:line="282" w:lineRule="auto"/>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bringing together two of the leading low-fare airlines, the combined airline expects to keep fares competitive while expanding customer choice.</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combination is complete, Sun Country and Allegiant will continue to price and sell tickets independently.</w:t>
      </w:r>
    </w:p>
    <w:p>
      <w:pPr>
        <w:spacing w:after="0" w:line="15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Page 1 of 6</w:t>
      </w:r>
    </w:p>
    <w:p>
      <w:pPr>
        <w:sectPr>
          <w:pgSz w:w="11900" w:h="16838" w:orient="portrait"/>
          <w:cols w:equalWidth="0" w:num="1">
            <w:col w:w="11024"/>
          </w:cols>
          <w:pgMar w:left="436" w:top="225" w:right="439" w:bottom="1440" w:gutter="0" w:footer="0" w:header="0"/>
        </w:sectPr>
      </w:pPr>
    </w:p>
    <w:bookmarkStart w:id="1" w:name="page2"/>
    <w:bookmarkEnd w:id="1"/>
    <w:p>
      <w:pPr>
        <w:ind w:left="424" w:hanging="424"/>
        <w:spacing w:after="0"/>
        <w:tabs>
          <w:tab w:leader="none" w:pos="42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Will Sun Country keep flying out of MSP?</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MSP will remain a key anchor city and we will maintain a significant presense in Minneapolis-St. Paul.</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combination does not change Sun Country’s commitment to serving the MSP region.</w:t>
      </w:r>
    </w:p>
    <w:p>
      <w:pPr>
        <w:spacing w:after="0" w:line="12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you planning to stop flying to any destinations?</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planned changes to our current routes or the cities we serve.</w:t>
      </w:r>
    </w:p>
    <w:p>
      <w:pPr>
        <w:spacing w:after="0" w:line="130" w:lineRule="exact"/>
        <w:rPr>
          <w:rFonts w:ascii="Times New Roman" w:cs="Times New Roman" w:eastAsia="Times New Roman" w:hAnsi="Times New Roman"/>
          <w:sz w:val="18"/>
          <w:szCs w:val="18"/>
          <w:color w:val="auto"/>
        </w:rPr>
      </w:pPr>
    </w:p>
    <w:p>
      <w:pPr>
        <w:ind w:left="964" w:right="260" w:hanging="424"/>
        <w:spacing w:after="0" w:line="282" w:lineRule="auto"/>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combination is complete, Sun Country and Allegiant will continue to serve destinations where our customers want to fly. Our route decisions will continue to be made independently.</w:t>
      </w:r>
    </w:p>
    <w:p>
      <w:pPr>
        <w:spacing w:after="0" w:line="67" w:lineRule="exact"/>
        <w:rPr>
          <w:rFonts w:ascii="Times New Roman" w:cs="Times New Roman" w:eastAsia="Times New Roman" w:hAnsi="Times New Roman"/>
          <w:sz w:val="18"/>
          <w:szCs w:val="18"/>
          <w:color w:val="auto"/>
        </w:rPr>
      </w:pPr>
    </w:p>
    <w:p>
      <w:pPr>
        <w:ind w:left="964" w:right="120" w:hanging="424"/>
        <w:spacing w:after="0" w:line="282" w:lineRule="auto"/>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Together with Allegiant, our expanded networks will provide passengers access to nearly 175 cities with more than 650 routes across the U.S., Mexico, Central America, Canada and the Caribbean.</w:t>
      </w:r>
    </w:p>
    <w:p>
      <w:pPr>
        <w:spacing w:after="0" w:line="6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I use a Sun Country ticket to fly on Allegiant, or a Allegiant ticket to fly on Sun Country?</w:t>
      </w:r>
    </w:p>
    <w:p>
      <w:pPr>
        <w:spacing w:after="0" w:line="134" w:lineRule="exact"/>
        <w:rPr>
          <w:rFonts w:ascii="Times New Roman" w:cs="Times New Roman" w:eastAsia="Times New Roman" w:hAnsi="Times New Roman"/>
          <w:sz w:val="18"/>
          <w:szCs w:val="18"/>
          <w:b w:val="1"/>
          <w:bCs w:val="1"/>
          <w:color w:val="auto"/>
        </w:rPr>
      </w:pPr>
    </w:p>
    <w:p>
      <w:pPr>
        <w:ind w:left="964" w:right="300" w:hanging="424"/>
        <w:spacing w:after="0" w:line="282" w:lineRule="auto"/>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At this time, tickets issued by Sun Country are valid only on Sun Country flights, and tickets issued by Allegiant are valid only on Allegiant flights.</w:t>
      </w:r>
    </w:p>
    <w:p>
      <w:pPr>
        <w:spacing w:after="0" w:line="67" w:lineRule="exact"/>
        <w:rPr>
          <w:rFonts w:ascii="Times New Roman" w:cs="Times New Roman" w:eastAsia="Times New Roman" w:hAnsi="Times New Roman"/>
          <w:sz w:val="18"/>
          <w:szCs w:val="18"/>
          <w:color w:val="auto"/>
        </w:rPr>
      </w:pPr>
    </w:p>
    <w:p>
      <w:pPr>
        <w:ind w:left="964" w:hanging="424"/>
        <w:spacing w:after="0" w:line="282" w:lineRule="auto"/>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transaction is complete, Sun Country and Allegiant will continue to operate as separate airlines with separate reservation systems and ticketing.</w:t>
      </w:r>
    </w:p>
    <w:p>
      <w:pPr>
        <w:spacing w:after="0" w:line="6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does this mean for Sun Country loyalty program members? What will happen to my points?</w:t>
      </w:r>
    </w:p>
    <w:p>
      <w:pPr>
        <w:spacing w:after="0" w:line="134" w:lineRule="exact"/>
        <w:rPr>
          <w:rFonts w:ascii="Times New Roman" w:cs="Times New Roman" w:eastAsia="Times New Roman" w:hAnsi="Times New Roman"/>
          <w:sz w:val="18"/>
          <w:szCs w:val="18"/>
          <w:b w:val="1"/>
          <w:bCs w:val="1"/>
          <w:color w:val="auto"/>
        </w:rPr>
      </w:pPr>
    </w:p>
    <w:p>
      <w:pPr>
        <w:ind w:left="964" w:right="20" w:hanging="424"/>
        <w:spacing w:after="0" w:line="213" w:lineRule="auto"/>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Sun Country Visa Signature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card and Rewards points will retain their value and you can continue to earn and redeem points to enjoy your benefits.</w:t>
      </w:r>
    </w:p>
    <w:p>
      <w:pPr>
        <w:spacing w:after="0" w:line="104" w:lineRule="exact"/>
        <w:rPr>
          <w:rFonts w:ascii="Times New Roman" w:cs="Times New Roman" w:eastAsia="Times New Roman" w:hAnsi="Times New Roman"/>
          <w:sz w:val="18"/>
          <w:szCs w:val="18"/>
          <w:color w:val="auto"/>
        </w:rPr>
      </w:pPr>
    </w:p>
    <w:p>
      <w:pPr>
        <w:ind w:left="964" w:right="120" w:hanging="424"/>
        <w:spacing w:after="0" w:line="282" w:lineRule="auto"/>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closing, Sun Country’s and Allegiant’s loyalty programs will integrate into one program. The combined program will provide even more benefits, expanding your ability to earn and redeem points across a larger network with more flight options.</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scale of both airlines means more ways to use and accumulate rewards and more options for redeeming them.</w:t>
      </w:r>
    </w:p>
    <w:p>
      <w:pPr>
        <w:spacing w:after="0" w:line="12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does this mean for my Sun Country Visa Signature</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card?</w:t>
      </w:r>
    </w:p>
    <w:p>
      <w:pPr>
        <w:spacing w:after="0" w:line="62"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changes to the benefits of your Sun Country Visa Signature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card.</w:t>
      </w:r>
    </w:p>
    <w:p>
      <w:pPr>
        <w:spacing w:after="0" w:line="38"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 spend confidently knowing your benefits and rewards will retain their value.</w:t>
      </w:r>
    </w:p>
    <w:p>
      <w:pPr>
        <w:spacing w:after="0" w:line="10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I combine my Sun Country and Allegiant rewards and use them together?</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At this time, Sun Country and Allegiant loyalty programs remain separate, and balances cannot be combined or used interchangeably.</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should continue to earn and redeem rewards according to each airline’s existing program rules.</w:t>
      </w:r>
    </w:p>
    <w:p>
      <w:pPr>
        <w:spacing w:after="0" w:line="12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I still use my Sun Country voucher?</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All Sun Country vouchers remain valid and can be used in accordance with their existing terms and conditions.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announcement does not change how or when vouchers can be redeemed.</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Customers should continue to manage and redeem vouchers at </w:t>
      </w:r>
      <w:r>
        <w:rPr>
          <w:rFonts w:ascii="Times New Roman" w:cs="Times New Roman" w:eastAsia="Times New Roman" w:hAnsi="Times New Roman"/>
          <w:sz w:val="18"/>
          <w:szCs w:val="18"/>
          <w:u w:val="single" w:color="auto"/>
          <w:color w:val="auto"/>
        </w:rPr>
        <w:t>www.suncountry.com</w:t>
      </w:r>
      <w:r>
        <w:rPr>
          <w:rFonts w:ascii="Times New Roman" w:cs="Times New Roman" w:eastAsia="Times New Roman" w:hAnsi="Times New Roman"/>
          <w:sz w:val="18"/>
          <w:szCs w:val="18"/>
          <w:color w:val="auto"/>
        </w:rPr>
        <w:t xml:space="preserve"> or through the Sun Country mobile app.</w:t>
      </w:r>
    </w:p>
    <w:p>
      <w:pPr>
        <w:spacing w:after="0" w:line="15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Page 2 of 6</w:t>
      </w:r>
    </w:p>
    <w:p>
      <w:pPr>
        <w:sectPr>
          <w:pgSz w:w="11900" w:h="16838" w:orient="portrait"/>
          <w:cols w:equalWidth="0" w:num="1">
            <w:col w:w="10944"/>
          </w:cols>
          <w:pgMar w:left="436" w:top="266" w:right="519" w:bottom="1440" w:gutter="0" w:footer="0" w:header="0"/>
        </w:sectPr>
      </w:pPr>
    </w:p>
    <w:bookmarkStart w:id="2" w:name="page3"/>
    <w:bookmarkEnd w:id="2"/>
    <w:p>
      <w:pPr>
        <w:ind w:left="424" w:hanging="424"/>
        <w:spacing w:after="0"/>
        <w:tabs>
          <w:tab w:leader="none" w:pos="42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Who do I contact if I have issues with my booking during the transition?</w:t>
      </w:r>
    </w:p>
    <w:p>
      <w:pPr>
        <w:spacing w:after="0" w:line="134" w:lineRule="exact"/>
        <w:rPr>
          <w:rFonts w:ascii="Times New Roman" w:cs="Times New Roman" w:eastAsia="Times New Roman" w:hAnsi="Times New Roman"/>
          <w:sz w:val="18"/>
          <w:szCs w:val="18"/>
          <w:b w:val="1"/>
          <w:bCs w:val="1"/>
          <w:color w:val="auto"/>
        </w:rPr>
      </w:pPr>
    </w:p>
    <w:p>
      <w:pPr>
        <w:ind w:left="964" w:right="220" w:hanging="424"/>
        <w:spacing w:after="0" w:line="282" w:lineRule="auto"/>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Customers should continue to contact Sun Country Reservations for any questions or issues related to Sun Country bookings or click on Manage Trip on </w:t>
      </w:r>
      <w:r>
        <w:rPr>
          <w:rFonts w:ascii="Times New Roman" w:cs="Times New Roman" w:eastAsia="Times New Roman" w:hAnsi="Times New Roman"/>
          <w:sz w:val="18"/>
          <w:szCs w:val="18"/>
          <w:u w:val="single" w:color="auto"/>
          <w:color w:val="auto"/>
        </w:rPr>
        <w:t>www.suncountry.com</w:t>
      </w: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the combined company be named?</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airline will eventually integrate into a single operating platform and loyalty program and fly under the name Allegiant.</w:t>
      </w:r>
    </w:p>
    <w:p>
      <w:pPr>
        <w:spacing w:after="0" w:line="12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will the combined company be located?</w:t>
      </w:r>
    </w:p>
    <w:p>
      <w:pPr>
        <w:spacing w:after="0" w:line="134" w:lineRule="exact"/>
        <w:rPr>
          <w:rFonts w:ascii="Times New Roman" w:cs="Times New Roman" w:eastAsia="Times New Roman" w:hAnsi="Times New Roman"/>
          <w:sz w:val="18"/>
          <w:szCs w:val="18"/>
          <w:b w:val="1"/>
          <w:bCs w:val="1"/>
          <w:color w:val="auto"/>
        </w:rPr>
      </w:pPr>
    </w:p>
    <w:p>
      <w:pPr>
        <w:ind w:left="964" w:right="800" w:hanging="424"/>
        <w:spacing w:after="0" w:line="282" w:lineRule="auto"/>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 will be headquartered in Las Vegas where Allegiant is based but it will maintain significant presence in Minneapolis-St.Paul.</w:t>
      </w:r>
    </w:p>
    <w:p>
      <w:pPr>
        <w:spacing w:after="0" w:line="6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will the combination be completed?</w:t>
      </w:r>
    </w:p>
    <w:p>
      <w:pPr>
        <w:spacing w:after="0" w:line="134" w:lineRule="exact"/>
        <w:rPr>
          <w:rFonts w:ascii="Times New Roman" w:cs="Times New Roman" w:eastAsia="Times New Roman" w:hAnsi="Times New Roman"/>
          <w:sz w:val="18"/>
          <w:szCs w:val="18"/>
          <w:b w:val="1"/>
          <w:bCs w:val="1"/>
          <w:color w:val="auto"/>
        </w:rPr>
      </w:pPr>
    </w:p>
    <w:p>
      <w:pPr>
        <w:ind w:left="964" w:right="320" w:hanging="424"/>
        <w:spacing w:after="0" w:line="282" w:lineRule="auto"/>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a long process, and we expect the transaction to be complete in the second half of 2026, subject to the completion of customary closing conditions, including regulatory and shareholder approvals.</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will continue to operate as two separate entities until closing.</w:t>
      </w:r>
    </w:p>
    <w:p>
      <w:pPr>
        <w:spacing w:after="0" w:line="12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can I find additional information and updates?</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can visit our FAQ website for the latest information.</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left="4" w:right="40"/>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spacing w:after="0" w:line="190" w:lineRule="exact"/>
        <w:rPr>
          <w:sz w:val="20"/>
          <w:szCs w:val="20"/>
          <w:color w:val="auto"/>
        </w:rPr>
      </w:pPr>
    </w:p>
    <w:p>
      <w:pPr>
        <w:jc w:val="both"/>
        <w:ind w:left="4"/>
        <w:spacing w:after="0" w:line="258" w:lineRule="auto"/>
        <w:rPr>
          <w:sz w:val="20"/>
          <w:szCs w:val="20"/>
          <w:color w:val="auto"/>
        </w:rPr>
      </w:pPr>
      <w:r>
        <w:rPr>
          <w:rFonts w:ascii="Times New Roman" w:cs="Times New Roman" w:eastAsia="Times New Roman" w:hAnsi="Times New Roman"/>
          <w:sz w:val="18"/>
          <w:szCs w:val="18"/>
          <w:color w:val="auto"/>
        </w:rPr>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Page 3 of 6</w:t>
      </w:r>
    </w:p>
    <w:p>
      <w:pPr>
        <w:sectPr>
          <w:pgSz w:w="11900" w:h="16838" w:orient="portrait"/>
          <w:cols w:equalWidth="0" w:num="1">
            <w:col w:w="10984"/>
          </w:cols>
          <w:pgMar w:left="436" w:top="266" w:right="479" w:bottom="1440" w:gutter="0" w:footer="0" w:header="0"/>
        </w:sectPr>
      </w:pPr>
    </w:p>
    <w:bookmarkStart w:id="3" w:name="page4"/>
    <w:bookmarkEnd w:id="3"/>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or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and readers should refer to such risks, uncertainties and risk factors in evaluating such forward-looking statements. In addition, the risk factors discussed above are not exhaustive and they, along with other risk factors, will be more fully discussed in the registration statement and joint proxy statement/prospectus to be filed with the SEC in connection with the proposed transaction.</w:t>
      </w:r>
    </w:p>
    <w:p>
      <w:pPr>
        <w:spacing w:after="0" w:line="18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Page 4 of 6</w:t>
      </w:r>
    </w:p>
    <w:p>
      <w:pPr>
        <w:sectPr>
          <w:pgSz w:w="11900" w:h="16838" w:orient="portrait"/>
          <w:cols w:equalWidth="0" w:num="1">
            <w:col w:w="10980"/>
          </w:cols>
          <w:pgMar w:left="440" w:top="270"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Important Additional Information and Where to Find It</w:t>
      </w:r>
    </w:p>
    <w:p>
      <w:pPr>
        <w:spacing w:after="0" w:line="12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 xml:space="preserve">In connection with the proposed transaction, Allegiant intends to file with the SEC a registration statement on Form S-4 (the “Registration Statement”), which will include a prospectus with respect to the shares of Allegiant’s common stock to be issued in the proposed transaction and a joint proxy statement for Allegiant’s and Sun Country’s respective stockholders (the “Joint Proxy Statement/Prospectus”). The definitive joint proxy statement (if and when available) will be mailed to stockholders of Allegiant and Sun Country. Each of Allegiant and Sun Country may also file with or furnish to the SEC other relevant documents regarding the proposed transaction. This communication is not a substitute for the Registration Statement, the Joint Proxy Statement/Prospectus or any other document that Allegiant or Sun Country may file with the SEC or send to their respective stockholders in connection with the proposed transaction. </w:t>
      </w:r>
      <w:r>
        <w:rPr>
          <w:rFonts w:ascii="Times New Roman" w:cs="Times New Roman" w:eastAsia="Times New Roman" w:hAnsi="Times New Roman"/>
          <w:sz w:val="17"/>
          <w:szCs w:val="17"/>
          <w:b w:val="1"/>
          <w:bCs w:val="1"/>
          <w:color w:val="auto"/>
        </w:rPr>
        <w:t>INVESTORS AND SECURITY HOLDERS OF ALLEGIANT AND SUN COUNTRY ARE URGED TO READ</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THE REGISTRATION STATEMENT AND THE JOINT PROXY STATEMENT/PROSPECTUS INCLUDED WITHIN THE REGISTRATION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ALLEGIANT, SUN COUNTRY, THE PROPOSED TRANSACTION AND RELATED MATTERS. </w:t>
      </w:r>
      <w:r>
        <w:rPr>
          <w:rFonts w:ascii="Times New Roman" w:cs="Times New Roman" w:eastAsia="Times New Roman" w:hAnsi="Times New Roman"/>
          <w:sz w:val="18"/>
          <w:szCs w:val="18"/>
          <w:color w:val="auto"/>
        </w:rPr>
        <w:t>Investors and security holders of Allegiant and Sun Country may obtain free copies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these documents and other documents filed with the SEC by Allegiant or Sun Country through the website maintained by the SEC at http://www.sec.gov or from Allegiant at its website, </w:t>
      </w:r>
      <w:r>
        <w:rPr>
          <w:rFonts w:ascii="Times New Roman" w:cs="Times New Roman" w:eastAsia="Times New Roman" w:hAnsi="Times New Roman"/>
          <w:sz w:val="18"/>
          <w:szCs w:val="18"/>
          <w:u w:val="single" w:color="auto"/>
          <w:color w:val="auto"/>
        </w:rPr>
        <w:t>https://ir.allegiantair.com/financials/sec-filings/default.aspx</w:t>
      </w:r>
      <w:r>
        <w:rPr>
          <w:rFonts w:ascii="Times New Roman" w:cs="Times New Roman" w:eastAsia="Times New Roman" w:hAnsi="Times New Roman"/>
          <w:sz w:val="18"/>
          <w:szCs w:val="18"/>
          <w:color w:val="auto"/>
        </w:rPr>
        <w:t xml:space="preserve">, or from Sun Country at its website,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xml:space="preserve">. Documents filed with the SEC by Allegiant will be available free of charge by accessing Allegiant’s website at </w:t>
      </w:r>
      <w:r>
        <w:rPr>
          <w:rFonts w:ascii="Times New Roman" w:cs="Times New Roman" w:eastAsia="Times New Roman" w:hAnsi="Times New Roman"/>
          <w:sz w:val="18"/>
          <w:szCs w:val="18"/>
          <w:u w:val="single" w:color="auto"/>
          <w:color w:val="auto"/>
        </w:rPr>
        <w:t>https://ir.allegiantair.com/financials/sec-filings/default.aspx</w:t>
      </w:r>
      <w:r>
        <w:rPr>
          <w:rFonts w:ascii="Times New Roman" w:cs="Times New Roman" w:eastAsia="Times New Roman" w:hAnsi="Times New Roman"/>
          <w:sz w:val="18"/>
          <w:szCs w:val="18"/>
          <w:color w:val="auto"/>
        </w:rPr>
        <w:t xml:space="preserve">, or alternatively by directing a request by mail to Allegiant’s Investor Relations department, 1201 North Town Center Drive, Las Vegas, NV 89144, and documents filed with the SEC by Sun Country will be available free of charge by accessing Sun Country’s website at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or alternatively by directing a request by mail to Sun Country’s Investor Relations department, 2005 Cargo Road, Minneapolis, MN 55450.</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spacing w:after="0" w:line="162"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will be included in the Joint Proxy Statement/Prospectus, which will be filed with the SEC.</w:t>
      </w:r>
    </w:p>
    <w:p>
      <w:pPr>
        <w:spacing w:after="0" w:line="15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Information about the directors and executive officers of Allegiant, their ownership of Allegiant common stock and Allegiant’s transactions with related persons can also be found in the Allegiant Annual Report and Allegiant’s definitive proxy statement in connection with its 2025 annual meeting of stockholders, as filed with the SEC on Schedule 14A on April 30, 2025 (the “Allegiant 2025 Proxy Statement”), and other documents subsequently filed by Allegiant with the SEC, which are available on its website, </w:t>
      </w:r>
      <w:r>
        <w:rPr>
          <w:rFonts w:ascii="Times New Roman" w:cs="Times New Roman" w:eastAsia="Times New Roman" w:hAnsi="Times New Roman"/>
          <w:sz w:val="18"/>
          <w:szCs w:val="18"/>
          <w:u w:val="single" w:color="auto"/>
          <w:color w:val="auto"/>
        </w:rPr>
        <w:t>https://ir.allegiantair.com/financials/sec-filings/default.aspx</w:t>
      </w:r>
      <w:r>
        <w:rPr>
          <w:rFonts w:ascii="Times New Roman" w:cs="Times New Roman" w:eastAsia="Times New Roman" w:hAnsi="Times New Roman"/>
          <w:sz w:val="18"/>
          <w:szCs w:val="18"/>
          <w:color w:val="auto"/>
        </w:rPr>
        <w:t>. Such information is set forth in the sections entitled “Proposal No. 1 – Election of Directors”, “Proposal No. 2 – Advisory (non-binding) Vote on Executive Compensation”, “Proposal No. 3 – Approval of Amendment to Allegiant 2022 Long-Term Incentive Plan to Increase Number of Shares Available”, “Executive Compensation” and “Related Party Transactions” of the Allegiant 2025 Proxy Statement.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Page 5 of 6</w:t>
      </w:r>
    </w:p>
    <w:p>
      <w:pPr>
        <w:sectPr>
          <w:pgSz w:w="11900" w:h="16838" w:orient="portrait"/>
          <w:cols w:equalWidth="0" w:num="1">
            <w:col w:w="11000"/>
          </w:cols>
          <w:pgMar w:left="440" w:top="266" w:right="459" w:bottom="1440" w:gutter="0" w:footer="0" w:header="0"/>
        </w:sectPr>
      </w:pPr>
    </w:p>
    <w:bookmarkStart w:id="5" w:name="page6"/>
    <w:bookmarkEnd w:id="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xml:space="preserve">),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 copies of these documents may be obtained as described above.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This communication is for informational purposes only and does not constitute, or form a part of, an offer to sell or the solicitation of an offer to sell or an offer to buy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Page 6 of 6</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1">
    <w:nsid w:val="74B0DC51"/>
    <w:multiLevelType w:val="hybridMultilevel"/>
    <w:lvl w:ilvl="0">
      <w:lvlJc w:val="left"/>
      <w:lvlText w:val="%1."/>
      <w:numFmt w:val="decimal"/>
      <w:start w:val="6"/>
    </w:lvl>
    <w:lvl w:ilvl="1">
      <w:lvlJc w:val="left"/>
      <w:lvlText w:val="•"/>
      <w:numFmt w:val="bullet"/>
      <w:start w:val="1"/>
    </w:lvl>
  </w:abstractNum>
  <w:abstractNum w:abstractNumId="2">
    <w:nsid w:val="19495CFF"/>
    <w:multiLevelType w:val="hybridMultilevel"/>
    <w:lvl w:ilvl="0">
      <w:lvlJc w:val="left"/>
      <w:lvlText w:val="%1."/>
      <w:numFmt w:val="decimal"/>
      <w:start w:val="13"/>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2026-01-12T16:39:47Z</dcterms:created>
  <dcterms:modified xsi:type="dcterms:W3CDTF">2026-01-12T16:39:47Z</dcterms:modified>
</cp:coreProperties>
</file>