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2500</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46125.00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05/30/2023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05/30/2023</w:t>
            </w:r>
          </w:p>
        </w:tc>
        <w:tc>
          <w:tcPr>
            <w:tcW w:w="1620" w:type="dxa"/>
            <w:vAlign w:val="bottom"/>
          </w:tcPr>
          <w:p>
            <w:pPr>
              <w:ind w:left="4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2500</w:t>
            </w:r>
          </w:p>
        </w:tc>
        <w:tc>
          <w:tcPr>
            <w:tcW w:w="1900" w:type="dxa"/>
            <w:vAlign w:val="bottom"/>
            <w:vMerge w:val="restart"/>
          </w:tcPr>
          <w:p>
            <w:pPr>
              <w:ind w:left="440"/>
              <w:spacing w:after="0"/>
              <w:rPr>
                <w:sz w:val="20"/>
                <w:szCs w:val="20"/>
                <w:color w:val="auto"/>
              </w:rPr>
            </w:pPr>
            <w:r>
              <w:rPr>
                <w:rFonts w:ascii="Arial" w:cs="Arial" w:eastAsia="Arial" w:hAnsi="Arial"/>
                <w:sz w:val="22"/>
                <w:szCs w:val="22"/>
                <w:color w:val="auto"/>
                <w:w w:val="85"/>
              </w:rPr>
              <w:t>05/30/2023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20" w:type="dxa"/>
            <w:vAlign w:val="bottom"/>
          </w:tcPr>
          <w:p>
            <w:pPr>
              <w:ind w:left="40"/>
              <w:spacing w:after="0"/>
              <w:rPr>
                <w:sz w:val="20"/>
                <w:szCs w:val="20"/>
                <w:color w:val="auto"/>
              </w:rPr>
            </w:pPr>
            <w:r>
              <w:rPr>
                <w:rFonts w:ascii="Arial" w:cs="Arial" w:eastAsia="Arial" w:hAnsi="Arial"/>
                <w:sz w:val="22"/>
                <w:szCs w:val="22"/>
                <w:color w:val="auto"/>
              </w:rPr>
              <w:t>11/07/2018</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05/22/2023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44193.00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05/15/2023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45584.50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05/12/2023 976</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17544.77</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04/03/2023 465</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9078.44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05/30/2023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02/10/2023</w:t>
      </w:r>
    </w:p>
    <w:p>
      <w:pPr>
        <w:spacing w:after="0" w:line="652" w:lineRule="exact"/>
        <w:rPr>
          <w:sz w:val="20"/>
          <w:szCs w:val="20"/>
          <w:color w:val="auto"/>
        </w:rPr>
      </w:pPr>
    </w:p>
    <w:p>
      <w:pPr>
        <w:sectPr>
          <w:pgSz w:w="11900" w:h="16838" w:orient="portrait"/>
          <w:cols w:equalWidth="0" w:num="2">
            <w:col w:w="4160" w:space="120"/>
            <w:col w:w="69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80" w:type="dxa"/>
            <w:vAlign w:val="bottom"/>
          </w:tcPr>
          <w:p>
            <w:pPr>
              <w:ind w:left="1700"/>
              <w:spacing w:after="0" w:line="246" w:lineRule="exact"/>
              <w:rPr>
                <w:sz w:val="20"/>
                <w:szCs w:val="20"/>
                <w:color w:val="auto"/>
              </w:rPr>
            </w:pPr>
            <w:r>
              <w:rPr>
                <w:rFonts w:ascii="Arial" w:cs="Arial" w:eastAsia="Arial" w:hAnsi="Arial"/>
                <w:sz w:val="22"/>
                <w:szCs w:val="22"/>
                <w:color w:val="auto"/>
                <w:w w:val="88"/>
              </w:rPr>
              <w:t>/s/ Gary Redman,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180" w:type="dxa"/>
            <w:vAlign w:val="bottom"/>
            <w:vMerge w:val="restart"/>
          </w:tcPr>
          <w:p>
            <w:pPr>
              <w:ind w:left="1700"/>
              <w:spacing w:after="0"/>
              <w:rPr>
                <w:sz w:val="20"/>
                <w:szCs w:val="20"/>
                <w:color w:val="auto"/>
              </w:rPr>
            </w:pPr>
            <w:r>
              <w:rPr>
                <w:rFonts w:ascii="Arial" w:cs="Arial" w:eastAsia="Arial" w:hAnsi="Arial"/>
                <w:sz w:val="22"/>
                <w:szCs w:val="22"/>
                <w:color w:val="auto"/>
              </w:rPr>
              <w:t>Services LLC, as attorney-in-fact for William Trousdale</w:t>
            </w: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2023-05-30T10:28:09Z</dcterms:created>
  <dcterms:modified xsi:type="dcterms:W3CDTF">2023-05-30T10:28:09Z</dcterms:modified>
</cp:coreProperties>
</file>