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Levenhagen Eric</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6"/>
                <w:szCs w:val="16"/>
                <w:color w:val="auto"/>
              </w:rPr>
            </w:pPr>
          </w:p>
        </w:tc>
        <w:tc>
          <w:tcPr>
            <w:tcW w:w="2800" w:type="dxa"/>
            <w:vAlign w:val="bottom"/>
            <w:gridSpan w:val="2"/>
          </w:tcPr>
          <w:p>
            <w:pPr>
              <w:ind w:left="120"/>
              <w:spacing w:after="0" w:line="186" w:lineRule="exact"/>
              <w:rPr>
                <w:sz w:val="20"/>
                <w:szCs w:val="20"/>
                <w:color w:val="auto"/>
              </w:rPr>
            </w:pPr>
            <w:r>
              <w:rPr>
                <w:rFonts w:ascii="Arial" w:cs="Arial" w:eastAsia="Arial" w:hAnsi="Arial"/>
                <w:sz w:val="17"/>
                <w:szCs w:val="17"/>
                <w:color w:val="0000FF"/>
              </w:rPr>
              <w:t>Chief Admin. Off., GC &amp; Sec.</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10/26/2021</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0000FF"/>
              </w:rPr>
              <w:t>10/26/2021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5,036</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6,373</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10/26/2021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5,036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32.0478</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4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5,036</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10/26/2021</w:t>
            </w: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vMerge w:val="restart"/>
          </w:tcPr>
          <w:p>
            <w:pPr>
              <w:jc w:val="right"/>
              <w:ind w:righ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5,036</w:t>
            </w:r>
          </w:p>
        </w:tc>
        <w:tc>
          <w:tcPr>
            <w:tcW w:w="800" w:type="dxa"/>
            <w:vAlign w:val="bottom"/>
            <w:vMerge w:val="continue"/>
          </w:tcPr>
          <w:p>
            <w:pPr>
              <w:spacing w:after="0"/>
              <w:rPr>
                <w:sz w:val="5"/>
                <w:szCs w:val="5"/>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11/21/2028</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85"/>
              </w:rPr>
              <w:t>115,287</w:t>
            </w:r>
          </w:p>
        </w:tc>
        <w:tc>
          <w:tcPr>
            <w:tcW w:w="24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$32.00 to $32.32,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Eric M. Levenhagen</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10/27/2021</w:t>
            </w:r>
          </w:p>
        </w:tc>
      </w:tr>
      <w:tr>
        <w:trPr>
          <w:trHeight w:val="20"/>
        </w:trPr>
        <w:tc>
          <w:tcPr>
            <w:tcW w:w="1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2021-10-28T18:28:49Z</dcterms:created>
  <dcterms:modified xsi:type="dcterms:W3CDTF">2021-10-28T18:28:49Z</dcterms:modified>
</cp:coreProperties>
</file>