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SCA Horus Holdings, LLC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 WEST 57TH STREET, 43RD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3"/>
          </w:tcPr>
          <w:p>
            <w:pPr>
              <w:spacing w:after="0"/>
              <w:rPr>
                <w:sz w:val="3"/>
                <w:szCs w:val="3"/>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360" w:type="dxa"/>
            <w:vAlign w:val="bottom"/>
            <w:vMerge w:val="restart"/>
          </w:tcPr>
          <w:p>
            <w:pPr>
              <w:ind w:left="14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SNCY </w:t>
              </w:r>
              <w:r>
                <w:rPr>
                  <w:rFonts w:ascii="Times New Roman" w:cs="Times New Roman" w:eastAsia="Times New Roman" w:hAnsi="Times New Roman"/>
                  <w:sz w:val="1"/>
                  <w:szCs w:val="1"/>
                  <w:color w:val="000000"/>
                </w:rPr>
                <w:t>]</w:t>
              </w:r>
            </w:hyperlink>
          </w:p>
        </w:tc>
        <w:tc>
          <w:tcPr>
            <w:tcW w:w="66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1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02/21/2023</w:t>
            </w:r>
          </w:p>
        </w:tc>
        <w:tc>
          <w:tcPr>
            <w:tcW w:w="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02/21/2023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5,250,000</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19.75</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19,619,997</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gridSpan w:val="2"/>
            <w:vMerge w:val="continue"/>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02/23/2023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787,500</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19.75</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18,832,497</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gridSpan w:val="2"/>
            <w:vMerge w:val="continue"/>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380" w:type="dxa"/>
            <w:vAlign w:val="bottom"/>
            <w:gridSpan w:val="19"/>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40" w:type="dxa"/>
            <w:vAlign w:val="bottom"/>
            <w:gridSpan w:val="13"/>
          </w:tcPr>
          <w:p>
            <w:pPr>
              <w:ind w:lef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SCA Horus Holdings, LLC</w:t>
              </w:r>
            </w:hyperlink>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9 WEST 57TH STREET, 43RD FLOOR</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AP VIII (SCA Stock AIV), LLC</w:t>
              </w:r>
            </w:hyperlink>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9 WEST 57TH STREET, 43RD FLOOR</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Munfakh Antoine G</w:t>
              </w:r>
            </w:hyperlink>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APOLLO GLOBAL MANAGEMENT, L.P.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1301 AVENUE OF THE AMERICAS, 38TH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2602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60223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Kearney Patrick Michael</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9 WEST 57TH STREET, 43RD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1. See Exhibit 99.1</w:t>
      </w: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see signatures attached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27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43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00" w:space="260"/>
            <w:col w:w="1440"/>
          </w:cols>
          <w:pgMar w:left="480" w:top="125" w:right="1219" w:bottom="1440" w:gutter="0" w:footer="0" w:header="0"/>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2480" w:firstLine="7"/>
        <w:spacing w:after="0" w:line="320" w:lineRule="auto"/>
        <w:tabs>
          <w:tab w:leader="none" w:pos="16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00"/>
          </w:cols>
          <w:pgMar w:left="480" w:top="125" w:right="12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1" w:lineRule="exact"/>
        <w:rPr>
          <w:sz w:val="20"/>
          <w:szCs w:val="20"/>
          <w:color w:val="auto"/>
        </w:rPr>
      </w:pPr>
    </w:p>
    <w:p>
      <w:pPr>
        <w:ind w:left="320" w:right="40" w:hanging="313"/>
        <w:spacing w:after="0" w:line="276"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of Sun Country Airlines Holdings, Inc. (the “Issuer”) reported as beneficially owned are held of record by SCA Horus Holdings, LLC (the “Apollo Stockholder”).</w:t>
      </w:r>
    </w:p>
    <w:p>
      <w:pPr>
        <w:spacing w:after="0" w:line="163" w:lineRule="exact"/>
        <w:rPr>
          <w:rFonts w:ascii="Times New Roman" w:cs="Times New Roman" w:eastAsia="Times New Roman" w:hAnsi="Times New Roman"/>
          <w:sz w:val="18"/>
          <w:szCs w:val="18"/>
          <w:color w:val="auto"/>
        </w:rPr>
      </w:pPr>
    </w:p>
    <w:p>
      <w:pPr>
        <w:ind w:left="320" w:right="8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 VIII (SCA Stock AIV), LLC is the sole member of the Apollo Stockholder. Antoine Munfakh and Patrick Kearney are the directors of AP VIII (SCA Stock AIV), LLC.</w:t>
      </w:r>
    </w:p>
    <w:p>
      <w:pPr>
        <w:spacing w:after="0" w:line="163" w:lineRule="exact"/>
        <w:rPr>
          <w:rFonts w:ascii="Times New Roman" w:cs="Times New Roman" w:eastAsia="Times New Roman" w:hAnsi="Times New Roman"/>
          <w:sz w:val="18"/>
          <w:szCs w:val="18"/>
          <w:color w:val="auto"/>
        </w:rPr>
      </w:pPr>
    </w:p>
    <w:p>
      <w:pPr>
        <w:ind w:left="3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reporting persons disclaims beneficial ownership of any securities reported herein as held by the Apollo Stockholder, or that may be beneficially owned by any of the other reporting persons, in each case except to the extent of any pecuniary interest therein, and this report shall not be deemed an admission that any such entity or person is the beneficial owner of, or has any pecuniary interest in, such securities for purposes of Section 16 of the Securities Exchange Act of 1934, as amended, or for any other purpose.</w:t>
      </w:r>
    </w:p>
    <w:p>
      <w:pPr>
        <w:spacing w:after="0" w:line="182" w:lineRule="exact"/>
        <w:rPr>
          <w:rFonts w:ascii="Times New Roman" w:cs="Times New Roman" w:eastAsia="Times New Roman" w:hAnsi="Times New Roman"/>
          <w:sz w:val="18"/>
          <w:szCs w:val="18"/>
          <w:color w:val="auto"/>
        </w:rPr>
      </w:pPr>
    </w:p>
    <w:p>
      <w:pPr>
        <w:ind w:left="320" w:right="16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of the Apollo Stockholder and Messrs. Munfakh and Kearney is 9 West 57th Street, 43rd Floor, New York, New York 10019. The address of AP VIII (SCA Stock AIV), LLC is One Manhattanville Road, Suite 201, Purchase, New York 10577.</w:t>
      </w:r>
    </w:p>
    <w:p>
      <w:pPr>
        <w:spacing w:after="0" w:line="200" w:lineRule="exact"/>
        <w:rPr>
          <w:sz w:val="20"/>
          <w:szCs w:val="20"/>
          <w:color w:val="auto"/>
        </w:rPr>
      </w:pP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840"/>
          </w:cols>
          <w:pgMar w:left="460" w:top="348" w:right="5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4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This Statement on Form 4 is filed by: </w:t>
      </w:r>
      <w:r>
        <w:rPr>
          <w:rFonts w:ascii="Times New Roman" w:cs="Times New Roman" w:eastAsia="Times New Roman" w:hAnsi="Times New Roman"/>
          <w:sz w:val="18"/>
          <w:szCs w:val="18"/>
          <w:color w:val="auto"/>
        </w:rPr>
        <w:t>(i) SCA Horus Holdings, LLC, (ii) AP VIII (SCA Stock AIV), LLC, (iii) Antoine Munfakh, and (iv) Patrick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Kearney.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Designated Filer: </w:t>
      </w:r>
      <w:r>
        <w:rPr>
          <w:rFonts w:ascii="Times New Roman" w:cs="Times New Roman" w:eastAsia="Times New Roman" w:hAnsi="Times New Roman"/>
          <w:sz w:val="18"/>
          <w:szCs w:val="18"/>
          <w:color w:val="auto"/>
        </w:rPr>
        <w:t>SCA Horus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of Event Requiring Statement: </w:t>
      </w:r>
      <w:r>
        <w:rPr>
          <w:rFonts w:ascii="Times New Roman" w:cs="Times New Roman" w:eastAsia="Times New Roman" w:hAnsi="Times New Roman"/>
          <w:sz w:val="18"/>
          <w:szCs w:val="18"/>
          <w:color w:val="auto"/>
        </w:rPr>
        <w:t>February 21, 2023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Issuer Name and Ticker or Trading Symbol: </w:t>
      </w:r>
      <w:r>
        <w:rPr>
          <w:rFonts w:ascii="Times New Roman" w:cs="Times New Roman" w:eastAsia="Times New Roman" w:hAnsi="Times New Roman"/>
          <w:sz w:val="18"/>
          <w:szCs w:val="18"/>
          <w:color w:val="auto"/>
        </w:rPr>
        <w:t>Sun Country Airlines Holdings, Inc. [SNCY]</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SCA HORUS HOLDINGS, LLC</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  AP VIII (SCA Stock AIV), LLC,</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15875</wp:posOffset>
            </wp:positionV>
            <wp:extent cx="3063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063240" cy="8255"/>
                    </a:xfrm>
                    <a:prstGeom prst="rect">
                      <a:avLst/>
                    </a:prstGeom>
                    <a:noFill/>
                  </pic:spPr>
                </pic:pic>
              </a:graphicData>
            </a:graphic>
          </wp:anchor>
        </w:drawing>
      </w:r>
    </w:p>
    <w:p>
      <w:pPr>
        <w:spacing w:after="0" w:line="5" w:lineRule="exact"/>
        <w:rPr>
          <w:sz w:val="20"/>
          <w:szCs w:val="20"/>
          <w:color w:val="auto"/>
        </w:rPr>
      </w:pPr>
    </w:p>
    <w:p>
      <w:pPr>
        <w:ind w:left="5820"/>
        <w:spacing w:after="0"/>
        <w:tabs>
          <w:tab w:leader="none" w:pos="6500" w:val="left"/>
        </w:tabs>
        <w:rPr>
          <w:sz w:val="20"/>
          <w:szCs w:val="20"/>
          <w:color w:val="auto"/>
        </w:rPr>
      </w:pPr>
      <w:r>
        <w:rPr>
          <w:rFonts w:ascii="Times New Roman" w:cs="Times New Roman" w:eastAsia="Times New Roman" w:hAnsi="Times New Roman"/>
          <w:sz w:val="18"/>
          <w:szCs w:val="18"/>
          <w:color w:val="auto"/>
        </w:rPr>
        <w:t>Name:</w:t>
        <w:tab/>
        <w:t>James Elworth</w:t>
      </w:r>
    </w:p>
    <w:p>
      <w:pPr>
        <w:spacing w:after="0" w:line="6" w:lineRule="exact"/>
        <w:rPr>
          <w:sz w:val="20"/>
          <w:szCs w:val="20"/>
          <w:color w:val="auto"/>
        </w:rPr>
      </w:pPr>
    </w:p>
    <w:p>
      <w:pPr>
        <w:ind w:left="582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2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AP VIII (SCA Stock AIV), LLC</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15875</wp:posOffset>
            </wp:positionV>
            <wp:extent cx="3266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5" w:lineRule="exact"/>
        <w:rPr>
          <w:sz w:val="20"/>
          <w:szCs w:val="20"/>
          <w:color w:val="auto"/>
        </w:rPr>
      </w:pPr>
    </w:p>
    <w:p>
      <w:pPr>
        <w:ind w:left="5500"/>
        <w:spacing w:after="0"/>
        <w:tabs>
          <w:tab w:leader="none" w:pos="61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James Elworth</w:t>
      </w:r>
    </w:p>
    <w:p>
      <w:pPr>
        <w:spacing w:after="0" w:line="6" w:lineRule="exact"/>
        <w:rPr>
          <w:sz w:val="20"/>
          <w:szCs w:val="20"/>
          <w:color w:val="auto"/>
        </w:rPr>
      </w:pPr>
    </w:p>
    <w:p>
      <w:pPr>
        <w:ind w:left="5500"/>
        <w:spacing w:after="0"/>
        <w:tabs>
          <w:tab w:leader="none" w:pos="61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303530</wp:posOffset>
            </wp:positionV>
            <wp:extent cx="3477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PATRICK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303530</wp:posOffset>
            </wp:positionV>
            <wp:extent cx="3477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964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540"/>
      </w:cols>
      <w:pgMar w:left="460" w:top="348"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12" Type="http://schemas.openxmlformats.org/officeDocument/2006/relationships/hyperlink" Target="http://www.sec.gov/cgi-bin/browse-edgar?action=getcompany&amp;CIK=0001851327" TargetMode="External"/><Relationship Id="rId13" Type="http://schemas.openxmlformats.org/officeDocument/2006/relationships/hyperlink" Target="http://www.sec.gov/cgi-bin/browse-edgar?action=getcompany&amp;CIK=0001743907" TargetMode="External"/><Relationship Id="rId14" Type="http://schemas.openxmlformats.org/officeDocument/2006/relationships/hyperlink" Target="http://www.sec.gov/cgi-bin/browse-edgar?action=getcompany&amp;CIK=0001851298" TargetMode="External"/><Relationship Id="rId15" Type="http://schemas.openxmlformats.org/officeDocument/2006/relationships/hyperlink" Target="http://www.sec.gov/cgi-bin/browse-edgar?action=getcompany&amp;CIK=0001647500" TargetMode="External"/><Relationship Id="rId18" Type="http://schemas.openxmlformats.org/officeDocument/2006/relationships/hyperlink" Target="http://www.sec.gov/cgi-bin/browse-edgar?action=getcompany&amp;CIK=00018509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2023-02-23T20:40:35Z</dcterms:created>
  <dcterms:modified xsi:type="dcterms:W3CDTF">2023-02-23T20:40:35Z</dcterms:modified>
</cp:coreProperties>
</file>