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Neale Erin Rose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256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7"/>
          <w:szCs w:val="17"/>
          <w:color w:val="0000FF"/>
        </w:rPr>
        <w:t>55450</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SVP, GC, and Secretary</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01/10/2025</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420" w:space="4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01/10/2025</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ind w:right="52"/>
              <w:spacing w:after="0"/>
              <w:rPr>
                <w:sz w:val="20"/>
                <w:szCs w:val="20"/>
                <w:color w:val="auto"/>
              </w:rPr>
            </w:pPr>
            <w:r>
              <w:rPr>
                <w:rFonts w:ascii="Times New Roman" w:cs="Times New Roman" w:eastAsia="Times New Roman" w:hAnsi="Times New Roman"/>
                <w:sz w:val="17"/>
                <w:szCs w:val="17"/>
                <w:color w:val="0000FF"/>
              </w:rPr>
              <w:t>2,434</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15.9466</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25,163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01/13/2025</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vMerge w:val="restart"/>
          </w:tcPr>
          <w:p>
            <w:pPr>
              <w:jc w:val="right"/>
              <w:ind w:right="132"/>
              <w:spacing w:after="0"/>
              <w:rPr>
                <w:sz w:val="20"/>
                <w:szCs w:val="20"/>
                <w:color w:val="auto"/>
              </w:rPr>
            </w:pPr>
            <w:r>
              <w:rPr>
                <w:rFonts w:ascii="Times New Roman" w:cs="Times New Roman" w:eastAsia="Times New Roman" w:hAnsi="Times New Roman"/>
                <w:sz w:val="17"/>
                <w:szCs w:val="17"/>
                <w:color w:val="0000FF"/>
              </w:rPr>
              <w:t>4,468</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15.88</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20,695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trading plan. The 10b5-1 trading plan was adopted on September 12, 2024.</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Erin Rose Neale</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01/14/2025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531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2025-01-14T17:47:35Z</dcterms:created>
  <dcterms:modified xsi:type="dcterms:W3CDTF">2025-01-14T17:47:35Z</dcterms:modified>
</cp:coreProperties>
</file>