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7045960" cy="55213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521325"/>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Gyurci John</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4" w:lineRule="auto"/>
        <w:rPr>
          <w:sz w:val="20"/>
          <w:szCs w:val="20"/>
          <w:color w:val="auto"/>
        </w:rPr>
      </w:pPr>
      <w:r>
        <w:rPr>
          <w:rFonts w:ascii="Times New Roman" w:cs="Times New Roman" w:eastAsia="Times New Roman" w:hAnsi="Times New Roman"/>
          <w:sz w:val="17"/>
          <w:szCs w:val="17"/>
          <w:color w:val="0000FF"/>
        </w:rPr>
        <w:t>C/O SUN COUNTRY AIRLINES HOLDINGS, INC.</w:t>
      </w:r>
    </w:p>
    <w:p>
      <w:pPr>
        <w:spacing w:after="0" w:line="6"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2005 CARGO RD.</w:t>
      </w:r>
    </w:p>
    <w:p>
      <w:pPr>
        <w:spacing w:after="0" w:line="28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2540" w:val="left"/>
        </w:tabs>
        <w:rPr>
          <w:sz w:val="20"/>
          <w:szCs w:val="20"/>
          <w:color w:val="auto"/>
        </w:rPr>
      </w:pPr>
      <w:r>
        <w:rPr>
          <w:rFonts w:ascii="Times New Roman" w:cs="Times New Roman" w:eastAsia="Times New Roman" w:hAnsi="Times New Roman"/>
          <w:sz w:val="17"/>
          <w:szCs w:val="17"/>
          <w:color w:val="0000FF"/>
        </w:rPr>
        <w:t>MINNEAPOLIS MN</w:t>
      </w:r>
      <w:r>
        <w:rPr>
          <w:sz w:val="20"/>
          <w:szCs w:val="20"/>
          <w:color w:val="auto"/>
        </w:rPr>
        <w:tab/>
      </w:r>
      <w:r>
        <w:rPr>
          <w:rFonts w:ascii="Times New Roman" w:cs="Times New Roman" w:eastAsia="Times New Roman" w:hAnsi="Times New Roman"/>
          <w:sz w:val="17"/>
          <w:szCs w:val="17"/>
          <w:color w:val="0000FF"/>
        </w:rPr>
        <w:t>55450</w:t>
      </w:r>
    </w:p>
    <w:p>
      <w:pPr>
        <w:spacing w:after="0" w:line="32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Sun Country Airlines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SNCY</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80" w:type="dxa"/>
            <w:vAlign w:val="bottom"/>
            <w:tcBorders>
              <w:top w:val="single" w:sz="8" w:color="0000EE"/>
            </w:tcBorders>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tcPr>
          <w:p>
            <w:pPr>
              <w:ind w:left="580"/>
              <w:spacing w:after="0" w:line="146" w:lineRule="exact"/>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2"/>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tcPr>
          <w:p>
            <w:pPr>
              <w:ind w:left="58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8"/>
        </w:trPr>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32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7"/>
                <w:szCs w:val="17"/>
                <w:color w:val="0000FF"/>
              </w:rPr>
              <w:t>Chief Acct. Off. &amp; VP, Finance</w:t>
            </w:r>
          </w:p>
        </w:tc>
        <w:tc>
          <w:tcPr>
            <w:tcW w:w="0" w:type="dxa"/>
            <w:vAlign w:val="bottom"/>
          </w:tcPr>
          <w:p>
            <w:pPr>
              <w:spacing w:after="0"/>
              <w:rPr>
                <w:sz w:val="1"/>
                <w:szCs w:val="1"/>
                <w:color w:val="auto"/>
              </w:rPr>
            </w:pPr>
          </w:p>
        </w:tc>
      </w:tr>
      <w:tr>
        <w:trPr>
          <w:trHeight w:val="154"/>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3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200" w:type="dxa"/>
            <w:vAlign w:val="bottom"/>
            <w:gridSpan w:val="2"/>
            <w:vMerge w:val="continue"/>
          </w:tcPr>
          <w:p>
            <w:pPr>
              <w:spacing w:after="0"/>
              <w:rPr>
                <w:sz w:val="2"/>
                <w:szCs w:val="2"/>
                <w:color w:val="auto"/>
              </w:rPr>
            </w:pPr>
          </w:p>
        </w:tc>
        <w:tc>
          <w:tcPr>
            <w:tcW w:w="3640" w:type="dxa"/>
            <w:vAlign w:val="bottom"/>
            <w:gridSpan w:val="2"/>
            <w:vMerge w:val="continue"/>
          </w:tcPr>
          <w:p>
            <w:pPr>
              <w:spacing w:after="0"/>
              <w:rPr>
                <w:sz w:val="2"/>
                <w:szCs w:val="2"/>
                <w:color w:val="auto"/>
              </w:rPr>
            </w:pPr>
          </w:p>
        </w:tc>
        <w:tc>
          <w:tcPr>
            <w:tcW w:w="18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30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02/10/2025</w:t>
            </w:r>
          </w:p>
        </w:tc>
        <w:tc>
          <w:tcPr>
            <w:tcW w:w="7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88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328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02" w:lineRule="exact"/>
        <w:rPr>
          <w:sz w:val="24"/>
          <w:szCs w:val="24"/>
          <w:color w:val="auto"/>
        </w:rPr>
      </w:pPr>
    </w:p>
    <w:p>
      <w:pPr>
        <w:sectPr>
          <w:pgSz w:w="11900" w:h="16838" w:orient="portrait"/>
          <w:cols w:equalWidth="0" w:num="2">
            <w:col w:w="3400" w:space="44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2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0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9"/>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00" w:type="dxa"/>
            <w:vAlign w:val="bottom"/>
            <w:tcBorders>
              <w:bottom w:val="single" w:sz="8" w:color="2C2C2C"/>
            </w:tcBorders>
            <w:gridSpan w:val="4"/>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02/10/2025</w:t>
            </w:r>
          </w:p>
        </w:tc>
        <w:tc>
          <w:tcPr>
            <w:tcW w:w="4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3"/>
              </w:rPr>
              <w:t>9</w:t>
            </w:r>
          </w:p>
        </w:tc>
        <w:tc>
          <w:tcPr>
            <w:tcW w:w="56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40" w:type="dxa"/>
            <w:vAlign w:val="bottom"/>
          </w:tcPr>
          <w:p>
            <w:pPr>
              <w:jc w:val="center"/>
              <w:ind w:right="13"/>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5.3</w:t>
            </w:r>
          </w:p>
        </w:tc>
        <w:tc>
          <w:tcPr>
            <w:tcW w:w="220" w:type="dxa"/>
            <w:vAlign w:val="bottom"/>
          </w:tcPr>
          <w:p>
            <w:pPr>
              <w:spacing w:after="0"/>
              <w:rPr>
                <w:sz w:val="22"/>
                <w:szCs w:val="22"/>
                <w:color w:val="auto"/>
              </w:rPr>
            </w:pPr>
          </w:p>
        </w:tc>
        <w:tc>
          <w:tcPr>
            <w:tcW w:w="116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0000FF"/>
              </w:rPr>
              <w:t>11,627</w:t>
            </w:r>
          </w:p>
        </w:tc>
        <w:tc>
          <w:tcPr>
            <w:tcW w:w="260" w:type="dxa"/>
            <w:vAlign w:val="bottom"/>
          </w:tcPr>
          <w:p>
            <w:pPr>
              <w:spacing w:after="0"/>
              <w:rPr>
                <w:sz w:val="22"/>
                <w:szCs w:val="22"/>
                <w:color w:val="auto"/>
              </w:rPr>
            </w:pP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3000" w:type="dxa"/>
            <w:vAlign w:val="bottom"/>
            <w:tcBorders>
              <w:bottom w:val="single" w:sz="8" w:color="2C2C2C"/>
            </w:tcBorders>
            <w:gridSpan w:val="4"/>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080" w:type="dxa"/>
            <w:vAlign w:val="bottom"/>
            <w:tcBorders>
              <w:bottom w:val="single" w:sz="8" w:color="2C2C2C"/>
            </w:tcBorders>
            <w:gridSpan w:val="2"/>
          </w:tcPr>
          <w:p>
            <w:pPr>
              <w:jc w:val="right"/>
              <w:ind w:right="120"/>
              <w:spacing w:after="0"/>
              <w:rPr>
                <w:sz w:val="20"/>
                <w:szCs w:val="20"/>
                <w:color w:val="auto"/>
              </w:rPr>
            </w:pPr>
            <w:r>
              <w:rPr>
                <w:rFonts w:ascii="Times New Roman" w:cs="Times New Roman" w:eastAsia="Times New Roman" w:hAnsi="Times New Roman"/>
                <w:sz w:val="17"/>
                <w:szCs w:val="17"/>
                <w:color w:val="0000FF"/>
              </w:rPr>
              <w:t>02/10/2025</w:t>
            </w:r>
          </w:p>
        </w:tc>
        <w:tc>
          <w:tcPr>
            <w:tcW w:w="4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9</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17.1344</w:t>
            </w:r>
            <w:r>
              <w:rPr>
                <w:rFonts w:ascii="Times New Roman" w:cs="Times New Roman" w:eastAsia="Times New Roman" w:hAnsi="Times New Roman"/>
                <w:sz w:val="21"/>
                <w:szCs w:val="21"/>
                <w:color w:val="008000"/>
                <w:w w:val="93"/>
                <w:vertAlign w:val="superscript"/>
              </w:rPr>
              <w:t>(2)</w:t>
            </w:r>
          </w:p>
        </w:tc>
        <w:tc>
          <w:tcPr>
            <w:tcW w:w="116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11,618</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2"/>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920" w:type="dxa"/>
            <w:vAlign w:val="bottom"/>
            <w:gridSpan w:val="8"/>
          </w:tcPr>
          <w:p>
            <w:pPr>
              <w:jc w:val="center"/>
              <w:ind w:left="68"/>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8"/>
              </w:rPr>
              <w:t>Expiration</w:t>
            </w:r>
          </w:p>
        </w:tc>
        <w:tc>
          <w:tcPr>
            <w:tcW w:w="560" w:type="dxa"/>
            <w:vAlign w:val="bottom"/>
          </w:tcPr>
          <w:p>
            <w:pPr>
              <w:spacing w:after="0"/>
              <w:rPr>
                <w:sz w:val="11"/>
                <w:szCs w:val="11"/>
                <w:color w:val="auto"/>
              </w:rPr>
            </w:pPr>
          </w:p>
        </w:tc>
        <w:tc>
          <w:tcPr>
            <w:tcW w:w="6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ind w:left="360"/>
              <w:spacing w:after="0"/>
              <w:rPr>
                <w:sz w:val="20"/>
                <w:szCs w:val="20"/>
                <w:color w:val="auto"/>
              </w:rPr>
            </w:pPr>
            <w:r>
              <w:rPr>
                <w:rFonts w:ascii="Times New Roman" w:cs="Times New Roman" w:eastAsia="Times New Roman" w:hAnsi="Times New Roman"/>
                <w:sz w:val="11"/>
                <w:szCs w:val="11"/>
                <w:color w:val="008000"/>
              </w:rPr>
              <w:t>(3)</w:t>
            </w:r>
          </w:p>
        </w:tc>
        <w:tc>
          <w:tcPr>
            <w:tcW w:w="760" w:type="dxa"/>
            <w:vAlign w:val="bottom"/>
          </w:tcPr>
          <w:p>
            <w:pPr>
              <w:spacing w:after="0"/>
              <w:rPr>
                <w:sz w:val="12"/>
                <w:szCs w:val="12"/>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w w:val="99"/>
              </w:rPr>
              <w:t>Common</w:t>
            </w:r>
          </w:p>
        </w:tc>
        <w:tc>
          <w:tcPr>
            <w:tcW w:w="6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rPr>
              <w:t>9</w:t>
            </w: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28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5.3</w:t>
            </w:r>
          </w:p>
        </w:tc>
        <w:tc>
          <w:tcPr>
            <w:tcW w:w="1100" w:type="dxa"/>
            <w:vAlign w:val="bottom"/>
            <w:vMerge w:val="restart"/>
          </w:tcPr>
          <w:p>
            <w:pPr>
              <w:jc w:val="right"/>
              <w:ind w:right="195"/>
              <w:spacing w:after="0" w:line="143" w:lineRule="exact"/>
              <w:rPr>
                <w:sz w:val="20"/>
                <w:szCs w:val="20"/>
                <w:color w:val="auto"/>
              </w:rPr>
            </w:pPr>
            <w:r>
              <w:rPr>
                <w:rFonts w:ascii="Times New Roman" w:cs="Times New Roman" w:eastAsia="Times New Roman" w:hAnsi="Times New Roman"/>
                <w:sz w:val="13"/>
                <w:szCs w:val="13"/>
                <w:color w:val="0000FF"/>
              </w:rPr>
              <w:t>02/10/2025</w:t>
            </w: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vMerge w:val="restart"/>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420" w:type="dxa"/>
            <w:vAlign w:val="bottom"/>
          </w:tcPr>
          <w:p>
            <w:pPr>
              <w:spacing w:after="0"/>
              <w:rPr>
                <w:sz w:val="5"/>
                <w:szCs w:val="5"/>
                <w:color w:val="auto"/>
              </w:rPr>
            </w:pPr>
          </w:p>
        </w:tc>
        <w:tc>
          <w:tcPr>
            <w:tcW w:w="660" w:type="dxa"/>
            <w:vAlign w:val="bottom"/>
            <w:vMerge w:val="restart"/>
          </w:tcPr>
          <w:p>
            <w:pPr>
              <w:ind w:left="480"/>
              <w:spacing w:after="0" w:line="143" w:lineRule="exact"/>
              <w:rPr>
                <w:sz w:val="20"/>
                <w:szCs w:val="20"/>
                <w:color w:val="auto"/>
              </w:rPr>
            </w:pPr>
            <w:r>
              <w:rPr>
                <w:rFonts w:ascii="Times New Roman" w:cs="Times New Roman" w:eastAsia="Times New Roman" w:hAnsi="Times New Roman"/>
                <w:sz w:val="13"/>
                <w:szCs w:val="13"/>
                <w:color w:val="0000FF"/>
              </w:rPr>
              <w:t>9</w:t>
            </w:r>
          </w:p>
        </w:tc>
        <w:tc>
          <w:tcPr>
            <w:tcW w:w="800" w:type="dxa"/>
            <w:vAlign w:val="bottom"/>
            <w:vMerge w:val="continue"/>
          </w:tcPr>
          <w:p>
            <w:pPr>
              <w:spacing w:after="0"/>
              <w:rPr>
                <w:sz w:val="5"/>
                <w:szCs w:val="5"/>
                <w:color w:val="auto"/>
              </w:rPr>
            </w:pPr>
          </w:p>
        </w:tc>
        <w:tc>
          <w:tcPr>
            <w:tcW w:w="76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11/21/2028</w:t>
            </w:r>
          </w:p>
        </w:tc>
        <w:tc>
          <w:tcPr>
            <w:tcW w:w="56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vMerge w:val="restart"/>
          </w:tcPr>
          <w:p>
            <w:pPr>
              <w:ind w:left="6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80" w:type="dxa"/>
            <w:vAlign w:val="bottom"/>
            <w:vMerge w:val="restart"/>
          </w:tcPr>
          <w:p>
            <w:pPr>
              <w:ind w:left="300"/>
              <w:spacing w:after="0" w:line="143" w:lineRule="exact"/>
              <w:rPr>
                <w:sz w:val="20"/>
                <w:szCs w:val="20"/>
                <w:color w:val="auto"/>
              </w:rPr>
            </w:pPr>
            <w:r>
              <w:rPr>
                <w:rFonts w:ascii="Times New Roman" w:cs="Times New Roman" w:eastAsia="Times New Roman" w:hAnsi="Times New Roman"/>
                <w:sz w:val="13"/>
                <w:szCs w:val="13"/>
                <w:color w:val="0000FF"/>
              </w:rPr>
              <w:t>49,558</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5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48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48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The 10b5-1 trading plan was adopted on September 10, 2024.</w:t>
      </w:r>
    </w:p>
    <w:p>
      <w:pPr>
        <w:spacing w:after="0" w:line="45" w:lineRule="exact"/>
        <w:rPr>
          <w:rFonts w:ascii="Times New Roman" w:cs="Times New Roman" w:eastAsia="Times New Roman" w:hAnsi="Times New Roman"/>
          <w:sz w:val="13"/>
          <w:szCs w:val="13"/>
          <w:color w:val="008000"/>
        </w:rPr>
      </w:pPr>
    </w:p>
    <w:p>
      <w:pPr>
        <w:ind w:left="40" w:right="20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$17.00 to $17.30, inclusive. The reporting person undertakes to provide to Sun Country Airlines Holdings, Inc. ("Sun Country"), any security holder of Sun Country, or the staff of the Securities and Exchange Commission, upon request, full information regarding the number of shares sold at each separate price within the ranges set forth in footnote (2) to this Form 4.</w:t>
      </w:r>
    </w:p>
    <w:p>
      <w:pPr>
        <w:spacing w:after="0" w:line="2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Grants may have a graded vesting schedule. Date Exercisable will vary for each vesting tranche.</w:t>
      </w:r>
    </w:p>
    <w:p>
      <w:pPr>
        <w:spacing w:after="0" w:line="38"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Rose Neale, as attorney-in-</w:t>
            </w:r>
          </w:p>
        </w:tc>
        <w:tc>
          <w:tcPr>
            <w:tcW w:w="140" w:type="dxa"/>
            <w:vAlign w:val="bottom"/>
          </w:tcPr>
          <w:p>
            <w:pPr>
              <w:spacing w:after="0"/>
              <w:rPr>
                <w:sz w:val="18"/>
                <w:szCs w:val="18"/>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02/12/2025</w:t>
            </w:r>
          </w:p>
        </w:tc>
        <w:tc>
          <w:tcPr>
            <w:tcW w:w="0" w:type="dxa"/>
            <w:vAlign w:val="bottom"/>
          </w:tcPr>
          <w:p>
            <w:pPr>
              <w:spacing w:after="0"/>
              <w:rPr>
                <w:sz w:val="1"/>
                <w:szCs w:val="1"/>
                <w:color w:val="auto"/>
              </w:rPr>
            </w:pPr>
          </w:p>
        </w:tc>
      </w:tr>
      <w:tr>
        <w:trPr>
          <w:trHeight w:val="89"/>
        </w:trPr>
        <w:tc>
          <w:tcPr>
            <w:tcW w:w="13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0000FF"/>
                <w:w w:val="98"/>
              </w:rPr>
              <w:t>fact for John Gyurci</w:t>
            </w:r>
          </w:p>
        </w:tc>
        <w:tc>
          <w:tcPr>
            <w:tcW w:w="820" w:type="dxa"/>
            <w:vAlign w:val="bottom"/>
            <w:gridSpan w:val="2"/>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380" w:type="dxa"/>
            <w:vAlign w:val="bottom"/>
            <w:tcBorders>
              <w:bottom w:val="single" w:sz="8" w:color="auto"/>
            </w:tcBorders>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850688"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2025-02-12T15:09:06Z</dcterms:created>
  <dcterms:modified xsi:type="dcterms:W3CDTF">2025-02-12T15:09:06Z</dcterms:modified>
</cp:coreProperties>
</file>