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8036_425.htm"/>
      <w:bookmarkStart w:id="1" w:name="ksef20068036_425"/>
      <w:bookmarkStart w:id="2" w:name="ef20068036_425.htm"/>
      <w:bookmarkStart w:id="3" w:name="ksef20068036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communication regarding the pending acquisition of Sun Country Airlines Holdings, Inc. (“Sun Country”) by Allegiant Travel Company (“Allegiant”) was sent by Greg Anderson, CEO of Allegiant to employees of Sun Country on March 16,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 Sun Country,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was really great meeting many of you at the Town Hall in MSP last month. As mentioned then, we are committed to sharing updates as the integration process moves forward, and I have a meaningful one to share today.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antitrust review process for our airline transaction has been completed by the Department of Justice. Shareholder approval and the satisfaction of other customary closing conditions are still required. Reaching this important regulatory milestone represents meaningful progress, and as a result, the closing of our deal is expected in the second or third quarter of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Until the deal officially closes, Allegiant and Sun Country remain separate airlines and will operate independently. I remain highly confident that the combination of our two airlines will strengthen our ability to serve more communities and create meaningful opportunities for Team Members across both organizations.</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Please note that there will be no changes to pay or benefits upon closing. We are working swiftly to finalize important items including, but not limited to, leadership and severance. Please stay tuned as we will be sharing more updates on March 24th.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 joining forces, we anticipate opening up greater opportunities and growth as we work to build the leading leisure airline in the U.S. Our combined company will operate a much larger network, with MSP remaining our largest base of operations.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know that periods of transition naturally bring questions, and we are committed to keeping you informed along the way. If you have any questions, feel free to reach out to Integration@suncountry.com.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the dedication and professionalism you bring to Sun Country every day. We look forward to the road ahead - and to what we will build together.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2346</Words>
  <Characters>13738</Characters>
  <CharactersWithSpaces>16081</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