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5"/>
        <w:spacing w:after="0"/>
        <w:rPr>
          <w:sz w:val="20"/>
          <w:szCs w:val="20"/>
          <w:color w:val="auto"/>
        </w:rPr>
      </w:pPr>
      <w:r>
        <w:rPr>
          <w:rFonts w:ascii="Arial" w:cs="Arial" w:eastAsia="Arial" w:hAnsi="Arial"/>
          <w:sz w:val="17"/>
          <w:szCs w:val="17"/>
          <w:color w:val="0000FF"/>
        </w:rPr>
        <w:t>Chief Revenue Officer &amp; EVP</w:t>
      </w:r>
    </w:p>
    <w:p>
      <w:pPr>
        <w:spacing w:after="0" w:line="417"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2005 CARGO ROAD</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91" w:lineRule="auto"/>
        <w:tabs>
          <w:tab w:leader="none" w:pos="3800" w:val="left"/>
        </w:tabs>
        <w:rPr>
          <w:sz w:val="20"/>
          <w:szCs w:val="20"/>
          <w:color w:val="auto"/>
        </w:rPr>
      </w:pPr>
      <w:r>
        <w:rPr>
          <w:rFonts w:ascii="Arial" w:cs="Arial" w:eastAsia="Arial" w:hAnsi="Arial"/>
          <w:sz w:val="14"/>
          <w:szCs w:val="14"/>
          <w:color w:val="0000FF"/>
        </w:rPr>
        <w:t>09/15/2021</w:t>
      </w:r>
      <w:r>
        <w:rPr>
          <w:sz w:val="20"/>
          <w:szCs w:val="20"/>
          <w:color w:val="auto"/>
        </w:rPr>
        <w:tab/>
      </w:r>
      <w:r>
        <w:rPr>
          <w:rFonts w:ascii="Arial" w:cs="Arial" w:eastAsia="Arial" w:hAnsi="Arial"/>
          <w:sz w:val="21"/>
          <w:szCs w:val="21"/>
          <w:color w:val="auto"/>
          <w:vertAlign w:val="superscript"/>
        </w:rPr>
        <w:t>Line)</w:t>
      </w:r>
    </w:p>
    <w:p>
      <w:pPr>
        <w:ind w:left="4020"/>
        <w:spacing w:after="0" w:line="197"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76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$0.01 per share</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560"/>
              <w:spacing w:after="0"/>
              <w:rPr>
                <w:sz w:val="20"/>
                <w:szCs w:val="20"/>
                <w:color w:val="auto"/>
              </w:rPr>
            </w:pPr>
            <w:r>
              <w:rPr>
                <w:rFonts w:ascii="Arial" w:cs="Arial" w:eastAsia="Arial" w:hAnsi="Arial"/>
                <w:sz w:val="17"/>
                <w:szCs w:val="17"/>
                <w:color w:val="0000FF"/>
              </w:rPr>
              <w:t>1,337</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240"/>
        <w:spacing w:after="0" w:line="266" w:lineRule="auto"/>
        <w:rPr>
          <w:sz w:val="20"/>
          <w:szCs w:val="20"/>
          <w:color w:val="auto"/>
        </w:rPr>
      </w:pPr>
      <w:r>
        <w:rPr>
          <w:rFonts w:ascii="Arial" w:cs="Arial" w:eastAsia="Arial" w:hAnsi="Arial"/>
          <w:sz w:val="13"/>
          <w:szCs w:val="13"/>
          <w:color w:val="008000"/>
        </w:rPr>
        <w:t>On September 21, 2021, the reporting person filed a Form 4/A which incorrectly reported that, following his exercise of options and sale of the underlying stock, he did not directly own any shares of the issuer's common stock. In fact, as reported in this amendment, the reporting person directly owned 1,337 shares of common stock.</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Grant</w:t>
      </w:r>
      <w:r>
        <w:rPr>
          <w:sz w:val="20"/>
          <w:szCs w:val="20"/>
          <w:color w:val="auto"/>
        </w:rPr>
        <w:tab/>
      </w:r>
      <w:r>
        <w:rPr>
          <w:rFonts w:ascii="Arial" w:cs="Arial" w:eastAsia="Arial" w:hAnsi="Arial"/>
          <w:sz w:val="15"/>
          <w:szCs w:val="15"/>
          <w:color w:val="0000FF"/>
        </w:rPr>
        <w:t>09/22/2021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8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2021-09-22T20:56:14Z</dcterms:created>
  <dcterms:modified xsi:type="dcterms:W3CDTF">2021-09-22T20:56:14Z</dcterms:modified>
</cp:coreProperties>
</file>