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Bricker Jude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Sun Country Airlines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561" w:lineRule="exact"/>
        <w:rPr>
          <w:sz w:val="24"/>
          <w:szCs w:val="24"/>
          <w:color w:val="auto"/>
        </w:rPr>
      </w:pPr>
    </w:p>
    <w:p>
      <w:pPr>
        <w:sectPr>
          <w:pgSz w:w="11900" w:h="16838" w:orient="portrait"/>
          <w:cols w:equalWidth="0" w:num="3">
            <w:col w:w="3480" w:space="440"/>
            <w:col w:w="3200" w:space="615"/>
            <w:col w:w="3345"/>
          </w:cols>
          <w:pgMar w:left="460" w:top="219" w:right="359" w:bottom="1440" w:gutter="0" w:footer="0" w:header="0"/>
          <w:type w:val="continuous"/>
        </w:sectPr>
      </w:pP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7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04/01/2025</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2,172</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12.0177</w:t>
            </w: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127,589</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 Neale, attorney-in-</w:t>
            </w:r>
          </w:p>
        </w:tc>
        <w:tc>
          <w:tcPr>
            <w:tcW w:w="1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04/03/2025</w:t>
            </w:r>
          </w:p>
        </w:tc>
        <w:tc>
          <w:tcPr>
            <w:tcW w:w="0" w:type="dxa"/>
            <w:vAlign w:val="bottom"/>
          </w:tcPr>
          <w:p>
            <w:pPr>
              <w:spacing w:after="0"/>
              <w:rPr>
                <w:sz w:val="1"/>
                <w:szCs w:val="1"/>
                <w:color w:val="auto"/>
              </w:rPr>
            </w:pPr>
          </w:p>
        </w:tc>
      </w:tr>
      <w:tr>
        <w:trPr>
          <w:trHeight w:val="87"/>
        </w:trPr>
        <w:tc>
          <w:tcPr>
            <w:tcW w:w="14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Jude Bricker</w:t>
            </w:r>
          </w:p>
        </w:tc>
        <w:tc>
          <w:tcPr>
            <w:tcW w:w="6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40" w:type="dxa"/>
            <w:vAlign w:val="bottom"/>
            <w:tcBorders>
              <w:bottom w:val="single" w:sz="8" w:color="auto"/>
            </w:tcBorders>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8610"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2025-04-03T11:38:24Z</dcterms:created>
  <dcterms:modified xsi:type="dcterms:W3CDTF">2025-04-03T11:38:24Z</dcterms:modified>
</cp:coreProperties>
</file>