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141605</wp:posOffset>
            </wp:positionV>
            <wp:extent cx="7200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SCHEDULE 13G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177165</wp:posOffset>
            </wp:positionV>
            <wp:extent cx="720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ind w:left="4600"/>
        <w:spacing w:after="0"/>
        <w:tabs>
          <w:tab w:leader="none" w:pos="6480" w:val="left"/>
        </w:tabs>
        <w:rPr>
          <w:sz w:val="20"/>
          <w:szCs w:val="20"/>
          <w:color w:val="auto"/>
        </w:rPr>
      </w:pPr>
      <w:r>
        <w:rPr>
          <w:rFonts w:ascii="Arial" w:cs="Arial" w:eastAsia="Arial" w:hAnsi="Arial"/>
          <w:sz w:val="18"/>
          <w:szCs w:val="18"/>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3785235</wp:posOffset>
            </wp:positionH>
            <wp:positionV relativeFrom="paragraph">
              <wp:posOffset>-19050</wp:posOffset>
            </wp:positionV>
            <wp:extent cx="31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3690" cy="8890"/>
                    </a:xfrm>
                    <a:prstGeom prst="rect">
                      <a:avLst/>
                    </a:prstGeom>
                    <a:noFill/>
                  </pic:spPr>
                </pic:pic>
              </a:graphicData>
            </a:graphic>
          </wp:anchor>
        </w:drawing>
      </w:r>
    </w:p>
    <w:p>
      <w:pPr>
        <w:spacing w:after="0" w:line="16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u w:val="single" w:color="auto"/>
          <w:color w:val="auto"/>
        </w:rPr>
        <w:t>Sun Country Airlines Holdings,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Common Stock</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866683105</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2514600</wp:posOffset>
            </wp:positionH>
            <wp:positionV relativeFrom="paragraph">
              <wp:posOffset>254635</wp:posOffset>
            </wp:positionV>
            <wp:extent cx="21139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13915" cy="8255"/>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Address and Telephone Number of Person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Authorized to Receive Notices and Communications)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December 31, 2021</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8" w:lineRule="exact"/>
        <w:rPr>
          <w:sz w:val="24"/>
          <w:szCs w:val="24"/>
          <w:color w:val="auto"/>
        </w:rPr>
      </w:pPr>
    </w:p>
    <w:p>
      <w:pPr>
        <w:jc w:val="both"/>
        <w:ind w:right="9960" w:firstLine="8"/>
        <w:spacing w:after="0" w:line="224" w:lineRule="exact"/>
        <w:tabs>
          <w:tab w:leader="none" w:pos="252"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13d-1(b)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13d-1(c)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13d-1(d)</w:t>
      </w:r>
    </w:p>
    <w:p>
      <w:pPr>
        <w:spacing w:after="0" w:line="183" w:lineRule="exact"/>
        <w:rPr>
          <w:sz w:val="24"/>
          <w:szCs w:val="24"/>
          <w:color w:val="auto"/>
        </w:rPr>
      </w:pPr>
    </w:p>
    <w:p>
      <w:pPr>
        <w:ind w:right="40" w:firstLine="8"/>
        <w:spacing w:after="0" w:line="277" w:lineRule="auto"/>
        <w:tabs>
          <w:tab w:leader="none" w:pos="13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77"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1680" w:type="dxa"/>
            <w:vAlign w:val="bottom"/>
            <w:gridSpan w:val="4"/>
          </w:tcPr>
          <w:p>
            <w:pPr>
              <w:spacing w:after="0"/>
              <w:rPr>
                <w:sz w:val="20"/>
                <w:szCs w:val="20"/>
                <w:color w:val="auto"/>
              </w:rPr>
            </w:pPr>
            <w:r>
              <w:rPr>
                <w:rFonts w:ascii="Arial" w:cs="Arial" w:eastAsia="Arial" w:hAnsi="Arial"/>
                <w:sz w:val="18"/>
                <w:szCs w:val="18"/>
                <w:color w:val="auto"/>
                <w:w w:val="90"/>
              </w:rPr>
              <w:t>CUSIP No. 866683105</w:t>
            </w:r>
          </w:p>
        </w:tc>
        <w:tc>
          <w:tcPr>
            <w:tcW w:w="160" w:type="dxa"/>
            <w:vAlign w:val="bottom"/>
          </w:tcPr>
          <w:p>
            <w:pPr>
              <w:spacing w:after="0"/>
              <w:rPr>
                <w:sz w:val="20"/>
                <w:szCs w:val="20"/>
                <w:color w:val="auto"/>
              </w:rPr>
            </w:pPr>
          </w:p>
        </w:tc>
        <w:tc>
          <w:tcPr>
            <w:tcW w:w="6980" w:type="dxa"/>
            <w:vAlign w:val="bottom"/>
          </w:tcPr>
          <w:p>
            <w:pPr>
              <w:ind w:left="3620"/>
              <w:spacing w:after="0"/>
              <w:rPr>
                <w:sz w:val="20"/>
                <w:szCs w:val="20"/>
                <w:color w:val="auto"/>
              </w:rPr>
            </w:pPr>
            <w:r>
              <w:rPr>
                <w:rFonts w:ascii="Arial" w:cs="Arial" w:eastAsia="Arial" w:hAnsi="Arial"/>
                <w:sz w:val="18"/>
                <w:szCs w:val="18"/>
                <w:color w:val="auto"/>
              </w:rPr>
              <w:t>13G</w:t>
            </w:r>
          </w:p>
        </w:tc>
        <w:tc>
          <w:tcPr>
            <w:tcW w:w="2420" w:type="dxa"/>
            <w:vAlign w:val="bottom"/>
          </w:tcPr>
          <w:p>
            <w:pPr>
              <w:ind w:left="1600"/>
              <w:spacing w:after="0"/>
              <w:rPr>
                <w:sz w:val="20"/>
                <w:szCs w:val="20"/>
                <w:color w:val="auto"/>
              </w:rPr>
            </w:pPr>
            <w:r>
              <w:rPr>
                <w:rFonts w:ascii="Arial" w:cs="Arial" w:eastAsia="Arial" w:hAnsi="Arial"/>
                <w:sz w:val="18"/>
                <w:szCs w:val="18"/>
                <w:color w:val="auto"/>
                <w:w w:val="84"/>
              </w:rPr>
              <w:t>Page 2 of 6</w:t>
            </w:r>
          </w:p>
        </w:tc>
        <w:tc>
          <w:tcPr>
            <w:tcW w:w="0" w:type="dxa"/>
            <w:vAlign w:val="bottom"/>
          </w:tcPr>
          <w:p>
            <w:pPr>
              <w:spacing w:after="0"/>
              <w:rPr>
                <w:sz w:val="1"/>
                <w:szCs w:val="1"/>
                <w:color w:val="auto"/>
              </w:rPr>
            </w:pPr>
          </w:p>
        </w:tc>
      </w:tr>
      <w:tr>
        <w:trPr>
          <w:trHeight w:val="216"/>
        </w:trPr>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spacing w:after="0"/>
              <w:rPr>
                <w:sz w:val="18"/>
                <w:szCs w:val="18"/>
                <w:color w:val="auto"/>
              </w:rPr>
            </w:pPr>
          </w:p>
        </w:tc>
        <w:tc>
          <w:tcPr>
            <w:tcW w:w="480" w:type="dxa"/>
            <w:vAlign w:val="bottom"/>
            <w:tcBorders>
              <w:bottom w:val="single" w:sz="8" w:color="auto"/>
            </w:tcBorders>
            <w:gridSpan w:val="2"/>
          </w:tcPr>
          <w:p>
            <w:pPr>
              <w:spacing w:after="0"/>
              <w:rPr>
                <w:sz w:val="18"/>
                <w:szCs w:val="18"/>
                <w:color w:val="auto"/>
              </w:rPr>
            </w:pPr>
          </w:p>
        </w:tc>
        <w:tc>
          <w:tcPr>
            <w:tcW w:w="698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80" w:type="dxa"/>
            <w:vAlign w:val="bottom"/>
            <w:tcBorders>
              <w:left w:val="single" w:sz="8" w:color="auto"/>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8340" w:type="dxa"/>
            <w:vAlign w:val="bottom"/>
            <w:gridSpan w:val="5"/>
          </w:tcPr>
          <w:p>
            <w:pPr>
              <w:ind w:left="100"/>
              <w:spacing w:after="0" w:line="195" w:lineRule="exact"/>
              <w:rPr>
                <w:sz w:val="20"/>
                <w:szCs w:val="20"/>
                <w:color w:val="auto"/>
              </w:rPr>
            </w:pPr>
            <w:r>
              <w:rPr>
                <w:rFonts w:ascii="Arial" w:cs="Arial" w:eastAsia="Arial" w:hAnsi="Arial"/>
                <w:sz w:val="18"/>
                <w:szCs w:val="18"/>
                <w:color w:val="auto"/>
              </w:rPr>
              <w:t>NAMES OF REPORTING PERSONS</w:t>
            </w:r>
          </w:p>
        </w:tc>
        <w:tc>
          <w:tcPr>
            <w:tcW w:w="24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right w:val="single" w:sz="8" w:color="auto"/>
            </w:tcBorders>
          </w:tcPr>
          <w:p>
            <w:pPr>
              <w:spacing w:after="0"/>
              <w:rPr>
                <w:sz w:val="20"/>
                <w:szCs w:val="20"/>
                <w:color w:val="auto"/>
              </w:rPr>
            </w:pPr>
          </w:p>
        </w:tc>
        <w:tc>
          <w:tcPr>
            <w:tcW w:w="8340" w:type="dxa"/>
            <w:vAlign w:val="bottom"/>
            <w:gridSpan w:val="5"/>
          </w:tcPr>
          <w:p>
            <w:pPr>
              <w:ind w:left="100"/>
              <w:spacing w:after="0"/>
              <w:rPr>
                <w:sz w:val="20"/>
                <w:szCs w:val="20"/>
                <w:color w:val="auto"/>
              </w:rPr>
            </w:pPr>
            <w:r>
              <w:rPr>
                <w:rFonts w:ascii="Arial" w:cs="Arial" w:eastAsia="Arial" w:hAnsi="Arial"/>
                <w:sz w:val="18"/>
                <w:szCs w:val="18"/>
                <w:color w:val="auto"/>
              </w:rPr>
              <w:t>U.S. Global Jets ETF</w:t>
            </w:r>
          </w:p>
        </w:tc>
        <w:tc>
          <w:tcPr>
            <w:tcW w:w="2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80" w:type="dxa"/>
            <w:vAlign w:val="bottom"/>
            <w:tcBorders>
              <w:left w:val="single" w:sz="8" w:color="auto"/>
              <w:right w:val="single" w:sz="8" w:color="auto"/>
            </w:tcBorders>
          </w:tcPr>
          <w:p>
            <w:pPr>
              <w:spacing w:after="0"/>
              <w:rPr>
                <w:sz w:val="24"/>
                <w:szCs w:val="24"/>
                <w:color w:val="auto"/>
              </w:rPr>
            </w:pPr>
          </w:p>
        </w:tc>
        <w:tc>
          <w:tcPr>
            <w:tcW w:w="8340" w:type="dxa"/>
            <w:vAlign w:val="bottom"/>
            <w:gridSpan w:val="5"/>
          </w:tcPr>
          <w:p>
            <w:pPr>
              <w:ind w:left="100"/>
              <w:spacing w:after="0"/>
              <w:rPr>
                <w:sz w:val="20"/>
                <w:szCs w:val="20"/>
                <w:color w:val="auto"/>
              </w:rPr>
            </w:pPr>
            <w:r>
              <w:rPr>
                <w:rFonts w:ascii="Arial" w:cs="Arial" w:eastAsia="Arial" w:hAnsi="Arial"/>
                <w:sz w:val="18"/>
                <w:szCs w:val="18"/>
                <w:color w:val="auto"/>
              </w:rPr>
              <w:t>I.R.S. IDENTIFICATION NOS. OF ABOVE PERSONS (ENTITIES ONLY)</w:t>
            </w:r>
          </w:p>
        </w:tc>
        <w:tc>
          <w:tcPr>
            <w:tcW w:w="2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2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47-2647374</w:t>
            </w:r>
          </w:p>
        </w:tc>
        <w:tc>
          <w:tcPr>
            <w:tcW w:w="160" w:type="dxa"/>
            <w:vAlign w:val="bottom"/>
            <w:tcBorders>
              <w:bottom w:val="single" w:sz="8" w:color="auto"/>
            </w:tcBorders>
          </w:tcPr>
          <w:p>
            <w:pPr>
              <w:spacing w:after="0"/>
              <w:rPr>
                <w:sz w:val="20"/>
                <w:szCs w:val="20"/>
                <w:color w:val="auto"/>
              </w:rPr>
            </w:pPr>
          </w:p>
        </w:tc>
        <w:tc>
          <w:tcPr>
            <w:tcW w:w="6980" w:type="dxa"/>
            <w:vAlign w:val="bottom"/>
            <w:tcBorders>
              <w:bottom w:val="single" w:sz="8" w:color="auto"/>
            </w:tcBorders>
          </w:tcPr>
          <w:p>
            <w:pPr>
              <w:spacing w:after="0"/>
              <w:rPr>
                <w:sz w:val="20"/>
                <w:szCs w:val="20"/>
                <w:color w:val="auto"/>
              </w:rPr>
            </w:pPr>
          </w:p>
        </w:tc>
        <w:tc>
          <w:tcPr>
            <w:tcW w:w="24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80" w:type="dxa"/>
            <w:vAlign w:val="bottom"/>
            <w:tcBorders>
              <w:left w:val="single" w:sz="8" w:color="auto"/>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2.</w:t>
            </w:r>
          </w:p>
        </w:tc>
        <w:tc>
          <w:tcPr>
            <w:tcW w:w="8340" w:type="dxa"/>
            <w:vAlign w:val="bottom"/>
            <w:gridSpan w:val="5"/>
          </w:tcPr>
          <w:p>
            <w:pPr>
              <w:ind w:left="100"/>
              <w:spacing w:after="0" w:line="195" w:lineRule="exact"/>
              <w:rPr>
                <w:sz w:val="20"/>
                <w:szCs w:val="20"/>
                <w:color w:val="auto"/>
              </w:rPr>
            </w:pPr>
            <w:r>
              <w:rPr>
                <w:rFonts w:ascii="Arial" w:cs="Arial" w:eastAsia="Arial" w:hAnsi="Arial"/>
                <w:sz w:val="18"/>
                <w:szCs w:val="18"/>
                <w:color w:val="auto"/>
              </w:rPr>
              <w:t>CHECK THE APPROPRIATE BOX IF A MEMBER OF A GROUP</w:t>
            </w:r>
          </w:p>
        </w:tc>
        <w:tc>
          <w:tcPr>
            <w:tcW w:w="24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80" w:type="dxa"/>
            <w:vAlign w:val="bottom"/>
            <w:tcBorders>
              <w:left w:val="single" w:sz="8" w:color="auto"/>
              <w:right w:val="single" w:sz="8" w:color="auto"/>
            </w:tcBorders>
          </w:tcPr>
          <w:p>
            <w:pPr>
              <w:spacing w:after="0"/>
              <w:rPr>
                <w:sz w:val="15"/>
                <w:szCs w:val="15"/>
                <w:color w:val="auto"/>
              </w:rPr>
            </w:pPr>
          </w:p>
        </w:tc>
        <w:tc>
          <w:tcPr>
            <w:tcW w:w="1360" w:type="dxa"/>
            <w:vAlign w:val="bottom"/>
            <w:gridSpan w:val="4"/>
          </w:tcPr>
          <w:p>
            <w:pPr>
              <w:ind w:left="100"/>
              <w:spacing w:after="0" w:line="183" w:lineRule="exact"/>
              <w:rPr>
                <w:sz w:val="20"/>
                <w:szCs w:val="20"/>
                <w:color w:val="auto"/>
              </w:rPr>
            </w:pPr>
            <w:r>
              <w:rPr>
                <w:rFonts w:ascii="Arial" w:cs="Arial" w:eastAsia="Arial" w:hAnsi="Arial"/>
                <w:sz w:val="18"/>
                <w:szCs w:val="18"/>
                <w:color w:val="auto"/>
                <w:w w:val="88"/>
              </w:rPr>
              <w:t>(see instructions)</w:t>
            </w:r>
          </w:p>
        </w:tc>
        <w:tc>
          <w:tcPr>
            <w:tcW w:w="6980" w:type="dxa"/>
            <w:vAlign w:val="bottom"/>
          </w:tcPr>
          <w:p>
            <w:pPr>
              <w:spacing w:after="0"/>
              <w:rPr>
                <w:sz w:val="15"/>
                <w:szCs w:val="15"/>
                <w:color w:val="auto"/>
              </w:rPr>
            </w:pPr>
          </w:p>
        </w:tc>
        <w:tc>
          <w:tcPr>
            <w:tcW w:w="24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right w:val="single" w:sz="8" w:color="auto"/>
            </w:tcBorders>
          </w:tcPr>
          <w:p>
            <w:pPr>
              <w:spacing w:after="0"/>
              <w:rPr>
                <w:sz w:val="18"/>
                <w:szCs w:val="18"/>
                <w:color w:val="auto"/>
              </w:rPr>
            </w:pPr>
          </w:p>
        </w:tc>
        <w:tc>
          <w:tcPr>
            <w:tcW w:w="460" w:type="dxa"/>
            <w:vAlign w:val="bottom"/>
          </w:tcPr>
          <w:p>
            <w:pPr>
              <w:ind w:left="100"/>
              <w:spacing w:after="0"/>
              <w:rPr>
                <w:sz w:val="20"/>
                <w:szCs w:val="20"/>
                <w:color w:val="auto"/>
              </w:rPr>
            </w:pPr>
            <w:r>
              <w:rPr>
                <w:rFonts w:ascii="Arial" w:cs="Arial" w:eastAsia="Arial" w:hAnsi="Arial"/>
                <w:sz w:val="18"/>
                <w:szCs w:val="18"/>
                <w:color w:val="auto"/>
              </w:rPr>
              <w:t>(a)</w:t>
            </w:r>
          </w:p>
        </w:tc>
        <w:tc>
          <w:tcPr>
            <w:tcW w:w="740" w:type="dxa"/>
            <w:vAlign w:val="bottom"/>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16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2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480" w:type="dxa"/>
            <w:vAlign w:val="bottom"/>
            <w:tcBorders>
              <w:left w:val="single" w:sz="8" w:color="auto"/>
              <w:bottom w:val="single" w:sz="8" w:color="auto"/>
              <w:right w:val="single" w:sz="8" w:color="auto"/>
            </w:tcBorders>
          </w:tcPr>
          <w:p>
            <w:pPr>
              <w:spacing w:after="0"/>
              <w:rPr>
                <w:sz w:val="22"/>
                <w:szCs w:val="22"/>
                <w:color w:val="auto"/>
              </w:rPr>
            </w:pPr>
          </w:p>
        </w:tc>
        <w:tc>
          <w:tcPr>
            <w:tcW w:w="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(b)</w:t>
            </w:r>
          </w:p>
        </w:tc>
        <w:tc>
          <w:tcPr>
            <w:tcW w:w="740" w:type="dxa"/>
            <w:vAlign w:val="bottom"/>
            <w:tcBorders>
              <w:bottom w:val="single" w:sz="8" w:color="auto"/>
            </w:tcBorders>
            <w:gridSpan w:val="2"/>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160" w:type="dxa"/>
            <w:vAlign w:val="bottom"/>
            <w:tcBorders>
              <w:bottom w:val="single" w:sz="8" w:color="auto"/>
            </w:tcBorders>
          </w:tcPr>
          <w:p>
            <w:pPr>
              <w:spacing w:after="0"/>
              <w:rPr>
                <w:sz w:val="22"/>
                <w:szCs w:val="22"/>
                <w:color w:val="auto"/>
              </w:rPr>
            </w:pPr>
          </w:p>
        </w:tc>
        <w:tc>
          <w:tcPr>
            <w:tcW w:w="6980" w:type="dxa"/>
            <w:vAlign w:val="bottom"/>
            <w:tcBorders>
              <w:bottom w:val="single" w:sz="8" w:color="auto"/>
            </w:tcBorders>
          </w:tcPr>
          <w:p>
            <w:pPr>
              <w:spacing w:after="0"/>
              <w:rPr>
                <w:sz w:val="22"/>
                <w:szCs w:val="22"/>
                <w:color w:val="auto"/>
              </w:rPr>
            </w:pPr>
          </w:p>
        </w:tc>
        <w:tc>
          <w:tcPr>
            <w:tcW w:w="24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360" w:type="dxa"/>
            <w:vAlign w:val="bottom"/>
            <w:gridSpan w:val="4"/>
          </w:tcPr>
          <w:p>
            <w:pPr>
              <w:ind w:left="100"/>
              <w:spacing w:after="0"/>
              <w:rPr>
                <w:sz w:val="20"/>
                <w:szCs w:val="20"/>
                <w:color w:val="auto"/>
              </w:rPr>
            </w:pPr>
            <w:r>
              <w:rPr>
                <w:rFonts w:ascii="Arial" w:cs="Arial" w:eastAsia="Arial" w:hAnsi="Arial"/>
                <w:sz w:val="18"/>
                <w:szCs w:val="18"/>
                <w:color w:val="auto"/>
                <w:w w:val="91"/>
              </w:rPr>
              <w:t>SEC USE ONLY</w:t>
            </w:r>
          </w:p>
        </w:tc>
        <w:tc>
          <w:tcPr>
            <w:tcW w:w="6980" w:type="dxa"/>
            <w:vAlign w:val="bottom"/>
          </w:tcPr>
          <w:p>
            <w:pPr>
              <w:spacing w:after="0"/>
              <w:rPr>
                <w:sz w:val="19"/>
                <w:szCs w:val="19"/>
                <w:color w:val="auto"/>
              </w:rPr>
            </w:pPr>
          </w:p>
        </w:tc>
        <w:tc>
          <w:tcPr>
            <w:tcW w:w="2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80" w:type="dxa"/>
            <w:vAlign w:val="bottom"/>
            <w:tcBorders>
              <w:left w:val="single" w:sz="8" w:color="auto"/>
              <w:bottom w:val="single" w:sz="8" w:color="auto"/>
              <w:right w:val="single" w:sz="8" w:color="auto"/>
            </w:tcBorders>
          </w:tcPr>
          <w:p>
            <w:pPr>
              <w:spacing w:after="0"/>
              <w:rPr>
                <w:sz w:val="17"/>
                <w:szCs w:val="17"/>
                <w:color w:val="auto"/>
              </w:rPr>
            </w:pPr>
          </w:p>
        </w:tc>
        <w:tc>
          <w:tcPr>
            <w:tcW w:w="880" w:type="dxa"/>
            <w:vAlign w:val="bottom"/>
            <w:tcBorders>
              <w:bottom w:val="single" w:sz="8" w:color="auto"/>
            </w:tcBorders>
            <w:gridSpan w:val="2"/>
          </w:tcPr>
          <w:p>
            <w:pPr>
              <w:spacing w:after="0"/>
              <w:rPr>
                <w:sz w:val="17"/>
                <w:szCs w:val="17"/>
                <w:color w:val="auto"/>
              </w:rPr>
            </w:pPr>
          </w:p>
        </w:tc>
        <w:tc>
          <w:tcPr>
            <w:tcW w:w="480" w:type="dxa"/>
            <w:vAlign w:val="bottom"/>
            <w:tcBorders>
              <w:bottom w:val="single" w:sz="8" w:color="auto"/>
            </w:tcBorders>
            <w:gridSpan w:val="2"/>
          </w:tcPr>
          <w:p>
            <w:pPr>
              <w:spacing w:after="0"/>
              <w:rPr>
                <w:sz w:val="17"/>
                <w:szCs w:val="17"/>
                <w:color w:val="auto"/>
              </w:rPr>
            </w:pPr>
          </w:p>
        </w:tc>
        <w:tc>
          <w:tcPr>
            <w:tcW w:w="6980" w:type="dxa"/>
            <w:vAlign w:val="bottom"/>
            <w:tcBorders>
              <w:bottom w:val="single" w:sz="8" w:color="auto"/>
            </w:tcBorders>
          </w:tcPr>
          <w:p>
            <w:pPr>
              <w:spacing w:after="0"/>
              <w:rPr>
                <w:sz w:val="17"/>
                <w:szCs w:val="17"/>
                <w:color w:val="auto"/>
              </w:rPr>
            </w:pPr>
          </w:p>
        </w:tc>
        <w:tc>
          <w:tcPr>
            <w:tcW w:w="24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34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2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w w:val="99"/>
              </w:rPr>
              <w:t>United States</w:t>
            </w:r>
          </w:p>
        </w:tc>
        <w:tc>
          <w:tcPr>
            <w:tcW w:w="160" w:type="dxa"/>
            <w:vAlign w:val="bottom"/>
            <w:tcBorders>
              <w:bottom w:val="single" w:sz="8" w:color="auto"/>
            </w:tcBorders>
          </w:tcPr>
          <w:p>
            <w:pPr>
              <w:spacing w:after="0"/>
              <w:rPr>
                <w:sz w:val="24"/>
                <w:szCs w:val="24"/>
                <w:color w:val="auto"/>
              </w:rPr>
            </w:pPr>
          </w:p>
        </w:tc>
        <w:tc>
          <w:tcPr>
            <w:tcW w:w="6980" w:type="dxa"/>
            <w:vAlign w:val="bottom"/>
            <w:tcBorders>
              <w:bottom w:val="single" w:sz="8" w:color="auto"/>
            </w:tcBorders>
          </w:tcPr>
          <w:p>
            <w:pPr>
              <w:spacing w:after="0"/>
              <w:rPr>
                <w:sz w:val="24"/>
                <w:szCs w:val="24"/>
                <w:color w:val="auto"/>
              </w:rPr>
            </w:pP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79"/>
              </w:rPr>
              <w:t>5.</w:t>
            </w:r>
          </w:p>
        </w:tc>
        <w:tc>
          <w:tcPr>
            <w:tcW w:w="698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2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3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NUMBER OF</w:t>
            </w: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69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3,612,469</w:t>
            </w: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360" w:type="dxa"/>
            <w:vAlign w:val="bottom"/>
            <w:tcBorders>
              <w:left w:val="single" w:sz="8" w:color="auto"/>
              <w:right w:val="single" w:sz="8" w:color="auto"/>
            </w:tcBorders>
            <w:gridSpan w:val="3"/>
          </w:tcPr>
          <w:p>
            <w:pPr>
              <w:jc w:val="center"/>
              <w:spacing w:after="0" w:line="195" w:lineRule="exact"/>
              <w:rPr>
                <w:sz w:val="20"/>
                <w:szCs w:val="20"/>
                <w:color w:val="auto"/>
              </w:rPr>
            </w:pPr>
            <w:r>
              <w:rPr>
                <w:rFonts w:ascii="Arial" w:cs="Arial" w:eastAsia="Arial" w:hAnsi="Arial"/>
                <w:sz w:val="18"/>
                <w:szCs w:val="18"/>
                <w:color w:val="auto"/>
                <w:w w:val="91"/>
              </w:rPr>
              <w:t>SHARES</w:t>
            </w:r>
          </w:p>
        </w:tc>
        <w:tc>
          <w:tcPr>
            <w:tcW w:w="320" w:type="dxa"/>
            <w:vAlign w:val="bottom"/>
          </w:tcPr>
          <w:p>
            <w:pPr>
              <w:spacing w:after="0"/>
              <w:rPr>
                <w:sz w:val="16"/>
                <w:szCs w:val="16"/>
                <w:color w:val="auto"/>
              </w:rPr>
            </w:pPr>
          </w:p>
        </w:tc>
        <w:tc>
          <w:tcPr>
            <w:tcW w:w="16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6.</w:t>
            </w:r>
          </w:p>
        </w:tc>
        <w:tc>
          <w:tcPr>
            <w:tcW w:w="6980" w:type="dxa"/>
            <w:vAlign w:val="bottom"/>
          </w:tcPr>
          <w:p>
            <w:pPr>
              <w:ind w:left="80"/>
              <w:spacing w:after="0" w:line="195" w:lineRule="exact"/>
              <w:rPr>
                <w:sz w:val="20"/>
                <w:szCs w:val="20"/>
                <w:color w:val="auto"/>
              </w:rPr>
            </w:pPr>
            <w:r>
              <w:rPr>
                <w:rFonts w:ascii="Arial" w:cs="Arial" w:eastAsia="Arial" w:hAnsi="Arial"/>
                <w:sz w:val="18"/>
                <w:szCs w:val="18"/>
                <w:color w:val="auto"/>
              </w:rPr>
              <w:t>SHARED VOTING POWER</w:t>
            </w:r>
          </w:p>
        </w:tc>
        <w:tc>
          <w:tcPr>
            <w:tcW w:w="24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rPr>
              <w:t>BENEFICIALLY</w:t>
            </w:r>
          </w:p>
        </w:tc>
        <w:tc>
          <w:tcPr>
            <w:tcW w:w="3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6980" w:type="dxa"/>
            <w:vAlign w:val="bottom"/>
          </w:tcPr>
          <w:p>
            <w:pPr>
              <w:spacing w:after="0"/>
              <w:rPr>
                <w:sz w:val="18"/>
                <w:szCs w:val="18"/>
                <w:color w:val="auto"/>
              </w:rPr>
            </w:pPr>
          </w:p>
        </w:tc>
        <w:tc>
          <w:tcPr>
            <w:tcW w:w="2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7"/>
              </w:rPr>
              <w:t>OWNED BY</w:t>
            </w:r>
          </w:p>
        </w:tc>
        <w:tc>
          <w:tcPr>
            <w:tcW w:w="320" w:type="dxa"/>
            <w:vAlign w:val="bottom"/>
            <w:tcBorders>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69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24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940" w:type="dxa"/>
            <w:vAlign w:val="bottom"/>
            <w:tcBorders>
              <w:left w:val="single" w:sz="8" w:color="auto"/>
            </w:tcBorders>
            <w:gridSpan w:val="2"/>
          </w:tcPr>
          <w:p>
            <w:pPr>
              <w:jc w:val="center"/>
              <w:ind w:left="330"/>
              <w:spacing w:after="0" w:line="182" w:lineRule="exact"/>
              <w:rPr>
                <w:sz w:val="20"/>
                <w:szCs w:val="20"/>
                <w:color w:val="auto"/>
              </w:rPr>
            </w:pPr>
            <w:r>
              <w:rPr>
                <w:rFonts w:ascii="Arial" w:cs="Arial" w:eastAsia="Arial" w:hAnsi="Arial"/>
                <w:sz w:val="18"/>
                <w:szCs w:val="18"/>
                <w:color w:val="auto"/>
                <w:w w:val="95"/>
              </w:rPr>
              <w:t>EACH</w:t>
            </w:r>
          </w:p>
        </w:tc>
        <w:tc>
          <w:tcPr>
            <w:tcW w:w="420" w:type="dxa"/>
            <w:vAlign w:val="bottom"/>
            <w:tcBorders>
              <w:right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7.</w:t>
            </w:r>
          </w:p>
        </w:tc>
        <w:tc>
          <w:tcPr>
            <w:tcW w:w="6980" w:type="dxa"/>
            <w:vAlign w:val="bottom"/>
          </w:tcPr>
          <w:p>
            <w:pPr>
              <w:ind w:left="80"/>
              <w:spacing w:after="0" w:line="182" w:lineRule="exact"/>
              <w:rPr>
                <w:sz w:val="20"/>
                <w:szCs w:val="20"/>
                <w:color w:val="auto"/>
              </w:rPr>
            </w:pPr>
            <w:r>
              <w:rPr>
                <w:rFonts w:ascii="Arial" w:cs="Arial" w:eastAsia="Arial" w:hAnsi="Arial"/>
                <w:sz w:val="18"/>
                <w:szCs w:val="18"/>
                <w:color w:val="auto"/>
              </w:rPr>
              <w:t>SOLE DISPOSITIVE POWER</w:t>
            </w:r>
          </w:p>
        </w:tc>
        <w:tc>
          <w:tcPr>
            <w:tcW w:w="24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3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3"/>
              </w:rPr>
              <w:t>REPORTING</w:t>
            </w:r>
          </w:p>
        </w:tc>
        <w:tc>
          <w:tcPr>
            <w:tcW w:w="3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6980" w:type="dxa"/>
            <w:vAlign w:val="bottom"/>
          </w:tcPr>
          <w:p>
            <w:pPr>
              <w:ind w:left="80"/>
              <w:spacing w:after="0"/>
              <w:rPr>
                <w:sz w:val="20"/>
                <w:szCs w:val="20"/>
                <w:color w:val="auto"/>
              </w:rPr>
            </w:pPr>
            <w:r>
              <w:rPr>
                <w:rFonts w:ascii="Arial" w:cs="Arial" w:eastAsia="Arial" w:hAnsi="Arial"/>
                <w:sz w:val="18"/>
                <w:szCs w:val="18"/>
                <w:color w:val="auto"/>
              </w:rPr>
              <w:t>3,612,469</w:t>
            </w:r>
          </w:p>
        </w:tc>
        <w:tc>
          <w:tcPr>
            <w:tcW w:w="2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13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4"/>
              </w:rPr>
              <w:t>PERSON WITH</w:t>
            </w:r>
          </w:p>
        </w:tc>
        <w:tc>
          <w:tcPr>
            <w:tcW w:w="32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6980" w:type="dxa"/>
            <w:vAlign w:val="bottom"/>
            <w:tcBorders>
              <w:bottom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1360" w:type="dxa"/>
            <w:vAlign w:val="bottom"/>
            <w:tcBorders>
              <w:left w:val="single" w:sz="8" w:color="auto"/>
              <w:right w:val="single" w:sz="8" w:color="auto"/>
            </w:tcBorders>
            <w:gridSpan w:val="3"/>
            <w:vMerge w:val="continue"/>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79"/>
              </w:rPr>
              <w:t>8.</w:t>
            </w:r>
          </w:p>
        </w:tc>
        <w:tc>
          <w:tcPr>
            <w:tcW w:w="698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2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80" w:type="dxa"/>
            <w:vAlign w:val="bottom"/>
            <w:tcBorders>
              <w:left w:val="single" w:sz="8" w:color="auto"/>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69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80" w:type="dxa"/>
            <w:vAlign w:val="bottom"/>
            <w:tcBorders>
              <w:left w:val="single" w:sz="8" w:color="auto"/>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9.</w:t>
            </w:r>
          </w:p>
        </w:tc>
        <w:tc>
          <w:tcPr>
            <w:tcW w:w="8340" w:type="dxa"/>
            <w:vAlign w:val="bottom"/>
            <w:gridSpan w:val="5"/>
          </w:tcPr>
          <w:p>
            <w:pPr>
              <w:ind w:left="100"/>
              <w:spacing w:after="0" w:line="195" w:lineRule="exact"/>
              <w:rPr>
                <w:sz w:val="20"/>
                <w:szCs w:val="20"/>
                <w:color w:val="auto"/>
              </w:rPr>
            </w:pPr>
            <w:r>
              <w:rPr>
                <w:rFonts w:ascii="Arial" w:cs="Arial" w:eastAsia="Arial" w:hAnsi="Arial"/>
                <w:sz w:val="18"/>
                <w:szCs w:val="18"/>
                <w:color w:val="auto"/>
              </w:rPr>
              <w:t>AGGREGATE AMOUNT BENEFICIALLY OWNED BY EACH REPORTING PERSON</w:t>
            </w:r>
          </w:p>
        </w:tc>
        <w:tc>
          <w:tcPr>
            <w:tcW w:w="24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8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92"/>
              </w:rPr>
              <w:t>3,612,469</w:t>
            </w:r>
          </w:p>
        </w:tc>
        <w:tc>
          <w:tcPr>
            <w:tcW w:w="3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980" w:type="dxa"/>
            <w:vAlign w:val="bottom"/>
            <w:tcBorders>
              <w:bottom w:val="single" w:sz="8" w:color="auto"/>
            </w:tcBorders>
          </w:tcPr>
          <w:p>
            <w:pPr>
              <w:spacing w:after="0"/>
              <w:rPr>
                <w:sz w:val="20"/>
                <w:szCs w:val="20"/>
                <w:color w:val="auto"/>
              </w:rPr>
            </w:pPr>
          </w:p>
        </w:tc>
        <w:tc>
          <w:tcPr>
            <w:tcW w:w="24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3"/>
        </w:trPr>
        <w:tc>
          <w:tcPr>
            <w:tcW w:w="480" w:type="dxa"/>
            <w:vAlign w:val="bottom"/>
            <w:tcBorders>
              <w:left w:val="single" w:sz="8" w:color="auto"/>
              <w:right w:val="single" w:sz="8" w:color="auto"/>
            </w:tcBorders>
          </w:tcPr>
          <w:p>
            <w:pPr>
              <w:jc w:val="right"/>
              <w:spacing w:after="0" w:line="163" w:lineRule="exact"/>
              <w:rPr>
                <w:sz w:val="20"/>
                <w:szCs w:val="20"/>
                <w:color w:val="auto"/>
              </w:rPr>
            </w:pPr>
            <w:r>
              <w:rPr>
                <w:rFonts w:ascii="Arial" w:cs="Arial" w:eastAsia="Arial" w:hAnsi="Arial"/>
                <w:sz w:val="18"/>
                <w:szCs w:val="18"/>
                <w:color w:val="auto"/>
              </w:rPr>
              <w:t>10.</w:t>
            </w:r>
          </w:p>
        </w:tc>
        <w:tc>
          <w:tcPr>
            <w:tcW w:w="8340" w:type="dxa"/>
            <w:vAlign w:val="bottom"/>
            <w:gridSpan w:val="5"/>
          </w:tcPr>
          <w:p>
            <w:pPr>
              <w:ind w:left="100"/>
              <w:spacing w:after="0" w:line="163" w:lineRule="exact"/>
              <w:rPr>
                <w:sz w:val="20"/>
                <w:szCs w:val="20"/>
                <w:color w:val="auto"/>
              </w:rPr>
            </w:pPr>
            <w:r>
              <w:rPr>
                <w:rFonts w:ascii="Arial" w:cs="Arial" w:eastAsia="Arial" w:hAnsi="Arial"/>
                <w:sz w:val="18"/>
                <w:szCs w:val="18"/>
                <w:color w:val="auto"/>
              </w:rPr>
              <w:t>CHECK IF THE AGGREGATE AMOUNT IN ROW (9) EXCLUDES CERTAIN SHARES</w:t>
            </w:r>
          </w:p>
        </w:tc>
        <w:tc>
          <w:tcPr>
            <w:tcW w:w="2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480" w:type="dxa"/>
            <w:vAlign w:val="bottom"/>
            <w:tcBorders>
              <w:left w:val="single" w:sz="8" w:color="auto"/>
              <w:bottom w:val="single" w:sz="8" w:color="auto"/>
              <w:right w:val="single" w:sz="8" w:color="auto"/>
            </w:tcBorders>
          </w:tcPr>
          <w:p>
            <w:pPr>
              <w:spacing w:after="0"/>
              <w:rPr>
                <w:sz w:val="22"/>
                <w:szCs w:val="22"/>
                <w:color w:val="auto"/>
              </w:rPr>
            </w:pPr>
          </w:p>
        </w:tc>
        <w:tc>
          <w:tcPr>
            <w:tcW w:w="136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w w:val="88"/>
              </w:rPr>
              <w:t>(see instructions)</w:t>
            </w:r>
          </w:p>
        </w:tc>
        <w:tc>
          <w:tcPr>
            <w:tcW w:w="698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4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834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2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6.2769%</w:t>
            </w: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980" w:type="dxa"/>
            <w:vAlign w:val="bottom"/>
            <w:tcBorders>
              <w:bottom w:val="single" w:sz="8" w:color="auto"/>
            </w:tcBorders>
          </w:tcPr>
          <w:p>
            <w:pPr>
              <w:spacing w:after="0"/>
              <w:rPr>
                <w:sz w:val="24"/>
                <w:szCs w:val="24"/>
                <w:color w:val="auto"/>
              </w:rPr>
            </w:pP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8340" w:type="dxa"/>
            <w:vAlign w:val="bottom"/>
            <w:gridSpan w:val="5"/>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2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IV</w:t>
            </w:r>
          </w:p>
        </w:tc>
        <w:tc>
          <w:tcPr>
            <w:tcW w:w="4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980" w:type="dxa"/>
            <w:vAlign w:val="bottom"/>
            <w:tcBorders>
              <w:bottom w:val="single" w:sz="8" w:color="auto"/>
            </w:tcBorders>
          </w:tcPr>
          <w:p>
            <w:pPr>
              <w:spacing w:after="0"/>
              <w:rPr>
                <w:sz w:val="24"/>
                <w:szCs w:val="24"/>
                <w:color w:val="auto"/>
              </w:rPr>
            </w:pP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84"/>
        </w:trPr>
        <w:tc>
          <w:tcPr>
            <w:tcW w:w="4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9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4" w:right="339" w:bottom="1440" w:gutter="0" w:footer="0" w:header="0"/>
        </w:sectPr>
      </w:pPr>
    </w:p>
    <w:bookmarkStart w:id="2" w:name="page3"/>
    <w:bookmarkEnd w:id="2"/>
    <w:p>
      <w:pPr>
        <w:spacing w:after="0"/>
        <w:tabs>
          <w:tab w:leader="none" w:pos="5440" w:val="left"/>
          <w:tab w:leader="none" w:pos="10400" w:val="left"/>
        </w:tabs>
        <w:rPr>
          <w:sz w:val="20"/>
          <w:szCs w:val="20"/>
          <w:color w:val="auto"/>
        </w:rPr>
      </w:pPr>
      <w:r>
        <w:rPr>
          <w:rFonts w:ascii="Arial" w:cs="Arial" w:eastAsia="Arial" w:hAnsi="Arial"/>
          <w:sz w:val="18"/>
          <w:szCs w:val="18"/>
          <w:color w:val="auto"/>
        </w:rPr>
        <w:t>CUSIP No. 866683105</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6"/>
          <w:szCs w:val="16"/>
          <w:color w:val="auto"/>
        </w:rPr>
        <w:t>Page 3 of 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229" w:lineRule="exact"/>
        <w:rPr>
          <w:sz w:val="20"/>
          <w:szCs w:val="20"/>
          <w:color w:val="auto"/>
        </w:rPr>
      </w:pPr>
    </w:p>
    <w:p>
      <w:pPr>
        <w:ind w:left="1000" w:hanging="547"/>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Sun Country Airlines Holdings, Inc.</w:t>
      </w:r>
    </w:p>
    <w:p>
      <w:pPr>
        <w:spacing w:after="0" w:line="210" w:lineRule="exact"/>
        <w:rPr>
          <w:rFonts w:ascii="Arial" w:cs="Arial" w:eastAsia="Arial" w:hAnsi="Arial"/>
          <w:sz w:val="18"/>
          <w:szCs w:val="18"/>
          <w:color w:val="auto"/>
        </w:rPr>
      </w:pPr>
    </w:p>
    <w:p>
      <w:pPr>
        <w:ind w:left="1000" w:right="6820" w:hanging="547"/>
        <w:spacing w:after="0" w:line="258"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Address of Issuer’s Principal Executive Offices 2005 Cargo Road</w:t>
      </w:r>
    </w:p>
    <w:p>
      <w:pPr>
        <w:spacing w:after="0" w:line="1" w:lineRule="exact"/>
        <w:rPr>
          <w:rFonts w:ascii="Arial" w:cs="Arial" w:eastAsia="Arial" w:hAnsi="Arial"/>
          <w:sz w:val="18"/>
          <w:szCs w:val="18"/>
          <w:color w:val="auto"/>
        </w:rPr>
      </w:pPr>
    </w:p>
    <w:p>
      <w:pPr>
        <w:ind w:left="1000" w:right="8460"/>
        <w:spacing w:after="0" w:line="260" w:lineRule="auto"/>
        <w:rPr>
          <w:rFonts w:ascii="Arial" w:cs="Arial" w:eastAsia="Arial" w:hAnsi="Arial"/>
          <w:sz w:val="18"/>
          <w:szCs w:val="18"/>
          <w:color w:val="auto"/>
        </w:rPr>
      </w:pPr>
      <w:r>
        <w:rPr>
          <w:rFonts w:ascii="Arial" w:cs="Arial" w:eastAsia="Arial" w:hAnsi="Arial"/>
          <w:sz w:val="18"/>
          <w:szCs w:val="18"/>
          <w:color w:val="auto"/>
        </w:rPr>
        <w:t>Minneapolis, MN 55450 United States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29" w:lineRule="exact"/>
        <w:rPr>
          <w:sz w:val="20"/>
          <w:szCs w:val="20"/>
          <w:color w:val="auto"/>
        </w:rPr>
      </w:pPr>
    </w:p>
    <w:p>
      <w:pPr>
        <w:ind w:left="1000" w:right="8600" w:hanging="547"/>
        <w:spacing w:after="0" w:line="342" w:lineRule="auto"/>
        <w:tabs>
          <w:tab w:leader="none" w:pos="1000" w:val="left"/>
        </w:tabs>
        <w:numPr>
          <w:ilvl w:val="0"/>
          <w:numId w:val="4"/>
        </w:numPr>
        <w:rPr>
          <w:rFonts w:ascii="Arial" w:cs="Arial" w:eastAsia="Arial" w:hAnsi="Arial"/>
          <w:sz w:val="16"/>
          <w:szCs w:val="16"/>
          <w:color w:val="auto"/>
        </w:rPr>
      </w:pPr>
      <w:r>
        <w:rPr>
          <w:rFonts w:ascii="Arial" w:cs="Arial" w:eastAsia="Arial" w:hAnsi="Arial"/>
          <w:sz w:val="16"/>
          <w:szCs w:val="16"/>
          <w:color w:val="auto"/>
        </w:rPr>
        <w:t>Name of Person Filing U.S. Global Jets ETF</w:t>
      </w:r>
    </w:p>
    <w:p>
      <w:pPr>
        <w:spacing w:after="0" w:line="123" w:lineRule="exact"/>
        <w:rPr>
          <w:rFonts w:ascii="Arial" w:cs="Arial" w:eastAsia="Arial" w:hAnsi="Arial"/>
          <w:sz w:val="16"/>
          <w:szCs w:val="16"/>
          <w:color w:val="auto"/>
        </w:rPr>
      </w:pPr>
    </w:p>
    <w:p>
      <w:pPr>
        <w:ind w:left="1000" w:right="6440" w:hanging="547"/>
        <w:spacing w:after="0" w:line="258"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Address of the Principal Office or, if none, residence 615 East Michigan Street</w:t>
      </w:r>
    </w:p>
    <w:p>
      <w:pPr>
        <w:spacing w:after="0" w:line="1"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Milwaukee, Wisconsin 53202</w:t>
      </w:r>
    </w:p>
    <w:p>
      <w:pPr>
        <w:spacing w:after="0" w:line="210" w:lineRule="exact"/>
        <w:rPr>
          <w:rFonts w:ascii="Arial" w:cs="Arial" w:eastAsia="Arial" w:hAnsi="Arial"/>
          <w:sz w:val="18"/>
          <w:szCs w:val="18"/>
          <w:color w:val="auto"/>
        </w:rPr>
      </w:pPr>
    </w:p>
    <w:p>
      <w:pPr>
        <w:ind w:left="1000" w:right="9260" w:hanging="547"/>
        <w:spacing w:after="0" w:line="342" w:lineRule="auto"/>
        <w:tabs>
          <w:tab w:leader="none" w:pos="1000" w:val="left"/>
        </w:tabs>
        <w:numPr>
          <w:ilvl w:val="0"/>
          <w:numId w:val="4"/>
        </w:numPr>
        <w:rPr>
          <w:rFonts w:ascii="Arial" w:cs="Arial" w:eastAsia="Arial" w:hAnsi="Arial"/>
          <w:sz w:val="16"/>
          <w:szCs w:val="16"/>
          <w:color w:val="auto"/>
        </w:rPr>
      </w:pPr>
      <w:r>
        <w:rPr>
          <w:rFonts w:ascii="Arial" w:cs="Arial" w:eastAsia="Arial" w:hAnsi="Arial"/>
          <w:sz w:val="16"/>
          <w:szCs w:val="16"/>
          <w:color w:val="auto"/>
        </w:rPr>
        <w:t>Citizenship United States</w:t>
      </w:r>
    </w:p>
    <w:p>
      <w:pPr>
        <w:spacing w:after="0" w:line="123" w:lineRule="exact"/>
        <w:rPr>
          <w:rFonts w:ascii="Arial" w:cs="Arial" w:eastAsia="Arial" w:hAnsi="Arial"/>
          <w:sz w:val="16"/>
          <w:szCs w:val="16"/>
          <w:color w:val="auto"/>
        </w:rPr>
      </w:pPr>
    </w:p>
    <w:p>
      <w:pPr>
        <w:ind w:left="1000" w:right="8320" w:hanging="547"/>
        <w:spacing w:after="0" w:line="342" w:lineRule="auto"/>
        <w:tabs>
          <w:tab w:leader="none" w:pos="10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spacing w:after="0" w:line="123" w:lineRule="exact"/>
        <w:rPr>
          <w:rFonts w:ascii="Arial" w:cs="Arial" w:eastAsia="Arial" w:hAnsi="Arial"/>
          <w:sz w:val="16"/>
          <w:szCs w:val="16"/>
          <w:color w:val="auto"/>
        </w:rPr>
      </w:pPr>
    </w:p>
    <w:p>
      <w:pPr>
        <w:ind w:left="1000" w:right="9080" w:hanging="547"/>
        <w:spacing w:after="0" w:line="342" w:lineRule="auto"/>
        <w:tabs>
          <w:tab w:leader="none" w:pos="1000" w:val="left"/>
        </w:tabs>
        <w:numPr>
          <w:ilvl w:val="0"/>
          <w:numId w:val="4"/>
        </w:numPr>
        <w:rPr>
          <w:rFonts w:ascii="Arial" w:cs="Arial" w:eastAsia="Arial" w:hAnsi="Arial"/>
          <w:sz w:val="16"/>
          <w:szCs w:val="16"/>
          <w:color w:val="auto"/>
        </w:rPr>
      </w:pPr>
      <w:r>
        <w:rPr>
          <w:rFonts w:ascii="Arial" w:cs="Arial" w:eastAsia="Arial" w:hAnsi="Arial"/>
          <w:sz w:val="16"/>
          <w:szCs w:val="16"/>
          <w:color w:val="auto"/>
        </w:rPr>
        <w:t>CUSIP Number 26922A842</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If this statement is filed pursuant to </w:t>
      </w:r>
      <w:r>
        <w:rPr>
          <w:rFonts w:ascii="Arial" w:cs="Arial" w:eastAsia="Arial" w:hAnsi="Arial"/>
          <w:sz w:val="18"/>
          <w:szCs w:val="18"/>
          <w:color w:val="auto"/>
        </w:rPr>
        <w:t>§§</w:t>
      </w:r>
      <w:r>
        <w:rPr>
          <w:rFonts w:ascii="Arial" w:cs="Arial" w:eastAsia="Arial" w:hAnsi="Arial"/>
          <w:sz w:val="18"/>
          <w:szCs w:val="18"/>
          <w:b w:val="1"/>
          <w:bCs w:val="1"/>
          <w:color w:val="auto"/>
        </w:rPr>
        <w:t>240.13d-1(b) or 240.13d-2(b) or (c), check whether the person filing is a:</w:t>
      </w:r>
    </w:p>
    <w:p>
      <w:pPr>
        <w:spacing w:after="0" w:line="196" w:lineRule="exact"/>
        <w:rPr>
          <w:sz w:val="20"/>
          <w:szCs w:val="20"/>
          <w:color w:val="auto"/>
        </w:rPr>
      </w:pPr>
    </w:p>
    <w:p>
      <w:pPr>
        <w:ind w:left="980" w:hanging="540"/>
        <w:spacing w:after="0" w:line="207" w:lineRule="exact"/>
        <w:tabs>
          <w:tab w:leader="none" w:pos="98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980" w:hanging="540"/>
        <w:spacing w:after="0" w:line="207" w:lineRule="exact"/>
        <w:tabs>
          <w:tab w:leader="none" w:pos="98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980" w:hanging="540"/>
        <w:spacing w:after="0" w:line="207" w:lineRule="exact"/>
        <w:tabs>
          <w:tab w:leader="none" w:pos="98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980" w:hanging="540"/>
        <w:spacing w:after="0" w:line="207" w:lineRule="exact"/>
        <w:tabs>
          <w:tab w:leader="none" w:pos="98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980" w:hanging="540"/>
        <w:spacing w:after="0" w:line="207" w:lineRule="exact"/>
        <w:tabs>
          <w:tab w:leader="none" w:pos="98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investment adviser in accordance with §240.13d-1(b)(1)(ii)(E);</w:t>
      </w:r>
    </w:p>
    <w:p>
      <w:pPr>
        <w:spacing w:after="0" w:line="225" w:lineRule="exact"/>
        <w:rPr>
          <w:rFonts w:ascii="Arial" w:cs="Arial" w:eastAsia="Arial" w:hAnsi="Arial"/>
          <w:sz w:val="18"/>
          <w:szCs w:val="18"/>
          <w:color w:val="auto"/>
        </w:rPr>
      </w:pPr>
    </w:p>
    <w:p>
      <w:pPr>
        <w:ind w:left="980" w:hanging="540"/>
        <w:spacing w:after="0" w:line="207" w:lineRule="exact"/>
        <w:tabs>
          <w:tab w:leader="none" w:pos="98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employee benefit plan or endowment fund in accordance with §240.13d-1(b)(1)(ii)(F);</w:t>
      </w:r>
    </w:p>
    <w:p>
      <w:pPr>
        <w:spacing w:after="0" w:line="225" w:lineRule="exact"/>
        <w:rPr>
          <w:rFonts w:ascii="Arial" w:cs="Arial" w:eastAsia="Arial" w:hAnsi="Arial"/>
          <w:sz w:val="18"/>
          <w:szCs w:val="18"/>
          <w:color w:val="auto"/>
        </w:rPr>
      </w:pPr>
    </w:p>
    <w:p>
      <w:pPr>
        <w:ind w:left="980" w:hanging="540"/>
        <w:spacing w:after="0" w:line="207" w:lineRule="exact"/>
        <w:tabs>
          <w:tab w:leader="none" w:pos="98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parent holding company or control person in accordance with §240.13d-1(b)(1)(ii)(G);</w:t>
      </w:r>
    </w:p>
    <w:p>
      <w:pPr>
        <w:spacing w:after="0" w:line="225" w:lineRule="exact"/>
        <w:rPr>
          <w:rFonts w:ascii="Arial" w:cs="Arial" w:eastAsia="Arial" w:hAnsi="Arial"/>
          <w:sz w:val="18"/>
          <w:szCs w:val="18"/>
          <w:color w:val="auto"/>
        </w:rPr>
      </w:pPr>
    </w:p>
    <w:p>
      <w:pPr>
        <w:ind w:left="980" w:hanging="540"/>
        <w:spacing w:after="0" w:line="207" w:lineRule="exact"/>
        <w:tabs>
          <w:tab w:leader="none" w:pos="98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savings associations as defined in Section 3(b) of the Federal Deposit Insurance Act (12 U.S.C. 1813);</w:t>
      </w:r>
    </w:p>
    <w:p>
      <w:pPr>
        <w:spacing w:after="0" w:line="225" w:lineRule="exact"/>
        <w:rPr>
          <w:rFonts w:ascii="Arial" w:cs="Arial" w:eastAsia="Arial" w:hAnsi="Arial"/>
          <w:sz w:val="18"/>
          <w:szCs w:val="18"/>
          <w:color w:val="auto"/>
        </w:rPr>
      </w:pPr>
    </w:p>
    <w:p>
      <w:pPr>
        <w:ind w:left="1460" w:right="40" w:hanging="1020"/>
        <w:spacing w:after="0" w:line="223" w:lineRule="exact"/>
        <w:tabs>
          <w:tab w:leader="none" w:pos="974"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A church plan that is excluded from the definition of an investment company under section 3(c)(14) of the Investment Company Act of 1940 (15 U.S.C. 80a-3);</w:t>
      </w:r>
    </w:p>
    <w:p>
      <w:pPr>
        <w:spacing w:after="0" w:line="202" w:lineRule="exact"/>
        <w:rPr>
          <w:rFonts w:ascii="Arial" w:cs="Arial" w:eastAsia="Arial" w:hAnsi="Arial"/>
          <w:sz w:val="18"/>
          <w:szCs w:val="18"/>
          <w:color w:val="auto"/>
        </w:rPr>
      </w:pPr>
    </w:p>
    <w:p>
      <w:pPr>
        <w:ind w:left="980" w:hanging="540"/>
        <w:spacing w:after="0" w:line="207" w:lineRule="exact"/>
        <w:tabs>
          <w:tab w:leader="none" w:pos="98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Group, in accordance with §240.13d-1(b)(1)(ii)(J).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395605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 w:name="page4"/>
    <w:bookmarkEnd w:id="3"/>
    <w:p>
      <w:pPr>
        <w:spacing w:after="0"/>
        <w:tabs>
          <w:tab w:leader="none" w:pos="5440" w:val="left"/>
          <w:tab w:leader="none" w:pos="10400" w:val="left"/>
        </w:tabs>
        <w:rPr>
          <w:sz w:val="20"/>
          <w:szCs w:val="20"/>
          <w:color w:val="auto"/>
        </w:rPr>
      </w:pPr>
      <w:r>
        <w:rPr>
          <w:rFonts w:ascii="Arial" w:cs="Arial" w:eastAsia="Arial" w:hAnsi="Arial"/>
          <w:sz w:val="18"/>
          <w:szCs w:val="18"/>
          <w:color w:val="auto"/>
        </w:rPr>
        <w:t>CUSIP No. 866683105</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6"/>
          <w:szCs w:val="16"/>
          <w:color w:val="auto"/>
        </w:rPr>
        <w:t>Page 4 of 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25" w:lineRule="exact"/>
        <w:rPr>
          <w:sz w:val="20"/>
          <w:szCs w:val="20"/>
          <w:color w:val="auto"/>
        </w:rPr>
      </w:pPr>
    </w:p>
    <w:p>
      <w:pPr>
        <w:ind w:left="1040" w:hanging="573"/>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beneficially owned: 3,612,469</w:t>
      </w:r>
    </w:p>
    <w:p>
      <w:pPr>
        <w:spacing w:after="0" w:line="225" w:lineRule="exact"/>
        <w:rPr>
          <w:rFonts w:ascii="Arial" w:cs="Arial" w:eastAsia="Arial" w:hAnsi="Arial"/>
          <w:sz w:val="18"/>
          <w:szCs w:val="18"/>
          <w:color w:val="auto"/>
        </w:rPr>
      </w:pPr>
    </w:p>
    <w:p>
      <w:pPr>
        <w:ind w:left="1040" w:hanging="573"/>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  6.2769%</w:t>
      </w:r>
    </w:p>
    <w:p>
      <w:pPr>
        <w:spacing w:after="0" w:line="225" w:lineRule="exact"/>
        <w:rPr>
          <w:rFonts w:ascii="Arial" w:cs="Arial" w:eastAsia="Arial" w:hAnsi="Arial"/>
          <w:sz w:val="18"/>
          <w:szCs w:val="18"/>
          <w:color w:val="auto"/>
        </w:rPr>
      </w:pPr>
    </w:p>
    <w:p>
      <w:pPr>
        <w:ind w:left="1040" w:hanging="573"/>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25" w:lineRule="exact"/>
        <w:rPr>
          <w:rFonts w:ascii="Arial" w:cs="Arial" w:eastAsia="Arial" w:hAnsi="Arial"/>
          <w:sz w:val="18"/>
          <w:szCs w:val="18"/>
          <w:color w:val="auto"/>
        </w:rPr>
      </w:pPr>
    </w:p>
    <w:p>
      <w:pPr>
        <w:ind w:left="1580" w:hanging="546"/>
        <w:spacing w:after="0"/>
        <w:tabs>
          <w:tab w:leader="none" w:pos="1580"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power to vote or to direct the vote 3,612,469</w:t>
      </w:r>
    </w:p>
    <w:p>
      <w:pPr>
        <w:spacing w:after="0" w:line="225" w:lineRule="exact"/>
        <w:rPr>
          <w:rFonts w:ascii="Arial" w:cs="Arial" w:eastAsia="Arial" w:hAnsi="Arial"/>
          <w:sz w:val="18"/>
          <w:szCs w:val="18"/>
          <w:color w:val="auto"/>
        </w:rPr>
      </w:pPr>
    </w:p>
    <w:p>
      <w:pPr>
        <w:ind w:left="1580" w:hanging="546"/>
        <w:spacing w:after="0"/>
        <w:tabs>
          <w:tab w:leader="none" w:pos="1580"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25" w:lineRule="exact"/>
        <w:rPr>
          <w:rFonts w:ascii="Arial" w:cs="Arial" w:eastAsia="Arial" w:hAnsi="Arial"/>
          <w:sz w:val="18"/>
          <w:szCs w:val="18"/>
          <w:color w:val="auto"/>
        </w:rPr>
      </w:pPr>
    </w:p>
    <w:p>
      <w:pPr>
        <w:ind w:left="1580" w:hanging="546"/>
        <w:spacing w:after="0"/>
        <w:tabs>
          <w:tab w:leader="none" w:pos="1580"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3,612,469</w:t>
      </w:r>
    </w:p>
    <w:p>
      <w:pPr>
        <w:spacing w:after="0" w:line="225" w:lineRule="exact"/>
        <w:rPr>
          <w:rFonts w:ascii="Arial" w:cs="Arial" w:eastAsia="Arial" w:hAnsi="Arial"/>
          <w:sz w:val="18"/>
          <w:szCs w:val="18"/>
          <w:color w:val="auto"/>
        </w:rPr>
      </w:pPr>
    </w:p>
    <w:p>
      <w:pPr>
        <w:ind w:left="1580" w:hanging="546"/>
        <w:spacing w:after="0"/>
        <w:tabs>
          <w:tab w:leader="none" w:pos="1580"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Instruction</w:t>
      </w:r>
      <w:r>
        <w:rPr>
          <w:rFonts w:ascii="Arial" w:cs="Arial" w:eastAsia="Arial" w:hAnsi="Arial"/>
          <w:sz w:val="18"/>
          <w:szCs w:val="18"/>
          <w:color w:val="auto"/>
        </w:rPr>
        <w:t>. For computations regarding securities which represent a right to acquire an underlying security</w:t>
      </w:r>
      <w:r>
        <w:rPr>
          <w:rFonts w:ascii="Arial" w:cs="Arial" w:eastAsia="Arial" w:hAnsi="Arial"/>
          <w:sz w:val="18"/>
          <w:szCs w:val="18"/>
          <w:i w:val="1"/>
          <w:iCs w:val="1"/>
          <w:color w:val="auto"/>
        </w:rPr>
        <w:t xml:space="preserve"> see </w:t>
      </w:r>
      <w:r>
        <w:rPr>
          <w:rFonts w:ascii="Arial" w:cs="Arial" w:eastAsia="Arial" w:hAnsi="Arial"/>
          <w:sz w:val="18"/>
          <w:szCs w:val="18"/>
          <w:color w:val="auto"/>
        </w:rPr>
        <w:t>§240.13d-3(d)(1).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29" w:lineRule="exact"/>
        <w:rPr>
          <w:sz w:val="20"/>
          <w:szCs w:val="20"/>
          <w:color w:val="auto"/>
        </w:rPr>
      </w:pPr>
    </w:p>
    <w:p>
      <w:pPr>
        <w:ind w:right="52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Instruction</w:t>
      </w:r>
      <w:r>
        <w:rPr>
          <w:rFonts w:ascii="Arial" w:cs="Arial" w:eastAsia="Arial" w:hAnsi="Arial"/>
          <w:sz w:val="18"/>
          <w:szCs w:val="18"/>
          <w:color w:val="auto"/>
        </w:rPr>
        <w:t>. Dissolution of a group requires a response to this item.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Item 4 above</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Identification and Classification of the Subsidiary Which Acquired the Security Being Reported on By the Parent Holding Company.</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 w:name="page5"/>
    <w:bookmarkEnd w:id="4"/>
    <w:p>
      <w:pPr>
        <w:spacing w:after="0"/>
        <w:tabs>
          <w:tab w:leader="none" w:pos="5440" w:val="left"/>
          <w:tab w:leader="none" w:pos="10400" w:val="left"/>
        </w:tabs>
        <w:rPr>
          <w:sz w:val="20"/>
          <w:szCs w:val="20"/>
          <w:color w:val="auto"/>
        </w:rPr>
      </w:pPr>
      <w:r>
        <w:rPr>
          <w:rFonts w:ascii="Arial" w:cs="Arial" w:eastAsia="Arial" w:hAnsi="Arial"/>
          <w:sz w:val="18"/>
          <w:szCs w:val="18"/>
          <w:color w:val="auto"/>
        </w:rPr>
        <w:t>CUSIP No. 866683105</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6"/>
          <w:szCs w:val="16"/>
          <w:color w:val="auto"/>
        </w:rPr>
        <w:t>Page 5 of 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229" w:lineRule="exact"/>
        <w:rPr>
          <w:sz w:val="20"/>
          <w:szCs w:val="20"/>
          <w:color w:val="auto"/>
        </w:rPr>
      </w:pPr>
    </w:p>
    <w:p>
      <w:pPr>
        <w:ind w:left="460" w:hanging="331"/>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following certification shall be included if the statement is filed pursuant to §240.13d-1(b):</w:t>
      </w:r>
    </w:p>
    <w:p>
      <w:pPr>
        <w:spacing w:after="0" w:line="225" w:lineRule="exact"/>
        <w:rPr>
          <w:rFonts w:ascii="Arial" w:cs="Arial" w:eastAsia="Arial" w:hAnsi="Arial"/>
          <w:sz w:val="18"/>
          <w:szCs w:val="18"/>
          <w:color w:val="auto"/>
        </w:rPr>
      </w:pPr>
    </w:p>
    <w:p>
      <w:pPr>
        <w:ind w:left="460" w:right="120"/>
        <w:spacing w:after="0" w:line="311" w:lineRule="auto"/>
        <w:rPr>
          <w:rFonts w:ascii="Arial" w:cs="Arial" w:eastAsia="Arial" w:hAnsi="Arial"/>
          <w:sz w:val="18"/>
          <w:szCs w:val="18"/>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48" w:lineRule="exact"/>
        <w:rPr>
          <w:rFonts w:ascii="Arial" w:cs="Arial" w:eastAsia="Arial" w:hAnsi="Arial"/>
          <w:sz w:val="18"/>
          <w:szCs w:val="18"/>
          <w:color w:val="auto"/>
        </w:rPr>
      </w:pPr>
    </w:p>
    <w:p>
      <w:pPr>
        <w:ind w:left="460" w:hanging="331"/>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following certification shall be included if the statement is filed pursuant to §240.13d-1(c):</w:t>
      </w:r>
    </w:p>
    <w:p>
      <w:pPr>
        <w:spacing w:after="0" w:line="225" w:lineRule="exact"/>
        <w:rPr>
          <w:rFonts w:ascii="Arial" w:cs="Arial" w:eastAsia="Arial" w:hAnsi="Arial"/>
          <w:sz w:val="18"/>
          <w:szCs w:val="18"/>
          <w:color w:val="auto"/>
        </w:rPr>
      </w:pPr>
    </w:p>
    <w:p>
      <w:pPr>
        <w:ind w:left="460" w:right="320"/>
        <w:spacing w:after="0" w:line="263" w:lineRule="auto"/>
        <w:rPr>
          <w:rFonts w:ascii="Arial" w:cs="Arial" w:eastAsia="Arial" w:hAnsi="Arial"/>
          <w:sz w:val="18"/>
          <w:szCs w:val="18"/>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622935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 w:name="page6"/>
    <w:bookmarkEnd w:id="5"/>
    <w:p>
      <w:pPr>
        <w:spacing w:after="0"/>
        <w:tabs>
          <w:tab w:leader="none" w:pos="5440" w:val="left"/>
          <w:tab w:leader="none" w:pos="10400" w:val="left"/>
        </w:tabs>
        <w:rPr>
          <w:sz w:val="20"/>
          <w:szCs w:val="20"/>
          <w:color w:val="auto"/>
        </w:rPr>
      </w:pPr>
      <w:r>
        <w:rPr>
          <w:rFonts w:ascii="Arial" w:cs="Arial" w:eastAsia="Arial" w:hAnsi="Arial"/>
          <w:sz w:val="18"/>
          <w:szCs w:val="18"/>
          <w:color w:val="auto"/>
        </w:rPr>
        <w:t>CUSIP No. 866683105</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6"/>
          <w:szCs w:val="16"/>
          <w:color w:val="auto"/>
        </w:rPr>
        <w:t>Page 6 of 6</w:t>
      </w:r>
    </w:p>
    <w:p>
      <w:pPr>
        <w:spacing w:after="0" w:line="200" w:lineRule="exact"/>
        <w:rPr>
          <w:sz w:val="20"/>
          <w:szCs w:val="20"/>
          <w:color w:val="auto"/>
        </w:rPr>
      </w:pPr>
    </w:p>
    <w:p>
      <w:pPr>
        <w:spacing w:after="0" w:line="241"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February 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Date</w:t>
      </w:r>
    </w:p>
    <w:p>
      <w:pPr>
        <w:spacing w:after="0" w:line="224"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/Lisa Callicotte/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Signature</w:t>
      </w:r>
    </w:p>
    <w:p>
      <w:pPr>
        <w:spacing w:after="0" w:line="224"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Lisa Callicotte –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Name/Title</w:t>
      </w:r>
    </w:p>
    <w:sectPr>
      <w:pgSz w:w="11900" w:h="16838" w:orient="portrait"/>
      <w:cols w:equalWidth="0" w:num="1">
        <w:col w:w="11240"/>
      </w:cols>
      <w:pgMar w:left="320" w:top="5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1"/>
    </w:lvl>
    <w:lvl w:ilvl="1">
      <w:lvlJc w:val="left"/>
      <w:lvlText w:val="(%2)"/>
      <w:numFmt w:val="lowerRoman"/>
      <w:start w:val="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2022-02-03T10:04:57Z</dcterms:created>
  <dcterms:modified xsi:type="dcterms:W3CDTF">2022-02-03T10:04:57Z</dcterms:modified>
</cp:coreProperties>
</file>