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DAVIS DAVID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129" w:lineRule="exact"/>
        <w:rPr>
          <w:sz w:val="24"/>
          <w:szCs w:val="24"/>
          <w:color w:val="auto"/>
        </w:rPr>
      </w:pPr>
    </w:p>
    <w:p>
      <w:pPr>
        <w:ind w:left="120"/>
        <w:spacing w:after="0" w:line="299" w:lineRule="auto"/>
        <w:rPr>
          <w:sz w:val="20"/>
          <w:szCs w:val="20"/>
          <w:color w:val="auto"/>
        </w:rPr>
      </w:pPr>
      <w:r>
        <w:rPr>
          <w:rFonts w:ascii="Times New Roman" w:cs="Times New Roman" w:eastAsia="Times New Roman" w:hAnsi="Times New Roman"/>
          <w:sz w:val="17"/>
          <w:szCs w:val="17"/>
          <w:color w:val="0000FF"/>
        </w:rPr>
        <w:t>C/O SUN COUNTRY AIRLINES HOLDINGS,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Sun Country Airlines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p>
    <w:p>
      <w:pPr>
        <w:spacing w:after="0"/>
        <w:rPr>
          <w:sz w:val="20"/>
          <w:szCs w:val="20"/>
          <w:color w:val="auto"/>
        </w:rPr>
      </w:pPr>
      <w:r>
        <w:rPr>
          <w:rFonts w:ascii="Times New Roman" w:cs="Times New Roman" w:eastAsia="Times New Roman" w:hAnsi="Times New Roman"/>
          <w:sz w:val="17"/>
          <w:szCs w:val="17"/>
          <w:color w:val="0000FF"/>
        </w:rPr>
        <w:t xml:space="preserve">SNCY </w:t>
      </w:r>
      <w:r>
        <w:rPr>
          <w:rFonts w:ascii="Times New Roman" w:cs="Times New Roman" w:eastAsia="Times New Roman" w:hAnsi="Times New Roman"/>
          <w:sz w:val="21"/>
          <w:szCs w:val="21"/>
          <w:color w:val="000000"/>
        </w:rPr>
        <w:t>]</w:t>
      </w:r>
    </w:p>
    <w:p>
      <w:pPr>
        <w:spacing w:after="0" w:line="29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01/04/2023</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985"/>
        <w:spacing w:after="0"/>
        <w:rPr>
          <w:sz w:val="20"/>
          <w:szCs w:val="20"/>
          <w:color w:val="auto"/>
        </w:rPr>
      </w:pPr>
      <w:r>
        <w:rPr>
          <w:rFonts w:ascii="Times New Roman" w:cs="Times New Roman" w:eastAsia="Times New Roman" w:hAnsi="Times New Roman"/>
          <w:sz w:val="17"/>
          <w:szCs w:val="17"/>
          <w:color w:val="0000FF"/>
        </w:rPr>
        <w:t>President &amp; CFO</w:t>
      </w:r>
    </w:p>
    <w:p>
      <w:pPr>
        <w:spacing w:after="0" w:line="419" w:lineRule="exact"/>
        <w:rPr>
          <w:sz w:val="24"/>
          <w:szCs w:val="24"/>
          <w:color w:val="auto"/>
        </w:rPr>
      </w:pPr>
    </w:p>
    <w:p>
      <w:pPr>
        <w:sectPr>
          <w:pgSz w:w="11900" w:h="16838" w:orient="portrait"/>
          <w:cols w:equalWidth="0" w:num="3">
            <w:col w:w="3480" w:space="440"/>
            <w:col w:w="3200" w:space="615"/>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5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01/04/2023</w:t>
            </w: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491</w:t>
            </w:r>
            <w:r>
              <w:rPr>
                <w:rFonts w:ascii="Times New Roman" w:cs="Times New Roman" w:eastAsia="Times New Roman" w:hAnsi="Times New Roman"/>
                <w:sz w:val="22"/>
                <w:szCs w:val="22"/>
                <w:color w:val="008000"/>
                <w:vertAlign w:val="superscript"/>
              </w:rPr>
              <w:t>(1)</w:t>
            </w: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16.1835</w:t>
            </w: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15,714</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180" w:firstLine="7"/>
        <w:spacing w:after="0" w:line="249"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restricted stock units. This sale is mandated by the reporting person's previous election under Sun Country Airlines Holdings' equity incentive plan to require the satisfaction of tax withholding obligations to be funded by a "sell to cover" transaction and does not represent a discretionary trade by the reporting person.</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Rose Neale, as attorney-in- </w:t>
      </w:r>
      <w:r>
        <w:rPr>
          <w:rFonts w:ascii="Times New Roman" w:cs="Times New Roman" w:eastAsia="Times New Roman" w:hAnsi="Times New Roman"/>
          <w:sz w:val="33"/>
          <w:szCs w:val="33"/>
          <w:color w:val="0000FF"/>
          <w:vertAlign w:val="subscript"/>
        </w:rPr>
        <w:t>01/05/2023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90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David Davis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9010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010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77174"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2023-01-06T12:59:39Z</dcterms:created>
  <dcterms:modified xsi:type="dcterms:W3CDTF">2023-01-06T12:59:39Z</dcterms:modified>
</cp:coreProperties>
</file>