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997</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14087.61</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997</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07/05/2023 998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22138.46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36250.00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10/02/2023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36082.50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10/03/2023 444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6378.84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10/04/2023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3380" w:space="700"/>
            <w:col w:w="71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80" w:type="dxa"/>
            <w:vAlign w:val="bottom"/>
          </w:tcPr>
          <w:p>
            <w:pPr>
              <w:ind w:left="160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440" w:type="dxa"/>
            <w:vAlign w:val="bottom"/>
            <w:vMerge w:val="continue"/>
          </w:tcPr>
          <w:p>
            <w:pPr>
              <w:spacing w:after="0"/>
              <w:rPr>
                <w:sz w:val="13"/>
                <w:szCs w:val="13"/>
                <w:color w:val="auto"/>
              </w:rPr>
            </w:pPr>
          </w:p>
        </w:tc>
        <w:tc>
          <w:tcPr>
            <w:tcW w:w="7980" w:type="dxa"/>
            <w:vAlign w:val="bottom"/>
            <w:vMerge w:val="restart"/>
          </w:tcPr>
          <w:p>
            <w:pPr>
              <w:ind w:left="1600"/>
              <w:spacing w:after="0"/>
              <w:rPr>
                <w:sz w:val="20"/>
                <w:szCs w:val="20"/>
                <w:color w:val="auto"/>
              </w:rPr>
            </w:pPr>
            <w:r>
              <w:rPr>
                <w:rFonts w:ascii="Arial" w:cs="Arial" w:eastAsia="Arial" w:hAnsi="Arial"/>
                <w:sz w:val="22"/>
                <w:szCs w:val="22"/>
                <w:color w:val="auto"/>
              </w:rPr>
              <w:t>Services LLC, as attorney-in-fact for William F. Trousdale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2023-10-04T09:45:52Z</dcterms:created>
  <dcterms:modified xsi:type="dcterms:W3CDTF">2023-10-04T09:45:52Z</dcterms:modified>
</cp:coreProperties>
</file>