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February 1, 2022</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February 2, 2022, the Compensation Committee of the Board of Directors (the “Compensation Committee”) of Sun Country Airlines Holdings, Inc. (the “Company”) adopted an incentive bonus plan (the “2022 Incentive Bonus Plan”) pursuant to which each of the Company’s executive officers and certain other officers of the Company selected by the Compensation Committee are eligible to receive an annual cash bonus based upon performance goals established by the Compensation Committee.</w:t>
      </w:r>
    </w:p>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Under the 2022 Incentive Bonus Plan, each of the Company’s participating officers is eligible to receive a bonus based on the Company’s overall performance as measured by certain financial and operating performance metrics, including Adjusted CASM, Adjusted EBT Margin, Adjusted EBT Margin Ranking, on-time arrival, completion factor and freighter operations performance.</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target annual bonus amount for each participating officer is set at a percentage of such officer’s annual base salary. The target annual cash bonus amount for the Company’s Chief Executive Officer, President and Chief Financial Officer, and Chief Operating Officer is 150%, 125% and 100% of base salary, respectively.</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actual amounts paid to each participating officer may be less than, or exceed, such officer’s target bonus depending on, among other things, the extent to which the Company meets its performance goals during the applicable performance period, as determined by the Compensation Committee in the Compensation Committee’s sole discretion.</w:t>
      </w:r>
    </w:p>
    <w:p>
      <w:pPr>
        <w:spacing w:after="0" w:line="18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All payments under the 2022 Incentive Bonus Plan are subject to the participant’s continued employment with the Company in a position that is eligible to participate in the 2022 Incentive Bonus Plan through the bonus payment date.</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addition, on February 1, 2022, the Compensation Committee approved a discretionary cash bonus in respect of the year ended December 31, 2021 of 122.8%, 87.6% and 87.6% of base salary for the Company’s Chief Executive Officer, President and Chief Financial Officer, and Chief Operating Officer, respectively, consistent with such officers’ employment agreements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96"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Date: February 7, 2022</w:t>
      </w:r>
      <w:r>
        <w:rPr>
          <w:sz w:val="20"/>
          <w:szCs w:val="20"/>
          <w:color w:val="auto"/>
        </w:rPr>
        <w:tab/>
      </w:r>
      <w:r>
        <w:rPr>
          <w:rFonts w:ascii="Arial" w:cs="Arial" w:eastAsia="Arial" w:hAnsi="Arial"/>
          <w:sz w:val="16"/>
          <w:szCs w:val="16"/>
          <w:b w:val="1"/>
          <w:bCs w:val="1"/>
          <w:color w:val="auto"/>
        </w:rPr>
        <w:t>Sun Country Airlines Holdings, Inc.</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134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2022-02-07T15:56:06Z</dcterms:created>
  <dcterms:modified xsi:type="dcterms:W3CDTF">2022-02-07T15:56:06Z</dcterms:modified>
</cp:coreProperties>
</file>