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2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1530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15302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Neale Erin Rose</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340"/>
        <w:spacing w:after="0" w:line="294" w:lineRule="auto"/>
        <w:rPr>
          <w:sz w:val="20"/>
          <w:szCs w:val="20"/>
          <w:color w:val="auto"/>
        </w:rPr>
      </w:pPr>
      <w:r>
        <w:rPr>
          <w:rFonts w:ascii="Times New Roman" w:cs="Times New Roman" w:eastAsia="Times New Roman" w:hAnsi="Times New Roman"/>
          <w:sz w:val="17"/>
          <w:szCs w:val="17"/>
          <w:color w:val="0000FF"/>
        </w:rPr>
        <w:t>C/O SUN COUNTRY ARLINES HOLDINGS, INC.</w:t>
      </w:r>
    </w:p>
    <w:p>
      <w:pPr>
        <w:spacing w:after="0" w:line="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2005 CARGO ROAD</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MINNEAPOLIS MN</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55450</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80" w:type="dxa"/>
            <w:vAlign w:val="bottom"/>
          </w:tcPr>
          <w:p>
            <w:pPr>
              <w:spacing w:after="0"/>
              <w:rPr>
                <w:sz w:val="13"/>
                <w:szCs w:val="13"/>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2"/>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Sun Country Airlines Holdings, Inc. </w:t>
              </w:r>
            </w:hyperlink>
            <w:r>
              <w:rPr>
                <w:rFonts w:ascii="Times New Roman" w:cs="Times New Roman" w:eastAsia="Times New Roman" w:hAnsi="Times New Roman"/>
                <w:sz w:val="16"/>
                <w:szCs w:val="16"/>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30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60" w:type="dxa"/>
            <w:vAlign w:val="bottom"/>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3080" w:type="dxa"/>
            <w:vAlign w:val="bottom"/>
            <w:tcBorders>
              <w:bottom w:val="single" w:sz="8" w:color="0000EE"/>
            </w:tcBorders>
          </w:tcPr>
          <w:p>
            <w:pPr>
              <w:spacing w:after="0"/>
              <w:rPr>
                <w:sz w:val="3"/>
                <w:szCs w:val="3"/>
                <w:color w:val="auto"/>
              </w:rPr>
            </w:pPr>
          </w:p>
        </w:tc>
        <w:tc>
          <w:tcPr>
            <w:tcW w:w="660" w:type="dxa"/>
            <w:vAlign w:val="bottom"/>
          </w:tcPr>
          <w:p>
            <w:pPr>
              <w:spacing w:after="0"/>
              <w:rPr>
                <w:sz w:val="3"/>
                <w:szCs w:val="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374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 xml:space="preserve">SNCY </w:t>
            </w:r>
            <w:r>
              <w:rPr>
                <w:rFonts w:ascii="Times New Roman" w:cs="Times New Roman" w:eastAsia="Times New Roman" w:hAnsi="Times New Roman"/>
                <w:sz w:val="21"/>
                <w:szCs w:val="21"/>
                <w:color w:val="000000"/>
              </w:rPr>
              <w:t>]</w:t>
            </w:r>
          </w:p>
        </w:tc>
        <w:tc>
          <w:tcPr>
            <w:tcW w:w="18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740" w:type="dxa"/>
            <w:vAlign w:val="bottom"/>
            <w:gridSpan w:val="2"/>
            <w:vMerge w:val="continue"/>
          </w:tcPr>
          <w:p>
            <w:pPr>
              <w:spacing w:after="0"/>
              <w:rPr>
                <w:sz w:val="12"/>
                <w:szCs w:val="12"/>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60"/>
        </w:trPr>
        <w:tc>
          <w:tcPr>
            <w:tcW w:w="80" w:type="dxa"/>
            <w:vAlign w:val="bottom"/>
            <w:tcBorders>
              <w:bottom w:val="single" w:sz="8" w:color="808080"/>
            </w:tcBorders>
          </w:tcPr>
          <w:p>
            <w:pPr>
              <w:spacing w:after="0"/>
              <w:rPr>
                <w:sz w:val="4"/>
                <w:szCs w:val="4"/>
                <w:color w:val="auto"/>
              </w:rPr>
            </w:pPr>
          </w:p>
        </w:tc>
        <w:tc>
          <w:tcPr>
            <w:tcW w:w="3080" w:type="dxa"/>
            <w:vAlign w:val="bottom"/>
            <w:tcBorders>
              <w:bottom w:val="single" w:sz="8" w:color="808080"/>
            </w:tcBorders>
          </w:tcPr>
          <w:p>
            <w:pPr>
              <w:spacing w:after="0"/>
              <w:rPr>
                <w:sz w:val="4"/>
                <w:szCs w:val="4"/>
                <w:color w:val="auto"/>
              </w:rPr>
            </w:pPr>
          </w:p>
        </w:tc>
        <w:tc>
          <w:tcPr>
            <w:tcW w:w="660" w:type="dxa"/>
            <w:vAlign w:val="bottom"/>
            <w:tcBorders>
              <w:bottom w:val="single" w:sz="8" w:color="808080"/>
            </w:tcBorders>
          </w:tcPr>
          <w:p>
            <w:pPr>
              <w:spacing w:after="0"/>
              <w:rPr>
                <w:sz w:val="4"/>
                <w:szCs w:val="4"/>
                <w:color w:val="auto"/>
              </w:rPr>
            </w:pPr>
          </w:p>
        </w:tc>
        <w:tc>
          <w:tcPr>
            <w:tcW w:w="18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9"/>
        </w:trPr>
        <w:tc>
          <w:tcPr>
            <w:tcW w:w="80" w:type="dxa"/>
            <w:vAlign w:val="bottom"/>
            <w:tcBorders>
              <w:top w:val="single" w:sz="8" w:color="2C2C2C"/>
            </w:tcBorders>
          </w:tcPr>
          <w:p>
            <w:pPr>
              <w:spacing w:after="0"/>
              <w:rPr>
                <w:sz w:val="11"/>
                <w:szCs w:val="11"/>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tcPr>
          <w:p>
            <w:pPr>
              <w:ind w:left="60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0"/>
        </w:trPr>
        <w:tc>
          <w:tcPr>
            <w:tcW w:w="80" w:type="dxa"/>
            <w:vAlign w:val="bottom"/>
          </w:tcPr>
          <w:p>
            <w:pPr>
              <w:spacing w:after="0"/>
              <w:rPr>
                <w:sz w:val="4"/>
                <w:szCs w:val="4"/>
                <w:color w:val="auto"/>
              </w:rPr>
            </w:pPr>
          </w:p>
        </w:tc>
        <w:tc>
          <w:tcPr>
            <w:tcW w:w="3740" w:type="dxa"/>
            <w:vAlign w:val="bottom"/>
            <w:gridSpan w:val="2"/>
            <w:vMerge w:val="continue"/>
          </w:tcPr>
          <w:p>
            <w:pPr>
              <w:spacing w:after="0"/>
              <w:rPr>
                <w:sz w:val="4"/>
                <w:szCs w:val="4"/>
                <w:color w:val="auto"/>
              </w:rPr>
            </w:pPr>
          </w:p>
        </w:tc>
        <w:tc>
          <w:tcPr>
            <w:tcW w:w="3300" w:type="dxa"/>
            <w:vAlign w:val="bottom"/>
            <w:gridSpan w:val="2"/>
            <w:vMerge w:val="restart"/>
          </w:tcPr>
          <w:p>
            <w:pPr>
              <w:ind w:left="820"/>
              <w:spacing w:after="0"/>
              <w:rPr>
                <w:sz w:val="20"/>
                <w:szCs w:val="20"/>
                <w:color w:val="auto"/>
              </w:rPr>
            </w:pPr>
            <w:r>
              <w:rPr>
                <w:rFonts w:ascii="Times New Roman" w:cs="Times New Roman" w:eastAsia="Times New Roman" w:hAnsi="Times New Roman"/>
                <w:sz w:val="17"/>
                <w:szCs w:val="17"/>
                <w:color w:val="0000FF"/>
              </w:rPr>
              <w:t>SVP, GC, and Secretary</w:t>
            </w:r>
          </w:p>
        </w:tc>
        <w:tc>
          <w:tcPr>
            <w:tcW w:w="0" w:type="dxa"/>
            <w:vAlign w:val="bottom"/>
          </w:tcPr>
          <w:p>
            <w:pPr>
              <w:spacing w:after="0"/>
              <w:rPr>
                <w:sz w:val="1"/>
                <w:szCs w:val="1"/>
                <w:color w:val="auto"/>
              </w:rPr>
            </w:pPr>
          </w:p>
        </w:tc>
      </w:tr>
      <w:tr>
        <w:trPr>
          <w:trHeight w:val="226"/>
        </w:trPr>
        <w:tc>
          <w:tcPr>
            <w:tcW w:w="316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07/02/2024</w:t>
            </w:r>
          </w:p>
        </w:tc>
        <w:tc>
          <w:tcPr>
            <w:tcW w:w="660" w:type="dxa"/>
            <w:vAlign w:val="bottom"/>
          </w:tcPr>
          <w:p>
            <w:pPr>
              <w:spacing w:after="0"/>
              <w:rPr>
                <w:sz w:val="19"/>
                <w:szCs w:val="19"/>
                <w:color w:val="auto"/>
              </w:rPr>
            </w:pPr>
          </w:p>
        </w:tc>
        <w:tc>
          <w:tcPr>
            <w:tcW w:w="33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75"/>
        </w:trPr>
        <w:tc>
          <w:tcPr>
            <w:tcW w:w="80" w:type="dxa"/>
            <w:vAlign w:val="bottom"/>
            <w:tcBorders>
              <w:bottom w:val="single" w:sz="8" w:color="2C2C2C"/>
            </w:tcBorders>
          </w:tcPr>
          <w:p>
            <w:pPr>
              <w:spacing w:after="0"/>
              <w:rPr>
                <w:sz w:val="6"/>
                <w:szCs w:val="6"/>
                <w:color w:val="auto"/>
              </w:rPr>
            </w:pPr>
          </w:p>
        </w:tc>
        <w:tc>
          <w:tcPr>
            <w:tcW w:w="30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3300" w:type="dxa"/>
            <w:vAlign w:val="bottom"/>
            <w:tcBorders>
              <w:bottom w:val="single" w:sz="8" w:color="2C2C2C"/>
            </w:tcBorders>
            <w:gridSpan w:val="2"/>
          </w:tcPr>
          <w:p>
            <w:pPr>
              <w:spacing w:after="0"/>
              <w:rPr>
                <w:sz w:val="6"/>
                <w:szCs w:val="6"/>
                <w:color w:val="auto"/>
              </w:rPr>
            </w:pPr>
          </w:p>
        </w:tc>
        <w:tc>
          <w:tcPr>
            <w:tcW w:w="0" w:type="dxa"/>
            <w:vAlign w:val="bottom"/>
          </w:tcPr>
          <w:p>
            <w:pPr>
              <w:spacing w:after="0"/>
              <w:rPr>
                <w:sz w:val="1"/>
                <w:szCs w:val="1"/>
                <w:color w:val="auto"/>
              </w:rPr>
            </w:pPr>
          </w:p>
        </w:tc>
      </w:tr>
      <w:tr>
        <w:trPr>
          <w:trHeight w:val="199"/>
        </w:trPr>
        <w:tc>
          <w:tcPr>
            <w:tcW w:w="80" w:type="dxa"/>
            <w:vAlign w:val="bottom"/>
          </w:tcPr>
          <w:p>
            <w:pPr>
              <w:spacing w:after="0"/>
              <w:rPr>
                <w:sz w:val="17"/>
                <w:szCs w:val="17"/>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2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2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w:t>
            </w:r>
          </w:p>
        </w:tc>
        <w:tc>
          <w:tcPr>
            <w:tcW w:w="1520" w:type="dxa"/>
            <w:vAlign w:val="bottom"/>
            <w:gridSpan w:val="2"/>
            <w:vMerge w:val="restart"/>
          </w:tcPr>
          <w:p>
            <w:pPr>
              <w:ind w:left="560"/>
              <w:spacing w:after="0"/>
              <w:rPr>
                <w:sz w:val="20"/>
                <w:szCs w:val="20"/>
                <w:color w:val="auto"/>
              </w:rPr>
            </w:pPr>
            <w:r>
              <w:rPr>
                <w:rFonts w:ascii="Times New Roman" w:cs="Times New Roman" w:eastAsia="Times New Roman" w:hAnsi="Times New Roman"/>
                <w:sz w:val="17"/>
                <w:szCs w:val="17"/>
                <w:color w:val="0000FF"/>
              </w:rPr>
              <w:t>07/02/2024</w:t>
            </w:r>
          </w:p>
        </w:tc>
        <w:tc>
          <w:tcPr>
            <w:tcW w:w="4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2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vMerge w:val="restart"/>
          </w:tcPr>
          <w:p>
            <w:pPr>
              <w:ind w:left="180"/>
              <w:spacing w:after="0"/>
              <w:rPr>
                <w:sz w:val="20"/>
                <w:szCs w:val="20"/>
                <w:color w:val="auto"/>
              </w:rPr>
            </w:pPr>
            <w:r>
              <w:rPr>
                <w:rFonts w:ascii="Times New Roman" w:cs="Times New Roman" w:eastAsia="Times New Roman" w:hAnsi="Times New Roman"/>
                <w:sz w:val="34"/>
                <w:szCs w:val="34"/>
                <w:color w:val="0000FF"/>
                <w:vertAlign w:val="subscript"/>
              </w:rPr>
              <w:t>770</w:t>
            </w:r>
            <w:r>
              <w:rPr>
                <w:rFonts w:ascii="Times New Roman" w:cs="Times New Roman" w:eastAsia="Times New Roman" w:hAnsi="Times New Roman"/>
                <w:sz w:val="11"/>
                <w:szCs w:val="11"/>
                <w:color w:val="008000"/>
              </w:rPr>
              <w:t>(1)</w:t>
            </w:r>
          </w:p>
        </w:tc>
        <w:tc>
          <w:tcPr>
            <w:tcW w:w="44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gridSpan w:val="3"/>
            <w:vMerge w:val="restart"/>
          </w:tcPr>
          <w:p>
            <w:pPr>
              <w:ind w:left="1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12.5856</w:t>
            </w:r>
          </w:p>
        </w:tc>
        <w:tc>
          <w:tcPr>
            <w:tcW w:w="1200" w:type="dxa"/>
            <w:vAlign w:val="bottom"/>
            <w:gridSpan w:val="2"/>
            <w:vMerge w:val="restart"/>
          </w:tcPr>
          <w:p>
            <w:pPr>
              <w:ind w:left="340"/>
              <w:spacing w:after="0"/>
              <w:rPr>
                <w:sz w:val="20"/>
                <w:szCs w:val="20"/>
                <w:color w:val="auto"/>
              </w:rPr>
            </w:pPr>
            <w:r>
              <w:rPr>
                <w:rFonts w:ascii="Times New Roman" w:cs="Times New Roman" w:eastAsia="Times New Roman" w:hAnsi="Times New Roman"/>
                <w:sz w:val="17"/>
                <w:szCs w:val="17"/>
                <w:color w:val="0000FF"/>
              </w:rPr>
              <w:t>34,462</w:t>
            </w:r>
          </w:p>
        </w:tc>
        <w:tc>
          <w:tcPr>
            <w:tcW w:w="92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840" w:type="dxa"/>
            <w:vAlign w:val="bottom"/>
            <w:gridSpan w:val="3"/>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440" w:type="dxa"/>
            <w:vAlign w:val="bottom"/>
          </w:tcPr>
          <w:p>
            <w:pPr>
              <w:spacing w:after="0"/>
              <w:rPr>
                <w:sz w:val="4"/>
                <w:szCs w:val="4"/>
                <w:color w:val="auto"/>
              </w:rPr>
            </w:pPr>
          </w:p>
        </w:tc>
        <w:tc>
          <w:tcPr>
            <w:tcW w:w="660" w:type="dxa"/>
            <w:vAlign w:val="bottom"/>
          </w:tcPr>
          <w:p>
            <w:pPr>
              <w:spacing w:after="0"/>
              <w:rPr>
                <w:sz w:val="4"/>
                <w:szCs w:val="4"/>
                <w:color w:val="auto"/>
              </w:rPr>
            </w:pPr>
          </w:p>
        </w:tc>
        <w:tc>
          <w:tcPr>
            <w:tcW w:w="820" w:type="dxa"/>
            <w:vAlign w:val="bottom"/>
          </w:tcPr>
          <w:p>
            <w:pPr>
              <w:spacing w:after="0"/>
              <w:rPr>
                <w:sz w:val="4"/>
                <w:szCs w:val="4"/>
                <w:color w:val="auto"/>
              </w:rPr>
            </w:pPr>
          </w:p>
        </w:tc>
        <w:tc>
          <w:tcPr>
            <w:tcW w:w="760" w:type="dxa"/>
            <w:vAlign w:val="bottom"/>
          </w:tcPr>
          <w:p>
            <w:pPr>
              <w:spacing w:after="0"/>
              <w:rPr>
                <w:sz w:val="4"/>
                <w:szCs w:val="4"/>
                <w:color w:val="auto"/>
              </w:rPr>
            </w:pPr>
          </w:p>
        </w:tc>
        <w:tc>
          <w:tcPr>
            <w:tcW w:w="440" w:type="dxa"/>
            <w:vAlign w:val="bottom"/>
          </w:tcPr>
          <w:p>
            <w:pPr>
              <w:spacing w:after="0"/>
              <w:rPr>
                <w:sz w:val="4"/>
                <w:szCs w:val="4"/>
                <w:color w:val="auto"/>
              </w:rPr>
            </w:pPr>
          </w:p>
        </w:tc>
        <w:tc>
          <w:tcPr>
            <w:tcW w:w="5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9"/>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w w:val="98"/>
              </w:rPr>
              <w:t>5. Number</w:t>
            </w:r>
          </w:p>
        </w:tc>
        <w:tc>
          <w:tcPr>
            <w:tcW w:w="158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08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62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number of shares sold by the reporting person to cover tax withholding obligations in connection with the vesting of restricted stock units. This sale is mandated to satisfy the tax withholding obligations which are funded by a "sell to cover" transaction and does not represent a discretionary trade by the reporting person.</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Erin Rose Neale</w:t>
            </w: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07/03/2024</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935319" TargetMode="External"/><Relationship Id="rId13" Type="http://schemas.openxmlformats.org/officeDocument/2006/relationships/hyperlink" Target="http://www.sec.gov/cgi-bin/browse-edgar?action=getcompany&amp;CIK=000174390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2024-07-03T15:10:51Z</dcterms:created>
  <dcterms:modified xsi:type="dcterms:W3CDTF">2024-07-03T15:10:51Z</dcterms:modified>
</cp:coreProperties>
</file>