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Levenhagen Eric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80"/>
        <w:spacing w:after="0" w:line="299"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274"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Sun Country Airlines Holdings, Inc. </w:t>
              </w:r>
            </w:hyperlink>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08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2"/>
            <w:vMerge w:val="continue"/>
          </w:tcPr>
          <w:p>
            <w:pPr>
              <w:spacing w:after="0"/>
              <w:rPr>
                <w:sz w:val="12"/>
                <w:szCs w:val="12"/>
                <w:color w:val="auto"/>
              </w:rPr>
            </w:pPr>
          </w:p>
        </w:tc>
        <w:tc>
          <w:tcPr>
            <w:tcW w:w="48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138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8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8"/>
        </w:trPr>
        <w:tc>
          <w:tcPr>
            <w:tcW w:w="80" w:type="dxa"/>
            <w:vAlign w:val="bottom"/>
            <w:tcBorders>
              <w:bottom w:val="single" w:sz="8" w:color="2C2C2C"/>
            </w:tcBorders>
          </w:tcPr>
          <w:p>
            <w:pPr>
              <w:spacing w:after="0"/>
              <w:rPr>
                <w:sz w:val="4"/>
                <w:szCs w:val="4"/>
                <w:color w:val="auto"/>
              </w:rPr>
            </w:pPr>
          </w:p>
        </w:tc>
        <w:tc>
          <w:tcPr>
            <w:tcW w:w="30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8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6"/>
                <w:szCs w:val="16"/>
                <w:color w:val="auto"/>
              </w:rPr>
            </w:pPr>
          </w:p>
        </w:tc>
        <w:tc>
          <w:tcPr>
            <w:tcW w:w="2820" w:type="dxa"/>
            <w:vAlign w:val="bottom"/>
            <w:gridSpan w:val="2"/>
          </w:tcPr>
          <w:p>
            <w:pPr>
              <w:ind w:left="80"/>
              <w:spacing w:after="0" w:line="187" w:lineRule="exact"/>
              <w:rPr>
                <w:sz w:val="20"/>
                <w:szCs w:val="20"/>
                <w:color w:val="auto"/>
              </w:rPr>
            </w:pPr>
            <w:r>
              <w:rPr>
                <w:rFonts w:ascii="Times New Roman" w:cs="Times New Roman" w:eastAsia="Times New Roman" w:hAnsi="Times New Roman"/>
                <w:sz w:val="17"/>
                <w:szCs w:val="17"/>
                <w:color w:val="0000FF"/>
              </w:rPr>
              <w:t>Chief Human Resources Office</w:t>
            </w:r>
          </w:p>
        </w:tc>
        <w:tc>
          <w:tcPr>
            <w:tcW w:w="0" w:type="dxa"/>
            <w:vAlign w:val="bottom"/>
          </w:tcPr>
          <w:p>
            <w:pPr>
              <w:spacing w:after="0"/>
              <w:rPr>
                <w:sz w:val="1"/>
                <w:szCs w:val="1"/>
                <w:color w:val="auto"/>
              </w:rPr>
            </w:pPr>
          </w:p>
        </w:tc>
      </w:tr>
      <w:tr>
        <w:trPr>
          <w:trHeight w:val="226"/>
        </w:trPr>
        <w:tc>
          <w:tcPr>
            <w:tcW w:w="31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01/03/2023</w:t>
            </w: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80" w:type="dxa"/>
            <w:vAlign w:val="bottom"/>
            <w:tcBorders>
              <w:bottom w:val="single" w:sz="8" w:color="2C2C2C"/>
            </w:tcBorders>
          </w:tcPr>
          <w:p>
            <w:pPr>
              <w:spacing w:after="0"/>
              <w:rPr>
                <w:sz w:val="15"/>
                <w:szCs w:val="15"/>
                <w:color w:val="auto"/>
              </w:rPr>
            </w:pPr>
          </w:p>
        </w:tc>
        <w:tc>
          <w:tcPr>
            <w:tcW w:w="30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01/03/2023</w:t>
            </w: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vMerge w:val="restart"/>
          </w:tcPr>
          <w:p>
            <w:pPr>
              <w:jc w:val="center"/>
              <w:ind w:right="12"/>
              <w:spacing w:after="0"/>
              <w:rPr>
                <w:sz w:val="20"/>
                <w:szCs w:val="20"/>
                <w:color w:val="auto"/>
              </w:rPr>
            </w:pPr>
            <w:r>
              <w:rPr>
                <w:rFonts w:ascii="Times New Roman" w:cs="Times New Roman" w:eastAsia="Times New Roman" w:hAnsi="Times New Roman"/>
                <w:sz w:val="17"/>
                <w:szCs w:val="17"/>
                <w:color w:val="0000FF"/>
              </w:rPr>
              <w:t>10,829</w:t>
            </w:r>
            <w:r>
              <w:rPr>
                <w:rFonts w:ascii="Times New Roman" w:cs="Times New Roman" w:eastAsia="Times New Roman" w:hAnsi="Times New Roman"/>
                <w:sz w:val="22"/>
                <w:szCs w:val="22"/>
                <w:color w:val="008000"/>
                <w:vertAlign w:val="superscript"/>
              </w:rPr>
              <w:t>(1)</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gridSpan w:val="3"/>
            <w:vMerge w:val="restart"/>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15.93</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14,915</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01/04/2023</w:t>
            </w: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right="132"/>
              <w:spacing w:after="0"/>
              <w:rPr>
                <w:sz w:val="20"/>
                <w:szCs w:val="20"/>
                <w:color w:val="auto"/>
              </w:rPr>
            </w:pPr>
            <w:r>
              <w:rPr>
                <w:rFonts w:ascii="Times New Roman" w:cs="Times New Roman" w:eastAsia="Times New Roman" w:hAnsi="Times New Roman"/>
                <w:sz w:val="17"/>
                <w:szCs w:val="17"/>
                <w:color w:val="0000FF"/>
              </w:rPr>
              <w:t>126</w:t>
            </w:r>
            <w:r>
              <w:rPr>
                <w:rFonts w:ascii="Times New Roman" w:cs="Times New Roman" w:eastAsia="Times New Roman" w:hAnsi="Times New Roman"/>
                <w:sz w:val="22"/>
                <w:szCs w:val="22"/>
                <w:color w:val="008000"/>
                <w:vertAlign w:val="superscript"/>
              </w:rPr>
              <w:t>(2)</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16.1581</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14,789</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 in quarterly installments, subject to continued service, beginning on various dates.</w:t>
      </w:r>
    </w:p>
    <w:p>
      <w:pPr>
        <w:spacing w:after="0" w:line="50" w:lineRule="exact"/>
        <w:rPr>
          <w:rFonts w:ascii="Times New Roman" w:cs="Times New Roman" w:eastAsia="Times New Roman" w:hAnsi="Times New Roman"/>
          <w:sz w:val="13"/>
          <w:szCs w:val="13"/>
          <w:color w:val="008000"/>
        </w:rPr>
      </w:pPr>
    </w:p>
    <w:p>
      <w:pPr>
        <w:ind w:left="40" w:right="62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Rose Neale, as attorney-in- </w:t>
      </w:r>
      <w:r>
        <w:rPr>
          <w:rFonts w:ascii="Times New Roman" w:cs="Times New Roman" w:eastAsia="Times New Roman" w:hAnsi="Times New Roman"/>
          <w:sz w:val="33"/>
          <w:szCs w:val="33"/>
          <w:color w:val="0000FF"/>
          <w:vertAlign w:val="subscript"/>
        </w:rPr>
        <w:t>01/05/2023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Eric M. Levenhagen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49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4904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50680"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2023-01-05T16:26:40Z</dcterms:created>
  <dcterms:modified xsi:type="dcterms:W3CDTF">2023-01-05T16:26:40Z</dcterms:modified>
</cp:coreProperties>
</file>