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March 17, 2025</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Sun Country Airlines Holdings,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20"/>
          </w:cols>
          <w:pgMar w:left="320" w:top="1440" w:right="359" w:bottom="1440" w:gutter="0" w:footer="0" w:header="0"/>
        </w:sectPr>
      </w:pPr>
    </w:p>
    <w:p>
      <w:pPr>
        <w:spacing w:after="0" w:line="257"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37"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001-40217</w:t>
      </w:r>
    </w:p>
    <w:p>
      <w:pPr>
        <w:spacing w:after="0" w:line="20" w:lineRule="exact"/>
        <w:rPr>
          <w:sz w:val="24"/>
          <w:szCs w:val="24"/>
          <w:color w:val="auto"/>
        </w:rPr>
      </w:pPr>
      <w:r>
        <w:rPr>
          <w:sz w:val="24"/>
          <w:szCs w:val="24"/>
          <w:color w:val="auto"/>
        </w:rPr>
        <w:br w:type="column"/>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82-4092570</w:t>
      </w:r>
    </w:p>
    <w:p>
      <w:pPr>
        <w:spacing w:after="0" w:line="67" w:lineRule="exact"/>
        <w:rPr>
          <w:sz w:val="24"/>
          <w:szCs w:val="24"/>
          <w:color w:val="auto"/>
        </w:rPr>
      </w:pPr>
    </w:p>
    <w:p>
      <w:pPr>
        <w:sectPr>
          <w:pgSz w:w="11900" w:h="16838" w:orient="portrait"/>
          <w:cols w:equalWidth="0" w:num="3">
            <w:col w:w="4500" w:space="720"/>
            <w:col w:w="2980" w:space="720"/>
            <w:col w:w="2300"/>
          </w:cols>
          <w:pgMar w:left="320" w:top="1440" w:right="359" w:bottom="1440" w:gutter="0" w:footer="0" w:header="0"/>
          <w:type w:val="continuous"/>
        </w:sectPr>
      </w:pPr>
    </w:p>
    <w:p>
      <w:pPr>
        <w:jc w:val="center"/>
        <w:ind w:right="640"/>
        <w:spacing w:after="0"/>
        <w:rPr>
          <w:sz w:val="20"/>
          <w:szCs w:val="20"/>
          <w:color w:val="auto"/>
        </w:rPr>
      </w:pPr>
      <w:r>
        <w:rPr>
          <w:rFonts w:ascii="Times New Roman" w:cs="Times New Roman" w:eastAsia="Times New Roman" w:hAnsi="Times New Roman"/>
          <w:sz w:val="18"/>
          <w:szCs w:val="18"/>
          <w:color w:val="auto"/>
        </w:rPr>
        <w:t>(State of</w:t>
      </w:r>
    </w:p>
    <w:p>
      <w:pPr>
        <w:spacing w:after="0" w:line="27"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8"/>
          <w:szCs w:val="18"/>
          <w:color w:val="auto"/>
        </w:rPr>
        <w:t>(I.R.S. Employer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00" w:space="720"/>
            <w:col w:w="2860" w:space="720"/>
            <w:col w:w="2520"/>
          </w:cols>
          <w:pgMar w:left="320" w:top="1440" w:right="359" w:bottom="1440" w:gutter="0" w:footer="0" w:header="0"/>
          <w:type w:val="continuous"/>
        </w:sectPr>
      </w:pPr>
    </w:p>
    <w:p>
      <w:pPr>
        <w:spacing w:after="0" w:line="151" w:lineRule="exact"/>
        <w:rPr>
          <w:sz w:val="24"/>
          <w:szCs w:val="24"/>
          <w:color w:val="auto"/>
        </w:rPr>
      </w:pPr>
    </w:p>
    <w:p>
      <w:pPr>
        <w:ind w:left="2140"/>
        <w:spacing w:after="0"/>
        <w:rPr>
          <w:sz w:val="20"/>
          <w:szCs w:val="20"/>
          <w:color w:val="auto"/>
        </w:rPr>
      </w:pPr>
      <w:r>
        <w:rPr>
          <w:rFonts w:ascii="Times New Roman" w:cs="Times New Roman" w:eastAsia="Times New Roman" w:hAnsi="Times New Roman"/>
          <w:sz w:val="17"/>
          <w:szCs w:val="17"/>
          <w:b w:val="1"/>
          <w:bCs w:val="1"/>
          <w:color w:val="auto"/>
        </w:rPr>
        <w:t>2005 Cargo Road</w:t>
      </w:r>
    </w:p>
    <w:p>
      <w:pPr>
        <w:sectPr>
          <w:pgSz w:w="11900" w:h="16838" w:orient="portrait"/>
          <w:cols w:equalWidth="0" w:num="1">
            <w:col w:w="11220"/>
          </w:cols>
          <w:pgMar w:left="320" w:top="1440" w:right="359" w:bottom="1440" w:gutter="0" w:footer="0" w:header="0"/>
          <w:type w:val="continuous"/>
        </w:sectPr>
      </w:pPr>
    </w:p>
    <w:p>
      <w:pPr>
        <w:spacing w:after="0" w:line="291"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17"/>
          <w:szCs w:val="17"/>
          <w:b w:val="1"/>
          <w:bCs w:val="1"/>
          <w:color w:val="auto"/>
        </w:rPr>
        <w:t>Minneapolis, Minnesota</w:t>
      </w:r>
    </w:p>
    <w:p>
      <w:pPr>
        <w:spacing w:after="0" w:line="20" w:lineRule="exact"/>
        <w:rPr>
          <w:sz w:val="24"/>
          <w:szCs w:val="24"/>
          <w:color w:val="auto"/>
        </w:rPr>
      </w:pPr>
      <w:r>
        <w:rPr>
          <w:sz w:val="24"/>
          <w:szCs w:val="24"/>
          <w:color w:val="auto"/>
        </w:rPr>
        <w:br w:type="column"/>
      </w:r>
    </w:p>
    <w:p>
      <w:pPr>
        <w:spacing w:after="0" w:line="2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55450</w:t>
      </w:r>
    </w:p>
    <w:p>
      <w:pPr>
        <w:spacing w:after="0" w:line="67" w:lineRule="exact"/>
        <w:rPr>
          <w:sz w:val="24"/>
          <w:szCs w:val="24"/>
          <w:color w:val="auto"/>
        </w:rPr>
      </w:pPr>
    </w:p>
    <w:p>
      <w:pPr>
        <w:sectPr>
          <w:pgSz w:w="11900" w:h="16838" w:orient="portrait"/>
          <w:cols w:equalWidth="0" w:num="2">
            <w:col w:w="7480" w:space="720"/>
            <w:col w:w="3020"/>
          </w:cols>
          <w:pgMar w:left="320" w:top="1440" w:right="359" w:bottom="1440" w:gutter="0" w:footer="0" w:header="0"/>
          <w:type w:val="continuous"/>
        </w:sectPr>
      </w:pPr>
    </w:p>
    <w:p>
      <w:pPr>
        <w:ind w:left="13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320" w:space="720"/>
            <w:col w:w="3180"/>
          </w:cols>
          <w:pgMar w:left="320" w:top="1440" w:right="359" w:bottom="1440" w:gutter="0" w:footer="0" w:header="0"/>
          <w:type w:val="continuous"/>
        </w:sectPr>
      </w:pPr>
    </w:p>
    <w:p>
      <w:pPr>
        <w:spacing w:after="0" w:line="1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(651) 681-3900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16"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464"/>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40" w:type="dxa"/>
            <w:vAlign w:val="bottom"/>
            <w:gridSpan w:val="2"/>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38"/>
        </w:trPr>
        <w:tc>
          <w:tcPr>
            <w:tcW w:w="46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840" w:type="dxa"/>
            <w:vAlign w:val="bottom"/>
            <w:gridSpan w:val="2"/>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7"/>
        </w:trPr>
        <w:tc>
          <w:tcPr>
            <w:tcW w:w="3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237"/>
        </w:trPr>
        <w:tc>
          <w:tcPr>
            <w:tcW w:w="46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2840" w:type="dxa"/>
            <w:vAlign w:val="bottom"/>
            <w:gridSpan w:val="2"/>
          </w:tcPr>
          <w:p>
            <w:pPr>
              <w:jc w:val="center"/>
              <w:ind w:right="1000"/>
              <w:spacing w:after="0"/>
              <w:rPr>
                <w:sz w:val="20"/>
                <w:szCs w:val="20"/>
                <w:color w:val="auto"/>
              </w:rPr>
            </w:pPr>
            <w:r>
              <w:rPr>
                <w:rFonts w:ascii="Times New Roman" w:cs="Times New Roman" w:eastAsia="Times New Roman" w:hAnsi="Times New Roman"/>
                <w:sz w:val="18"/>
                <w:szCs w:val="18"/>
                <w:color w:val="auto"/>
                <w:w w:val="99"/>
              </w:rPr>
              <w:t>SNCY</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306"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749935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1.01</w:t>
        <w:tab/>
        <w:t>Entry into a Material Definitive Agreement.</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March 17, 2025, Sun Country, Inc., a wholly-owned subsidiary of Sun Country Airlines Holdings, Inc., entered into that certain Credit Card Program Agreement with Synchrony Bank (the “Agreement”). The Agreement provides for a new co-brand credit card program between the parties. Subject to certain exceptions, the Agreement has a term of seven years following the launch of the co-brand credit card program with automatic successive one year renewal terms. The co-brand credit card program is anticipated to launch in the fourth quarter of 2025.</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description of the Agreement herein is qualified in its entirety by reference to the full text of the Agreement, a copy of which is attached as Exhibit 10.1 hereto and incorporated by reference herein.</w:t>
      </w:r>
    </w:p>
    <w:p>
      <w:pPr>
        <w:spacing w:after="0" w:line="28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Exhibits.</w:t>
            </w:r>
          </w:p>
        </w:tc>
        <w:tc>
          <w:tcPr>
            <w:tcW w:w="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720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3"/>
                <w:szCs w:val="23"/>
                <w:color w:val="auto"/>
              </w:rPr>
            </w:pPr>
          </w:p>
        </w:tc>
        <w:tc>
          <w:tcPr>
            <w:tcW w:w="9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720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15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00"/>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Co-Brand Marketing Agreement</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527"/>
        </w:trPr>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Certain Items in this exhibit have been redacted in accordance with Item 601(b)(10)(iv) of Regulation S-K.</w:t>
            </w:r>
          </w:p>
        </w:tc>
      </w:tr>
      <w:tr>
        <w:trPr>
          <w:trHeight w:val="1033"/>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7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Date: March 20, 2025</w:t>
            </w:r>
          </w:p>
        </w:tc>
        <w:tc>
          <w:tcPr>
            <w:tcW w:w="7940" w:type="dxa"/>
            <w:vAlign w:val="bottom"/>
            <w:gridSpan w:val="3"/>
          </w:tcPr>
          <w:p>
            <w:pPr>
              <w:ind w:left="1700"/>
              <w:spacing w:after="0"/>
              <w:rPr>
                <w:sz w:val="20"/>
                <w:szCs w:val="20"/>
                <w:color w:val="auto"/>
              </w:rPr>
            </w:pPr>
            <w:r>
              <w:rPr>
                <w:rFonts w:ascii="Times New Roman" w:cs="Times New Roman" w:eastAsia="Times New Roman" w:hAnsi="Times New Roman"/>
                <w:sz w:val="18"/>
                <w:szCs w:val="18"/>
                <w:b w:val="1"/>
                <w:bCs w:val="1"/>
                <w:color w:val="auto"/>
              </w:rPr>
              <w:t>Sun Country Airlines Holdings, Inc.</w:t>
            </w:r>
          </w:p>
        </w:tc>
      </w:tr>
      <w:tr>
        <w:trPr>
          <w:trHeight w:val="513"/>
        </w:trPr>
        <w:tc>
          <w:tcPr>
            <w:tcW w:w="3280" w:type="dxa"/>
            <w:vAlign w:val="bottom"/>
          </w:tcPr>
          <w:p>
            <w:pPr>
              <w:spacing w:after="0"/>
              <w:rPr>
                <w:sz w:val="24"/>
                <w:szCs w:val="24"/>
                <w:color w:val="auto"/>
              </w:rPr>
            </w:pPr>
          </w:p>
        </w:tc>
        <w:tc>
          <w:tcPr>
            <w:tcW w:w="7940" w:type="dxa"/>
            <w:vAlign w:val="bottom"/>
            <w:gridSpan w:val="3"/>
          </w:tcPr>
          <w:p>
            <w:pPr>
              <w:ind w:left="1700"/>
              <w:spacing w:after="0"/>
              <w:rPr>
                <w:sz w:val="20"/>
                <w:szCs w:val="20"/>
                <w:color w:val="auto"/>
              </w:rPr>
            </w:pPr>
            <w:r>
              <w:rPr>
                <w:rFonts w:ascii="Times New Roman" w:cs="Times New Roman" w:eastAsia="Times New Roman" w:hAnsi="Times New Roman"/>
                <w:sz w:val="18"/>
                <w:szCs w:val="18"/>
                <w:color w:val="auto"/>
              </w:rPr>
              <w:t>By:  /s/ Erin Rose Neale</w:t>
            </w:r>
          </w:p>
        </w:tc>
      </w:tr>
      <w:tr>
        <w:trPr>
          <w:trHeight w:val="218"/>
        </w:trPr>
        <w:tc>
          <w:tcPr>
            <w:tcW w:w="32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1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Erin Rose Neale</w:t>
            </w:r>
          </w:p>
        </w:tc>
      </w:tr>
      <w:tr>
        <w:trPr>
          <w:trHeight w:val="234"/>
        </w:trPr>
        <w:tc>
          <w:tcPr>
            <w:tcW w:w="32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r>
    </w:tbl>
    <w:p>
      <w:pPr>
        <w:sectPr>
          <w:pgSz w:w="11900" w:h="16838" w:orient="portrait"/>
          <w:cols w:equalWidth="0" w:num="1">
            <w:col w:w="11240"/>
          </w:cols>
          <w:pgMar w:left="320" w:top="1143" w:right="339" w:bottom="1440" w:gutter="0" w:footer="0" w:header="0"/>
        </w:sectPr>
      </w:pPr>
    </w:p>
    <w:bookmarkStart w:id="3" w:name="page4"/>
    <w:bookmarkEnd w:id="3"/>
    <w:p>
      <w:pPr>
        <w:jc w:val="right"/>
        <w:spacing w:after="0"/>
        <w:rPr>
          <w:sz w:val="20"/>
          <w:szCs w:val="20"/>
          <w:color w:val="auto"/>
        </w:rPr>
      </w:pPr>
      <w:r>
        <w:rPr>
          <w:rFonts w:ascii="Calibri" w:cs="Calibri" w:eastAsia="Calibri" w:hAnsi="Calibri"/>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CREDIT CARD PROGRAM AGREEMENT</w:t>
      </w:r>
    </w:p>
    <w:p>
      <w:pPr>
        <w:spacing w:after="0" w:line="215"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between</w:t>
      </w:r>
    </w:p>
    <w:p>
      <w:pPr>
        <w:spacing w:after="0" w:line="201"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SUN COUNTRY, INC.</w:t>
      </w:r>
    </w:p>
    <w:p>
      <w:pPr>
        <w:spacing w:after="0" w:line="215"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and</w:t>
      </w:r>
    </w:p>
    <w:p>
      <w:pPr>
        <w:spacing w:after="0" w:line="201"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SYNCHRONY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alibri" w:cs="Calibri" w:eastAsia="Calibri" w:hAnsi="Calibri"/>
          <w:sz w:val="20"/>
          <w:szCs w:val="20"/>
          <w:color w:val="auto"/>
        </w:rPr>
        <w:t>[*] Indicates portons omited pursuant to a request for confdental treatment fled separately with the Commission.</w:t>
      </w:r>
    </w:p>
    <w:p>
      <w:pPr>
        <w:sectPr>
          <w:pgSz w:w="11900" w:h="16838" w:orient="portrait"/>
          <w:cols w:equalWidth="0" w:num="1">
            <w:col w:w="11240"/>
          </w:cols>
          <w:pgMar w:left="320" w:top="112" w:right="339" w:bottom="1440" w:gutter="0" w:footer="0" w:header="0"/>
        </w:sectPr>
      </w:pPr>
    </w:p>
    <w:bookmarkStart w:id="4" w:name="page5"/>
    <w:bookmarkEnd w:id="4"/>
    <w:p>
      <w:pPr>
        <w:jc w:val="center"/>
        <w:ind w:right="-119"/>
        <w:spacing w:after="0"/>
        <w:rPr>
          <w:sz w:val="20"/>
          <w:szCs w:val="20"/>
          <w:color w:val="auto"/>
        </w:rPr>
      </w:pPr>
      <w:r>
        <w:rPr>
          <w:rFonts w:ascii="Calibri" w:cs="Calibri" w:eastAsia="Calibri" w:hAnsi="Calibri"/>
          <w:sz w:val="20"/>
          <w:szCs w:val="20"/>
          <w:b w:val="1"/>
          <w:bCs w:val="1"/>
          <w:color w:val="auto"/>
        </w:rPr>
        <w:t>TABLE OF CONTENTS</w:t>
      </w:r>
    </w:p>
    <w:p>
      <w:pPr>
        <w:jc w:val="right"/>
        <w:spacing w:after="0" w:line="238" w:lineRule="auto"/>
        <w:rPr>
          <w:sz w:val="20"/>
          <w:szCs w:val="20"/>
          <w:color w:val="auto"/>
        </w:rPr>
      </w:pPr>
      <w:r>
        <w:rPr>
          <w:rFonts w:ascii="Calibri" w:cs="Calibri" w:eastAsia="Calibri" w:hAnsi="Calibri"/>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060" w:type="dxa"/>
            <w:vAlign w:val="bottom"/>
            <w:gridSpan w:val="2"/>
          </w:tcPr>
          <w:p>
            <w:pPr>
              <w:ind w:left="660"/>
              <w:spacing w:after="0"/>
              <w:rPr>
                <w:sz w:val="20"/>
                <w:szCs w:val="20"/>
                <w:color w:val="auto"/>
              </w:rPr>
            </w:pPr>
            <w:r>
              <w:rPr>
                <w:rFonts w:ascii="Calibri" w:cs="Calibri" w:eastAsia="Calibri" w:hAnsi="Calibri"/>
                <w:sz w:val="20"/>
                <w:szCs w:val="20"/>
                <w:color w:val="0563C1"/>
              </w:rPr>
              <w:t>1.</w:t>
            </w:r>
            <w:r>
              <w:rPr>
                <w:rFonts w:ascii="Calibri" w:cs="Calibri" w:eastAsia="Calibri" w:hAnsi="Calibri"/>
                <w:sz w:val="20"/>
                <w:szCs w:val="20"/>
                <w:u w:val="single" w:color="auto"/>
                <w:color w:val="0563C1"/>
              </w:rPr>
              <w:t>1</w:t>
            </w:r>
          </w:p>
        </w:tc>
        <w:tc>
          <w:tcPr>
            <w:tcW w:w="820" w:type="dxa"/>
            <w:vAlign w:val="bottom"/>
            <w:gridSpan w:val="2"/>
          </w:tcPr>
          <w:p>
            <w:pPr>
              <w:ind w:left="40"/>
              <w:spacing w:after="0"/>
              <w:rPr>
                <w:sz w:val="20"/>
                <w:szCs w:val="20"/>
                <w:color w:val="auto"/>
              </w:rPr>
            </w:pPr>
            <w:r>
              <w:rPr>
                <w:rFonts w:ascii="Calibri" w:cs="Calibri" w:eastAsia="Calibri" w:hAnsi="Calibri"/>
                <w:sz w:val="20"/>
                <w:szCs w:val="20"/>
                <w:color w:val="0563C1"/>
                <w:w w:val="97"/>
              </w:rPr>
              <w:t>Generally</w:t>
            </w:r>
          </w:p>
        </w:tc>
        <w:tc>
          <w:tcPr>
            <w:tcW w:w="400" w:type="dxa"/>
            <w:vAlign w:val="bottom"/>
            <w:gridSpan w:val="2"/>
          </w:tcPr>
          <w:p>
            <w:pPr>
              <w:jc w:val="right"/>
              <w:ind w:right="120"/>
              <w:spacing w:after="0"/>
              <w:rPr>
                <w:sz w:val="20"/>
                <w:szCs w:val="20"/>
                <w:color w:val="auto"/>
              </w:rPr>
            </w:pPr>
            <w:r>
              <w:rPr>
                <w:rFonts w:ascii="Calibri" w:cs="Calibri" w:eastAsia="Calibri" w:hAnsi="Calibri"/>
                <w:sz w:val="20"/>
                <w:szCs w:val="20"/>
                <w:color w:val="auto"/>
              </w:rPr>
              <w:t>1</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70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0"/>
        </w:trPr>
        <w:tc>
          <w:tcPr>
            <w:tcW w:w="1060" w:type="dxa"/>
            <w:vAlign w:val="bottom"/>
            <w:gridSpan w:val="2"/>
          </w:tcPr>
          <w:p>
            <w:pPr>
              <w:ind w:left="660"/>
              <w:spacing w:after="0" w:line="209" w:lineRule="exact"/>
              <w:rPr>
                <w:sz w:val="20"/>
                <w:szCs w:val="20"/>
                <w:color w:val="auto"/>
              </w:rPr>
            </w:pPr>
            <w:r>
              <w:rPr>
                <w:rFonts w:ascii="Calibri" w:cs="Calibri" w:eastAsia="Calibri" w:hAnsi="Calibri"/>
                <w:sz w:val="20"/>
                <w:szCs w:val="20"/>
                <w:color w:val="0563C1"/>
              </w:rPr>
              <w:t>1.</w:t>
            </w:r>
            <w:r>
              <w:rPr>
                <w:rFonts w:ascii="Calibri" w:cs="Calibri" w:eastAsia="Calibri" w:hAnsi="Calibri"/>
                <w:sz w:val="20"/>
                <w:szCs w:val="20"/>
                <w:u w:val="single" w:color="auto"/>
                <w:color w:val="0563C1"/>
              </w:rPr>
              <w:t>2</w:t>
            </w:r>
          </w:p>
        </w:tc>
        <w:tc>
          <w:tcPr>
            <w:tcW w:w="1700" w:type="dxa"/>
            <w:vAlign w:val="bottom"/>
            <w:gridSpan w:val="7"/>
          </w:tcPr>
          <w:p>
            <w:pPr>
              <w:ind w:left="40"/>
              <w:spacing w:after="0" w:line="209" w:lineRule="exact"/>
              <w:rPr>
                <w:sz w:val="20"/>
                <w:szCs w:val="20"/>
                <w:color w:val="auto"/>
              </w:rPr>
            </w:pPr>
            <w:r>
              <w:rPr>
                <w:rFonts w:ascii="Calibri" w:cs="Calibri" w:eastAsia="Calibri" w:hAnsi="Calibri"/>
                <w:sz w:val="20"/>
                <w:szCs w:val="20"/>
                <w:color w:val="0563C1"/>
              </w:rPr>
              <w:t xml:space="preserve">Miscellaneous  </w:t>
            </w:r>
            <w:r>
              <w:rPr>
                <w:rFonts w:ascii="Calibri" w:cs="Calibri" w:eastAsia="Calibri" w:hAnsi="Calibri"/>
                <w:sz w:val="20"/>
                <w:szCs w:val="20"/>
                <w:color w:val="000000"/>
              </w:rPr>
              <w:t>11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1100" w:type="dxa"/>
            <w:vAlign w:val="bottom"/>
            <w:gridSpan w:val="2"/>
            <w:shd w:val="clear" w:color="auto" w:fill="0563C1"/>
          </w:tcPr>
          <w:p>
            <w:pPr>
              <w:spacing w:after="0" w:line="20" w:lineRule="exact"/>
              <w:rPr>
                <w:sz w:val="1"/>
                <w:szCs w:val="1"/>
                <w:color w:val="auto"/>
              </w:rPr>
            </w:pPr>
          </w:p>
        </w:tc>
        <w:tc>
          <w:tcPr>
            <w:tcW w:w="240" w:type="dxa"/>
            <w:vAlign w:val="bottom"/>
            <w:tcBorders>
              <w:left w:val="single" w:sz="8" w:color="0563C1"/>
            </w:tcBorders>
            <w:gridSpan w:val="2"/>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31"/>
        </w:trPr>
        <w:tc>
          <w:tcPr>
            <w:tcW w:w="3920" w:type="dxa"/>
            <w:vAlign w:val="bottom"/>
            <w:gridSpan w:val="20"/>
          </w:tcPr>
          <w:p>
            <w:pPr>
              <w:spacing w:after="0"/>
              <w:rPr>
                <w:sz w:val="20"/>
                <w:szCs w:val="20"/>
                <w:color w:val="auto"/>
              </w:rPr>
            </w:pPr>
            <w:r>
              <w:rPr>
                <w:rFonts w:ascii="Calibri" w:cs="Calibri" w:eastAsia="Calibri" w:hAnsi="Calibri"/>
                <w:sz w:val="20"/>
                <w:szCs w:val="20"/>
                <w:color w:val="0563C1"/>
              </w:rPr>
              <w:t>ARTICLE 2 ESTABLISHMENT OF THE PROGRAM</w:t>
            </w:r>
          </w:p>
        </w:tc>
        <w:tc>
          <w:tcPr>
            <w:tcW w:w="260" w:type="dxa"/>
            <w:vAlign w:val="bottom"/>
            <w:gridSpan w:val="2"/>
          </w:tcPr>
          <w:p>
            <w:pPr>
              <w:jc w:val="right"/>
              <w:spacing w:after="0"/>
              <w:rPr>
                <w:sz w:val="20"/>
                <w:szCs w:val="20"/>
                <w:color w:val="auto"/>
              </w:rPr>
            </w:pPr>
            <w:r>
              <w:rPr>
                <w:rFonts w:ascii="Calibri" w:cs="Calibri" w:eastAsia="Calibri" w:hAnsi="Calibri"/>
                <w:sz w:val="20"/>
                <w:szCs w:val="20"/>
                <w:color w:val="auto"/>
              </w:rPr>
              <w:t>12</w:t>
            </w: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1060" w:type="dxa"/>
            <w:vAlign w:val="bottom"/>
            <w:gridSpan w:val="2"/>
            <w:shd w:val="clear" w:color="auto" w:fill="0563C1"/>
          </w:tcPr>
          <w:p>
            <w:pPr>
              <w:spacing w:after="0" w:line="20" w:lineRule="exact"/>
              <w:rPr>
                <w:sz w:val="1"/>
                <w:szCs w:val="1"/>
                <w:color w:val="auto"/>
              </w:rPr>
            </w:pPr>
          </w:p>
        </w:tc>
        <w:tc>
          <w:tcPr>
            <w:tcW w:w="70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gridSpan w:val="2"/>
            <w:shd w:val="clear" w:color="auto" w:fill="0563C1"/>
          </w:tcPr>
          <w:p>
            <w:pPr>
              <w:spacing w:after="0" w:line="20" w:lineRule="exact"/>
              <w:rPr>
                <w:sz w:val="1"/>
                <w:szCs w:val="1"/>
                <w:color w:val="auto"/>
              </w:rPr>
            </w:pPr>
          </w:p>
        </w:tc>
        <w:tc>
          <w:tcPr>
            <w:tcW w:w="580" w:type="dxa"/>
            <w:vAlign w:val="bottom"/>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300" w:type="dxa"/>
            <w:vAlign w:val="bottom"/>
            <w:tcBorders>
              <w:left w:val="single" w:sz="8" w:color="0563C1"/>
            </w:tcBorders>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00" w:type="dxa"/>
            <w:vAlign w:val="bottom"/>
            <w:gridSpan w:val="2"/>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18"/>
        </w:trPr>
        <w:tc>
          <w:tcPr>
            <w:tcW w:w="1060" w:type="dxa"/>
            <w:vAlign w:val="bottom"/>
            <w:gridSpan w:val="2"/>
          </w:tcPr>
          <w:p>
            <w:pPr>
              <w:ind w:left="660"/>
              <w:spacing w:after="0"/>
              <w:rPr>
                <w:sz w:val="20"/>
                <w:szCs w:val="20"/>
                <w:color w:val="auto"/>
              </w:rPr>
            </w:pPr>
            <w:r>
              <w:rPr>
                <w:rFonts w:ascii="Calibri" w:cs="Calibri" w:eastAsia="Calibri" w:hAnsi="Calibri"/>
                <w:sz w:val="20"/>
                <w:szCs w:val="20"/>
                <w:color w:val="0563C1"/>
              </w:rPr>
              <w:t>2.</w:t>
            </w:r>
            <w:r>
              <w:rPr>
                <w:rFonts w:ascii="Calibri" w:cs="Calibri" w:eastAsia="Calibri" w:hAnsi="Calibri"/>
                <w:sz w:val="20"/>
                <w:szCs w:val="20"/>
                <w:u w:val="single" w:color="auto"/>
                <w:color w:val="0563C1"/>
              </w:rPr>
              <w:t>1</w:t>
            </w:r>
          </w:p>
        </w:tc>
        <w:tc>
          <w:tcPr>
            <w:tcW w:w="2560" w:type="dxa"/>
            <w:vAlign w:val="bottom"/>
            <w:gridSpan w:val="16"/>
          </w:tcPr>
          <w:p>
            <w:pPr>
              <w:ind w:left="40"/>
              <w:spacing w:after="0"/>
              <w:rPr>
                <w:sz w:val="20"/>
                <w:szCs w:val="20"/>
                <w:color w:val="auto"/>
              </w:rPr>
            </w:pPr>
            <w:r>
              <w:rPr>
                <w:rFonts w:ascii="Calibri" w:cs="Calibri" w:eastAsia="Calibri" w:hAnsi="Calibri"/>
                <w:sz w:val="20"/>
                <w:szCs w:val="20"/>
                <w:color w:val="0563C1"/>
              </w:rPr>
              <w:t>Generally; Launch of Program</w:t>
            </w:r>
          </w:p>
        </w:tc>
        <w:tc>
          <w:tcPr>
            <w:tcW w:w="300" w:type="dxa"/>
            <w:vAlign w:val="bottom"/>
            <w:gridSpan w:val="2"/>
          </w:tcPr>
          <w:p>
            <w:pPr>
              <w:jc w:val="right"/>
              <w:spacing w:after="0"/>
              <w:rPr>
                <w:sz w:val="20"/>
                <w:szCs w:val="20"/>
                <w:color w:val="auto"/>
              </w:rPr>
            </w:pPr>
            <w:r>
              <w:rPr>
                <w:rFonts w:ascii="Calibri" w:cs="Calibri" w:eastAsia="Calibri" w:hAnsi="Calibri"/>
                <w:sz w:val="20"/>
                <w:szCs w:val="20"/>
                <w:color w:val="auto"/>
              </w:rPr>
              <w:t>12</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70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Calibri" w:cs="Calibri" w:eastAsia="Calibri" w:hAnsi="Calibri"/>
                <w:sz w:val="20"/>
                <w:szCs w:val="20"/>
                <w:color w:val="0563C1"/>
              </w:rPr>
              <w:t>2.</w:t>
            </w:r>
            <w:r>
              <w:rPr>
                <w:rFonts w:ascii="Calibri" w:cs="Calibri" w:eastAsia="Calibri" w:hAnsi="Calibri"/>
                <w:sz w:val="20"/>
                <w:szCs w:val="20"/>
                <w:u w:val="single" w:color="auto"/>
                <w:color w:val="0563C1"/>
              </w:rPr>
              <w:t>2</w:t>
            </w:r>
          </w:p>
        </w:tc>
        <w:tc>
          <w:tcPr>
            <w:tcW w:w="820" w:type="dxa"/>
            <w:vAlign w:val="bottom"/>
            <w:gridSpan w:val="2"/>
          </w:tcPr>
          <w:p>
            <w:pPr>
              <w:ind w:left="40"/>
              <w:spacing w:after="0" w:line="223" w:lineRule="exact"/>
              <w:rPr>
                <w:sz w:val="20"/>
                <w:szCs w:val="20"/>
                <w:color w:val="auto"/>
              </w:rPr>
            </w:pPr>
            <w:r>
              <w:rPr>
                <w:rFonts w:ascii="Calibri" w:cs="Calibri" w:eastAsia="Calibri" w:hAnsi="Calibri"/>
                <w:sz w:val="20"/>
                <w:szCs w:val="20"/>
                <w:color w:val="0563C1"/>
              </w:rPr>
              <w:t>Program</w:t>
            </w:r>
          </w:p>
        </w:tc>
        <w:tc>
          <w:tcPr>
            <w:tcW w:w="400" w:type="dxa"/>
            <w:vAlign w:val="bottom"/>
            <w:gridSpan w:val="2"/>
          </w:tcPr>
          <w:p>
            <w:pPr>
              <w:jc w:val="right"/>
              <w:ind w:right="100"/>
              <w:spacing w:after="0" w:line="223" w:lineRule="exact"/>
              <w:rPr>
                <w:sz w:val="20"/>
                <w:szCs w:val="20"/>
                <w:color w:val="auto"/>
              </w:rPr>
            </w:pPr>
            <w:r>
              <w:rPr>
                <w:rFonts w:ascii="Calibri" w:cs="Calibri" w:eastAsia="Calibri" w:hAnsi="Calibri"/>
                <w:sz w:val="20"/>
                <w:szCs w:val="20"/>
                <w:color w:val="auto"/>
              </w:rPr>
              <w:t>13</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70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09"/>
        </w:trPr>
        <w:tc>
          <w:tcPr>
            <w:tcW w:w="1060" w:type="dxa"/>
            <w:vAlign w:val="bottom"/>
            <w:gridSpan w:val="2"/>
          </w:tcPr>
          <w:p>
            <w:pPr>
              <w:ind w:left="660"/>
              <w:spacing w:after="0" w:line="209" w:lineRule="exact"/>
              <w:rPr>
                <w:sz w:val="20"/>
                <w:szCs w:val="20"/>
                <w:color w:val="auto"/>
              </w:rPr>
            </w:pPr>
            <w:r>
              <w:rPr>
                <w:rFonts w:ascii="Calibri" w:cs="Calibri" w:eastAsia="Calibri" w:hAnsi="Calibri"/>
                <w:sz w:val="20"/>
                <w:szCs w:val="20"/>
                <w:color w:val="0563C1"/>
              </w:rPr>
              <w:t>2.</w:t>
            </w:r>
            <w:r>
              <w:rPr>
                <w:rFonts w:ascii="Calibri" w:cs="Calibri" w:eastAsia="Calibri" w:hAnsi="Calibri"/>
                <w:sz w:val="20"/>
                <w:szCs w:val="20"/>
                <w:u w:val="single" w:color="auto"/>
                <w:color w:val="0563C1"/>
              </w:rPr>
              <w:t>3</w:t>
            </w:r>
          </w:p>
        </w:tc>
        <w:tc>
          <w:tcPr>
            <w:tcW w:w="1700" w:type="dxa"/>
            <w:vAlign w:val="bottom"/>
            <w:gridSpan w:val="7"/>
          </w:tcPr>
          <w:p>
            <w:pPr>
              <w:ind w:left="40"/>
              <w:spacing w:after="0" w:line="209" w:lineRule="exact"/>
              <w:rPr>
                <w:sz w:val="20"/>
                <w:szCs w:val="20"/>
                <w:color w:val="auto"/>
              </w:rPr>
            </w:pPr>
            <w:r>
              <w:rPr>
                <w:rFonts w:ascii="Calibri" w:cs="Calibri" w:eastAsia="Calibri" w:hAnsi="Calibri"/>
                <w:sz w:val="20"/>
                <w:szCs w:val="20"/>
                <w:color w:val="0563C1"/>
              </w:rPr>
              <w:t>New Account Terms</w:t>
            </w:r>
          </w:p>
        </w:tc>
        <w:tc>
          <w:tcPr>
            <w:tcW w:w="460" w:type="dxa"/>
            <w:vAlign w:val="bottom"/>
            <w:gridSpan w:val="4"/>
          </w:tcPr>
          <w:p>
            <w:pPr>
              <w:jc w:val="right"/>
              <w:ind w:right="100"/>
              <w:spacing w:after="0" w:line="209" w:lineRule="exact"/>
              <w:rPr>
                <w:sz w:val="20"/>
                <w:szCs w:val="20"/>
                <w:color w:val="auto"/>
              </w:rPr>
            </w:pPr>
            <w:r>
              <w:rPr>
                <w:rFonts w:ascii="Calibri" w:cs="Calibri" w:eastAsia="Calibri" w:hAnsi="Calibri"/>
                <w:sz w:val="20"/>
                <w:szCs w:val="20"/>
                <w:color w:val="auto"/>
              </w:rPr>
              <w:t>14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70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gridSpan w:val="2"/>
            <w:shd w:val="clear" w:color="auto" w:fill="0563C1"/>
          </w:tcPr>
          <w:p>
            <w:pPr>
              <w:spacing w:after="0" w:line="20" w:lineRule="exact"/>
              <w:rPr>
                <w:sz w:val="1"/>
                <w:szCs w:val="1"/>
                <w:color w:val="auto"/>
              </w:rPr>
            </w:pPr>
          </w:p>
        </w:tc>
        <w:tc>
          <w:tcPr>
            <w:tcW w:w="580" w:type="dxa"/>
            <w:vAlign w:val="bottom"/>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Calibri" w:cs="Calibri" w:eastAsia="Calibri" w:hAnsi="Calibri"/>
                <w:sz w:val="20"/>
                <w:szCs w:val="20"/>
                <w:color w:val="0563C1"/>
              </w:rPr>
              <w:t>2.</w:t>
            </w:r>
            <w:r>
              <w:rPr>
                <w:rFonts w:ascii="Calibri" w:cs="Calibri" w:eastAsia="Calibri" w:hAnsi="Calibri"/>
                <w:sz w:val="20"/>
                <w:szCs w:val="20"/>
                <w:u w:val="single" w:color="auto"/>
                <w:color w:val="0563C1"/>
              </w:rPr>
              <w:t>4</w:t>
            </w:r>
          </w:p>
        </w:tc>
        <w:tc>
          <w:tcPr>
            <w:tcW w:w="1700" w:type="dxa"/>
            <w:vAlign w:val="bottom"/>
            <w:gridSpan w:val="7"/>
          </w:tcPr>
          <w:p>
            <w:pPr>
              <w:ind w:left="40"/>
              <w:spacing w:after="0" w:line="223" w:lineRule="exact"/>
              <w:rPr>
                <w:sz w:val="20"/>
                <w:szCs w:val="20"/>
                <w:color w:val="auto"/>
              </w:rPr>
            </w:pPr>
            <w:r>
              <w:rPr>
                <w:rFonts w:ascii="Calibri" w:cs="Calibri" w:eastAsia="Calibri" w:hAnsi="Calibri"/>
                <w:sz w:val="20"/>
                <w:szCs w:val="20"/>
                <w:color w:val="0563C1"/>
              </w:rPr>
              <w:t>Payment Network</w:t>
            </w:r>
          </w:p>
        </w:tc>
        <w:tc>
          <w:tcPr>
            <w:tcW w:w="200" w:type="dxa"/>
            <w:vAlign w:val="bottom"/>
          </w:tcPr>
          <w:p>
            <w:pPr>
              <w:jc w:val="right"/>
              <w:spacing w:after="0" w:line="223" w:lineRule="exact"/>
              <w:rPr>
                <w:sz w:val="20"/>
                <w:szCs w:val="20"/>
                <w:color w:val="auto"/>
              </w:rPr>
            </w:pPr>
            <w:r>
              <w:rPr>
                <w:rFonts w:ascii="Calibri" w:cs="Calibri" w:eastAsia="Calibri" w:hAnsi="Calibri"/>
                <w:sz w:val="20"/>
                <w:szCs w:val="20"/>
                <w:color w:val="auto"/>
                <w:w w:val="88"/>
              </w:rPr>
              <w:t>14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1100" w:type="dxa"/>
            <w:vAlign w:val="bottom"/>
            <w:gridSpan w:val="2"/>
            <w:shd w:val="clear" w:color="auto" w:fill="0563C1"/>
          </w:tcPr>
          <w:p>
            <w:pPr>
              <w:spacing w:after="0" w:line="20" w:lineRule="exact"/>
              <w:rPr>
                <w:sz w:val="1"/>
                <w:szCs w:val="1"/>
                <w:color w:val="auto"/>
              </w:rPr>
            </w:pPr>
          </w:p>
        </w:tc>
        <w:tc>
          <w:tcPr>
            <w:tcW w:w="240" w:type="dxa"/>
            <w:vAlign w:val="bottom"/>
            <w:tcBorders>
              <w:left w:val="single" w:sz="8" w:color="0563C1"/>
            </w:tcBorders>
            <w:gridSpan w:val="2"/>
            <w:shd w:val="clear" w:color="auto" w:fill="0563C1"/>
          </w:tcPr>
          <w:p>
            <w:pPr>
              <w:spacing w:after="0" w:line="20" w:lineRule="exact"/>
              <w:rPr>
                <w:sz w:val="1"/>
                <w:szCs w:val="1"/>
                <w:color w:val="auto"/>
              </w:rPr>
            </w:pPr>
          </w:p>
        </w:tc>
        <w:tc>
          <w:tcPr>
            <w:tcW w:w="580" w:type="dxa"/>
            <w:vAlign w:val="bottom"/>
            <w:gridSpan w:val="2"/>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31"/>
        </w:trPr>
        <w:tc>
          <w:tcPr>
            <w:tcW w:w="3060" w:type="dxa"/>
            <w:vAlign w:val="bottom"/>
            <w:tcBorders>
              <w:bottom w:val="single" w:sz="8" w:color="0563C1"/>
            </w:tcBorders>
            <w:gridSpan w:val="11"/>
          </w:tcPr>
          <w:p>
            <w:pPr>
              <w:spacing w:after="0"/>
              <w:rPr>
                <w:sz w:val="20"/>
                <w:szCs w:val="20"/>
                <w:color w:val="auto"/>
              </w:rPr>
            </w:pPr>
            <w:r>
              <w:rPr>
                <w:rFonts w:ascii="Calibri" w:cs="Calibri" w:eastAsia="Calibri" w:hAnsi="Calibri"/>
                <w:sz w:val="20"/>
                <w:szCs w:val="20"/>
                <w:color w:val="0563C1"/>
              </w:rPr>
              <w:t>ARTICLE 3 PROGRAM MANAGEMENT</w:t>
            </w:r>
          </w:p>
        </w:tc>
        <w:tc>
          <w:tcPr>
            <w:tcW w:w="160" w:type="dxa"/>
            <w:vAlign w:val="bottom"/>
            <w:gridSpan w:val="2"/>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Calibri" w:cs="Calibri" w:eastAsia="Calibri" w:hAnsi="Calibri"/>
                <w:sz w:val="20"/>
                <w:szCs w:val="20"/>
                <w:color w:val="auto"/>
                <w:w w:val="98"/>
              </w:rPr>
              <w:t>15</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8"/>
        </w:trPr>
        <w:tc>
          <w:tcPr>
            <w:tcW w:w="1060" w:type="dxa"/>
            <w:vAlign w:val="bottom"/>
            <w:gridSpan w:val="2"/>
          </w:tcPr>
          <w:p>
            <w:pPr>
              <w:ind w:left="660"/>
              <w:spacing w:after="0"/>
              <w:rPr>
                <w:sz w:val="20"/>
                <w:szCs w:val="20"/>
                <w:color w:val="auto"/>
              </w:rPr>
            </w:pPr>
            <w:r>
              <w:rPr>
                <w:rFonts w:ascii="Calibri" w:cs="Calibri" w:eastAsia="Calibri" w:hAnsi="Calibri"/>
                <w:sz w:val="20"/>
                <w:szCs w:val="20"/>
                <w:color w:val="0563C1"/>
              </w:rPr>
              <w:t>3.</w:t>
            </w:r>
            <w:r>
              <w:rPr>
                <w:rFonts w:ascii="Calibri" w:cs="Calibri" w:eastAsia="Calibri" w:hAnsi="Calibri"/>
                <w:sz w:val="20"/>
                <w:szCs w:val="20"/>
                <w:u w:val="single" w:color="auto"/>
                <w:color w:val="0563C1"/>
              </w:rPr>
              <w:t>1</w:t>
            </w:r>
          </w:p>
        </w:tc>
        <w:tc>
          <w:tcPr>
            <w:tcW w:w="1700" w:type="dxa"/>
            <w:vAlign w:val="bottom"/>
            <w:gridSpan w:val="7"/>
          </w:tcPr>
          <w:p>
            <w:pPr>
              <w:ind w:left="40"/>
              <w:spacing w:after="0"/>
              <w:rPr>
                <w:sz w:val="20"/>
                <w:szCs w:val="20"/>
                <w:color w:val="auto"/>
              </w:rPr>
            </w:pPr>
            <w:r>
              <w:rPr>
                <w:rFonts w:ascii="Calibri" w:cs="Calibri" w:eastAsia="Calibri" w:hAnsi="Calibri"/>
                <w:sz w:val="20"/>
                <w:szCs w:val="20"/>
                <w:color w:val="0563C1"/>
              </w:rPr>
              <w:t>Program Objectves</w:t>
            </w:r>
          </w:p>
        </w:tc>
        <w:tc>
          <w:tcPr>
            <w:tcW w:w="340" w:type="dxa"/>
            <w:vAlign w:val="bottom"/>
            <w:gridSpan w:val="3"/>
          </w:tcPr>
          <w:p>
            <w:pPr>
              <w:jc w:val="right"/>
              <w:ind w:right="20"/>
              <w:spacing w:after="0"/>
              <w:rPr>
                <w:sz w:val="20"/>
                <w:szCs w:val="20"/>
                <w:color w:val="auto"/>
              </w:rPr>
            </w:pPr>
            <w:r>
              <w:rPr>
                <w:rFonts w:ascii="Calibri" w:cs="Calibri" w:eastAsia="Calibri" w:hAnsi="Calibri"/>
                <w:sz w:val="20"/>
                <w:szCs w:val="20"/>
                <w:color w:val="auto"/>
              </w:rPr>
              <w:t>15</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70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gridSpan w:val="2"/>
            <w:shd w:val="clear" w:color="auto" w:fill="0563C1"/>
          </w:tcPr>
          <w:p>
            <w:pPr>
              <w:spacing w:after="0" w:line="20" w:lineRule="exact"/>
              <w:rPr>
                <w:sz w:val="1"/>
                <w:szCs w:val="1"/>
                <w:color w:val="auto"/>
              </w:rPr>
            </w:pPr>
          </w:p>
        </w:tc>
        <w:tc>
          <w:tcPr>
            <w:tcW w:w="660" w:type="dxa"/>
            <w:vAlign w:val="bottom"/>
            <w:gridSpan w:val="3"/>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Calibri" w:cs="Calibri" w:eastAsia="Calibri" w:hAnsi="Calibri"/>
                <w:sz w:val="20"/>
                <w:szCs w:val="20"/>
                <w:color w:val="0563C1"/>
              </w:rPr>
              <w:t>3.</w:t>
            </w:r>
            <w:r>
              <w:rPr>
                <w:rFonts w:ascii="Calibri" w:cs="Calibri" w:eastAsia="Calibri" w:hAnsi="Calibri"/>
                <w:sz w:val="20"/>
                <w:szCs w:val="20"/>
                <w:u w:val="single" w:color="auto"/>
                <w:color w:val="0563C1"/>
              </w:rPr>
              <w:t>2</w:t>
            </w:r>
          </w:p>
        </w:tc>
        <w:tc>
          <w:tcPr>
            <w:tcW w:w="1700" w:type="dxa"/>
            <w:vAlign w:val="bottom"/>
            <w:gridSpan w:val="7"/>
          </w:tcPr>
          <w:p>
            <w:pPr>
              <w:ind w:left="40"/>
              <w:spacing w:after="0" w:line="223" w:lineRule="exact"/>
              <w:rPr>
                <w:sz w:val="20"/>
                <w:szCs w:val="20"/>
                <w:color w:val="auto"/>
              </w:rPr>
            </w:pPr>
            <w:r>
              <w:rPr>
                <w:rFonts w:ascii="Calibri" w:cs="Calibri" w:eastAsia="Calibri" w:hAnsi="Calibri"/>
                <w:sz w:val="20"/>
                <w:szCs w:val="20"/>
                <w:color w:val="0563C1"/>
              </w:rPr>
              <w:t>Program Managers</w:t>
            </w:r>
          </w:p>
        </w:tc>
        <w:tc>
          <w:tcPr>
            <w:tcW w:w="300" w:type="dxa"/>
            <w:vAlign w:val="bottom"/>
            <w:gridSpan w:val="2"/>
          </w:tcPr>
          <w:p>
            <w:pPr>
              <w:jc w:val="right"/>
              <w:ind w:right="20"/>
              <w:spacing w:after="0" w:line="223" w:lineRule="exact"/>
              <w:rPr>
                <w:sz w:val="20"/>
                <w:szCs w:val="20"/>
                <w:color w:val="auto"/>
              </w:rPr>
            </w:pPr>
            <w:r>
              <w:rPr>
                <w:rFonts w:ascii="Calibri" w:cs="Calibri" w:eastAsia="Calibri" w:hAnsi="Calibri"/>
                <w:sz w:val="20"/>
                <w:szCs w:val="20"/>
                <w:color w:val="auto"/>
              </w:rPr>
              <w:t>15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70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gridSpan w:val="2"/>
            <w:shd w:val="clear" w:color="auto" w:fill="0563C1"/>
          </w:tcPr>
          <w:p>
            <w:pPr>
              <w:spacing w:after="0" w:line="20" w:lineRule="exact"/>
              <w:rPr>
                <w:sz w:val="1"/>
                <w:szCs w:val="1"/>
                <w:color w:val="auto"/>
              </w:rPr>
            </w:pPr>
          </w:p>
        </w:tc>
        <w:tc>
          <w:tcPr>
            <w:tcW w:w="660" w:type="dxa"/>
            <w:vAlign w:val="bottom"/>
            <w:gridSpan w:val="3"/>
            <w:shd w:val="clear" w:color="auto" w:fill="0563C1"/>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0"/>
        </w:trPr>
        <w:tc>
          <w:tcPr>
            <w:tcW w:w="1060" w:type="dxa"/>
            <w:vAlign w:val="bottom"/>
            <w:gridSpan w:val="2"/>
          </w:tcPr>
          <w:p>
            <w:pPr>
              <w:ind w:left="660"/>
              <w:spacing w:after="0" w:line="209" w:lineRule="exact"/>
              <w:rPr>
                <w:sz w:val="20"/>
                <w:szCs w:val="20"/>
                <w:color w:val="auto"/>
              </w:rPr>
            </w:pPr>
            <w:r>
              <w:rPr>
                <w:rFonts w:ascii="Calibri" w:cs="Calibri" w:eastAsia="Calibri" w:hAnsi="Calibri"/>
                <w:sz w:val="20"/>
                <w:szCs w:val="20"/>
                <w:color w:val="0563C1"/>
              </w:rPr>
              <w:t>3.</w:t>
            </w:r>
            <w:r>
              <w:rPr>
                <w:rFonts w:ascii="Calibri" w:cs="Calibri" w:eastAsia="Calibri" w:hAnsi="Calibri"/>
                <w:sz w:val="20"/>
                <w:szCs w:val="20"/>
                <w:u w:val="single" w:color="auto"/>
                <w:color w:val="0563C1"/>
              </w:rPr>
              <w:t>3</w:t>
            </w:r>
          </w:p>
        </w:tc>
        <w:tc>
          <w:tcPr>
            <w:tcW w:w="2560" w:type="dxa"/>
            <w:vAlign w:val="bottom"/>
            <w:gridSpan w:val="16"/>
          </w:tcPr>
          <w:p>
            <w:pPr>
              <w:ind w:left="40"/>
              <w:spacing w:after="0" w:line="209" w:lineRule="exact"/>
              <w:rPr>
                <w:sz w:val="20"/>
                <w:szCs w:val="20"/>
                <w:color w:val="auto"/>
              </w:rPr>
            </w:pPr>
            <w:r>
              <w:rPr>
                <w:rFonts w:ascii="Calibri" w:cs="Calibri" w:eastAsia="Calibri" w:hAnsi="Calibri"/>
                <w:sz w:val="20"/>
                <w:szCs w:val="20"/>
                <w:color w:val="0563C1"/>
              </w:rPr>
              <w:t>Joint Management Commitee</w:t>
            </w:r>
          </w:p>
        </w:tc>
        <w:tc>
          <w:tcPr>
            <w:tcW w:w="440" w:type="dxa"/>
            <w:vAlign w:val="bottom"/>
            <w:gridSpan w:val="3"/>
          </w:tcPr>
          <w:p>
            <w:pPr>
              <w:jc w:val="right"/>
              <w:spacing w:after="0" w:line="209" w:lineRule="exact"/>
              <w:rPr>
                <w:sz w:val="20"/>
                <w:szCs w:val="20"/>
                <w:color w:val="auto"/>
              </w:rPr>
            </w:pPr>
            <w:r>
              <w:rPr>
                <w:rFonts w:ascii="Calibri" w:cs="Calibri" w:eastAsia="Calibri" w:hAnsi="Calibri"/>
                <w:sz w:val="20"/>
                <w:szCs w:val="20"/>
                <w:color w:val="auto"/>
              </w:rPr>
              <w:t>15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70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gridSpan w:val="2"/>
            <w:shd w:val="clear" w:color="auto" w:fill="0563C1"/>
          </w:tcPr>
          <w:p>
            <w:pPr>
              <w:spacing w:after="0" w:line="20" w:lineRule="exact"/>
              <w:rPr>
                <w:sz w:val="1"/>
                <w:szCs w:val="1"/>
                <w:color w:val="auto"/>
              </w:rPr>
            </w:pPr>
          </w:p>
        </w:tc>
        <w:tc>
          <w:tcPr>
            <w:tcW w:w="960" w:type="dxa"/>
            <w:vAlign w:val="bottom"/>
            <w:gridSpan w:val="5"/>
            <w:shd w:val="clear" w:color="auto" w:fill="0563C1"/>
          </w:tcPr>
          <w:p>
            <w:pPr>
              <w:spacing w:after="0" w:line="20" w:lineRule="exact"/>
              <w:rPr>
                <w:sz w:val="1"/>
                <w:szCs w:val="1"/>
                <w:color w:val="auto"/>
              </w:rPr>
            </w:pPr>
          </w:p>
        </w:tc>
        <w:tc>
          <w:tcPr>
            <w:tcW w:w="140" w:type="dxa"/>
            <w:vAlign w:val="bottom"/>
            <w:gridSpan w:val="2"/>
            <w:shd w:val="clear" w:color="auto" w:fill="0563C1"/>
          </w:tcPr>
          <w:p>
            <w:pPr>
              <w:spacing w:after="0" w:line="20" w:lineRule="exact"/>
              <w:rPr>
                <w:sz w:val="1"/>
                <w:szCs w:val="1"/>
                <w:color w:val="auto"/>
              </w:rPr>
            </w:pPr>
          </w:p>
        </w:tc>
        <w:tc>
          <w:tcPr>
            <w:tcW w:w="200" w:type="dxa"/>
            <w:vAlign w:val="bottom"/>
            <w:gridSpan w:val="2"/>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gridSpan w:val="2"/>
            <w:shd w:val="clear" w:color="auto" w:fill="0563C1"/>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Calibri" w:cs="Calibri" w:eastAsia="Calibri" w:hAnsi="Calibri"/>
                <w:sz w:val="20"/>
                <w:szCs w:val="20"/>
                <w:color w:val="0563C1"/>
              </w:rPr>
              <w:t>3.</w:t>
            </w:r>
            <w:r>
              <w:rPr>
                <w:rFonts w:ascii="Calibri" w:cs="Calibri" w:eastAsia="Calibri" w:hAnsi="Calibri"/>
                <w:sz w:val="20"/>
                <w:szCs w:val="20"/>
                <w:u w:val="single" w:color="auto"/>
                <w:color w:val="0563C1"/>
              </w:rPr>
              <w:t>4</w:t>
            </w:r>
          </w:p>
        </w:tc>
        <w:tc>
          <w:tcPr>
            <w:tcW w:w="3120" w:type="dxa"/>
            <w:vAlign w:val="bottom"/>
            <w:gridSpan w:val="20"/>
          </w:tcPr>
          <w:p>
            <w:pPr>
              <w:ind w:left="40"/>
              <w:spacing w:after="0" w:line="223" w:lineRule="exact"/>
              <w:rPr>
                <w:sz w:val="20"/>
                <w:szCs w:val="20"/>
                <w:color w:val="auto"/>
              </w:rPr>
            </w:pPr>
            <w:r>
              <w:rPr>
                <w:rFonts w:ascii="Calibri" w:cs="Calibri" w:eastAsia="Calibri" w:hAnsi="Calibri"/>
                <w:sz w:val="20"/>
                <w:szCs w:val="20"/>
                <w:color w:val="0563C1"/>
                <w:w w:val="99"/>
              </w:rPr>
              <w:t>Ongoing Product Review and Refresh.</w:t>
            </w:r>
          </w:p>
        </w:tc>
        <w:tc>
          <w:tcPr>
            <w:tcW w:w="380" w:type="dxa"/>
            <w:vAlign w:val="bottom"/>
          </w:tcPr>
          <w:p>
            <w:pPr>
              <w:jc w:val="right"/>
              <w:spacing w:after="0" w:line="223" w:lineRule="exact"/>
              <w:rPr>
                <w:sz w:val="20"/>
                <w:szCs w:val="20"/>
                <w:color w:val="auto"/>
              </w:rPr>
            </w:pPr>
            <w:r>
              <w:rPr>
                <w:rFonts w:ascii="Calibri" w:cs="Calibri" w:eastAsia="Calibri" w:hAnsi="Calibri"/>
                <w:sz w:val="20"/>
                <w:szCs w:val="20"/>
                <w:color w:val="auto"/>
              </w:rPr>
              <w:t>17</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1100" w:type="dxa"/>
            <w:vAlign w:val="bottom"/>
            <w:gridSpan w:val="2"/>
            <w:shd w:val="clear" w:color="auto" w:fill="0563C1"/>
          </w:tcPr>
          <w:p>
            <w:pPr>
              <w:spacing w:after="0" w:line="20" w:lineRule="exact"/>
              <w:rPr>
                <w:sz w:val="1"/>
                <w:szCs w:val="1"/>
                <w:color w:val="auto"/>
              </w:rPr>
            </w:pPr>
          </w:p>
        </w:tc>
        <w:tc>
          <w:tcPr>
            <w:tcW w:w="240" w:type="dxa"/>
            <w:vAlign w:val="bottom"/>
            <w:tcBorders>
              <w:left w:val="single" w:sz="8" w:color="0563C1"/>
            </w:tcBorders>
            <w:gridSpan w:val="2"/>
            <w:shd w:val="clear" w:color="auto" w:fill="0563C1"/>
          </w:tcPr>
          <w:p>
            <w:pPr>
              <w:spacing w:after="0" w:line="20" w:lineRule="exact"/>
              <w:rPr>
                <w:sz w:val="1"/>
                <w:szCs w:val="1"/>
                <w:color w:val="auto"/>
              </w:rPr>
            </w:pPr>
          </w:p>
        </w:tc>
        <w:tc>
          <w:tcPr>
            <w:tcW w:w="760" w:type="dxa"/>
            <w:vAlign w:val="bottom"/>
            <w:gridSpan w:val="4"/>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140" w:type="dxa"/>
            <w:vAlign w:val="bottom"/>
            <w:gridSpan w:val="2"/>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31"/>
        </w:trPr>
        <w:tc>
          <w:tcPr>
            <w:tcW w:w="2760" w:type="dxa"/>
            <w:vAlign w:val="bottom"/>
            <w:tcBorders>
              <w:bottom w:val="single" w:sz="8" w:color="0563C1"/>
            </w:tcBorders>
            <w:gridSpan w:val="9"/>
          </w:tcPr>
          <w:p>
            <w:pPr>
              <w:spacing w:after="0"/>
              <w:rPr>
                <w:sz w:val="20"/>
                <w:szCs w:val="20"/>
                <w:color w:val="auto"/>
              </w:rPr>
            </w:pPr>
            <w:r>
              <w:rPr>
                <w:rFonts w:ascii="Calibri" w:cs="Calibri" w:eastAsia="Calibri" w:hAnsi="Calibri"/>
                <w:sz w:val="20"/>
                <w:szCs w:val="20"/>
                <w:color w:val="0563C1"/>
              </w:rPr>
              <w:t>ARTICLE 4 PROGRAM OPERATION</w:t>
            </w:r>
          </w:p>
        </w:tc>
        <w:tc>
          <w:tcPr>
            <w:tcW w:w="460" w:type="dxa"/>
            <w:vAlign w:val="bottom"/>
            <w:gridSpan w:val="4"/>
          </w:tcPr>
          <w:p>
            <w:pPr>
              <w:jc w:val="right"/>
              <w:ind w:right="80"/>
              <w:spacing w:after="0"/>
              <w:rPr>
                <w:sz w:val="20"/>
                <w:szCs w:val="20"/>
                <w:color w:val="auto"/>
              </w:rPr>
            </w:pPr>
            <w:r>
              <w:rPr>
                <w:rFonts w:ascii="Calibri" w:cs="Calibri" w:eastAsia="Calibri" w:hAnsi="Calibri"/>
                <w:sz w:val="20"/>
                <w:szCs w:val="20"/>
                <w:color w:val="auto"/>
              </w:rPr>
              <w:t>17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8"/>
        </w:trPr>
        <w:tc>
          <w:tcPr>
            <w:tcW w:w="1060" w:type="dxa"/>
            <w:vAlign w:val="bottom"/>
            <w:gridSpan w:val="2"/>
          </w:tcPr>
          <w:p>
            <w:pPr>
              <w:ind w:left="660"/>
              <w:spacing w:after="0"/>
              <w:rPr>
                <w:sz w:val="20"/>
                <w:szCs w:val="20"/>
                <w:color w:val="auto"/>
              </w:rPr>
            </w:pPr>
            <w:r>
              <w:rPr>
                <w:rFonts w:ascii="Calibri" w:cs="Calibri" w:eastAsia="Calibri" w:hAnsi="Calibri"/>
                <w:sz w:val="20"/>
                <w:szCs w:val="20"/>
                <w:color w:val="0563C1"/>
              </w:rPr>
              <w:t>4.</w:t>
            </w:r>
            <w:r>
              <w:rPr>
                <w:rFonts w:ascii="Calibri" w:cs="Calibri" w:eastAsia="Calibri" w:hAnsi="Calibri"/>
                <w:sz w:val="20"/>
                <w:szCs w:val="20"/>
                <w:u w:val="single" w:color="auto"/>
                <w:color w:val="0563C1"/>
              </w:rPr>
              <w:t>1</w:t>
            </w:r>
          </w:p>
        </w:tc>
        <w:tc>
          <w:tcPr>
            <w:tcW w:w="3120" w:type="dxa"/>
            <w:vAlign w:val="bottom"/>
            <w:gridSpan w:val="20"/>
          </w:tcPr>
          <w:p>
            <w:pPr>
              <w:ind w:left="40"/>
              <w:spacing w:after="0"/>
              <w:rPr>
                <w:sz w:val="20"/>
                <w:szCs w:val="20"/>
                <w:color w:val="auto"/>
              </w:rPr>
            </w:pPr>
            <w:r>
              <w:rPr>
                <w:rFonts w:ascii="Calibri" w:cs="Calibri" w:eastAsia="Calibri" w:hAnsi="Calibri"/>
                <w:sz w:val="20"/>
                <w:szCs w:val="20"/>
                <w:color w:val="0563C1"/>
              </w:rPr>
              <w:t>Certain Sun Country Responsibilites</w:t>
            </w:r>
          </w:p>
        </w:tc>
        <w:tc>
          <w:tcPr>
            <w:tcW w:w="380" w:type="dxa"/>
            <w:vAlign w:val="bottom"/>
          </w:tcPr>
          <w:p>
            <w:pPr>
              <w:jc w:val="right"/>
              <w:ind w:right="21"/>
              <w:spacing w:after="0"/>
              <w:rPr>
                <w:sz w:val="20"/>
                <w:szCs w:val="20"/>
                <w:color w:val="auto"/>
              </w:rPr>
            </w:pPr>
            <w:r>
              <w:rPr>
                <w:rFonts w:ascii="Calibri" w:cs="Calibri" w:eastAsia="Calibri" w:hAnsi="Calibri"/>
                <w:sz w:val="20"/>
                <w:szCs w:val="20"/>
                <w:color w:val="auto"/>
              </w:rPr>
              <w:t>17</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70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gridSpan w:val="2"/>
            <w:shd w:val="clear" w:color="auto" w:fill="0563C1"/>
          </w:tcPr>
          <w:p>
            <w:pPr>
              <w:spacing w:after="0" w:line="20" w:lineRule="exact"/>
              <w:rPr>
                <w:sz w:val="1"/>
                <w:szCs w:val="1"/>
                <w:color w:val="auto"/>
              </w:rPr>
            </w:pPr>
          </w:p>
        </w:tc>
        <w:tc>
          <w:tcPr>
            <w:tcW w:w="960" w:type="dxa"/>
            <w:vAlign w:val="bottom"/>
            <w:gridSpan w:val="5"/>
            <w:shd w:val="clear" w:color="auto" w:fill="0563C1"/>
          </w:tcPr>
          <w:p>
            <w:pPr>
              <w:spacing w:after="0" w:line="20" w:lineRule="exact"/>
              <w:rPr>
                <w:sz w:val="1"/>
                <w:szCs w:val="1"/>
                <w:color w:val="auto"/>
              </w:rPr>
            </w:pPr>
          </w:p>
        </w:tc>
        <w:tc>
          <w:tcPr>
            <w:tcW w:w="140" w:type="dxa"/>
            <w:vAlign w:val="bottom"/>
            <w:gridSpan w:val="2"/>
            <w:shd w:val="clear" w:color="auto" w:fill="0563C1"/>
          </w:tcPr>
          <w:p>
            <w:pPr>
              <w:spacing w:after="0" w:line="20" w:lineRule="exact"/>
              <w:rPr>
                <w:sz w:val="1"/>
                <w:szCs w:val="1"/>
                <w:color w:val="auto"/>
              </w:rPr>
            </w:pPr>
          </w:p>
        </w:tc>
        <w:tc>
          <w:tcPr>
            <w:tcW w:w="200" w:type="dxa"/>
            <w:vAlign w:val="bottom"/>
            <w:gridSpan w:val="2"/>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80" w:type="dxa"/>
            <w:vAlign w:val="bottom"/>
            <w:tcBorders>
              <w:left w:val="single" w:sz="8" w:color="0563C1"/>
            </w:tcBorders>
            <w:gridSpan w:val="3"/>
            <w:shd w:val="clear" w:color="auto" w:fill="0563C1"/>
          </w:tcPr>
          <w:p>
            <w:pPr>
              <w:spacing w:after="0" w:line="20" w:lineRule="exact"/>
              <w:rPr>
                <w:sz w:val="1"/>
                <w:szCs w:val="1"/>
                <w:color w:val="auto"/>
              </w:rPr>
            </w:pPr>
          </w:p>
        </w:tc>
        <w:tc>
          <w:tcPr>
            <w:tcW w:w="300" w:type="dxa"/>
            <w:vAlign w:val="bottom"/>
            <w:gridSpan w:val="2"/>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Calibri" w:cs="Calibri" w:eastAsia="Calibri" w:hAnsi="Calibri"/>
                <w:sz w:val="20"/>
                <w:szCs w:val="20"/>
                <w:color w:val="0563C1"/>
              </w:rPr>
              <w:t>4.</w:t>
            </w:r>
            <w:r>
              <w:rPr>
                <w:rFonts w:ascii="Calibri" w:cs="Calibri" w:eastAsia="Calibri" w:hAnsi="Calibri"/>
                <w:sz w:val="20"/>
                <w:szCs w:val="20"/>
                <w:u w:val="single" w:color="auto"/>
                <w:color w:val="0563C1"/>
              </w:rPr>
              <w:t>2</w:t>
            </w:r>
          </w:p>
        </w:tc>
        <w:tc>
          <w:tcPr>
            <w:tcW w:w="2560" w:type="dxa"/>
            <w:vAlign w:val="bottom"/>
            <w:gridSpan w:val="16"/>
          </w:tcPr>
          <w:p>
            <w:pPr>
              <w:ind w:left="40"/>
              <w:spacing w:after="0" w:line="223" w:lineRule="exact"/>
              <w:rPr>
                <w:sz w:val="20"/>
                <w:szCs w:val="20"/>
                <w:color w:val="auto"/>
              </w:rPr>
            </w:pPr>
            <w:r>
              <w:rPr>
                <w:rFonts w:ascii="Calibri" w:cs="Calibri" w:eastAsia="Calibri" w:hAnsi="Calibri"/>
                <w:sz w:val="20"/>
                <w:szCs w:val="20"/>
                <w:color w:val="0563C1"/>
              </w:rPr>
              <w:t>Certain Bank Responsibilites</w:t>
            </w:r>
          </w:p>
        </w:tc>
        <w:tc>
          <w:tcPr>
            <w:tcW w:w="300" w:type="dxa"/>
            <w:vAlign w:val="bottom"/>
            <w:gridSpan w:val="2"/>
          </w:tcPr>
          <w:p>
            <w:pPr>
              <w:jc w:val="right"/>
              <w:ind w:right="80"/>
              <w:spacing w:after="0" w:line="223" w:lineRule="exact"/>
              <w:rPr>
                <w:sz w:val="20"/>
                <w:szCs w:val="20"/>
                <w:color w:val="auto"/>
              </w:rPr>
            </w:pPr>
            <w:r>
              <w:rPr>
                <w:rFonts w:ascii="Calibri" w:cs="Calibri" w:eastAsia="Calibri" w:hAnsi="Calibri"/>
                <w:sz w:val="20"/>
                <w:szCs w:val="20"/>
                <w:color w:val="auto"/>
                <w:w w:val="98"/>
              </w:rPr>
              <w:t>18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70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gridSpan w:val="2"/>
            <w:shd w:val="clear" w:color="auto" w:fill="0563C1"/>
          </w:tcPr>
          <w:p>
            <w:pPr>
              <w:spacing w:after="0" w:line="20" w:lineRule="exact"/>
              <w:rPr>
                <w:sz w:val="1"/>
                <w:szCs w:val="1"/>
                <w:color w:val="auto"/>
              </w:rPr>
            </w:pPr>
          </w:p>
        </w:tc>
        <w:tc>
          <w:tcPr>
            <w:tcW w:w="960" w:type="dxa"/>
            <w:vAlign w:val="bottom"/>
            <w:gridSpan w:val="5"/>
            <w:shd w:val="clear" w:color="auto" w:fill="0563C1"/>
          </w:tcPr>
          <w:p>
            <w:pPr>
              <w:spacing w:after="0" w:line="20" w:lineRule="exact"/>
              <w:rPr>
                <w:sz w:val="1"/>
                <w:szCs w:val="1"/>
                <w:color w:val="auto"/>
              </w:rPr>
            </w:pPr>
          </w:p>
        </w:tc>
        <w:tc>
          <w:tcPr>
            <w:tcW w:w="140" w:type="dxa"/>
            <w:vAlign w:val="bottom"/>
            <w:gridSpan w:val="2"/>
            <w:shd w:val="clear" w:color="auto" w:fill="0563C1"/>
          </w:tcPr>
          <w:p>
            <w:pPr>
              <w:spacing w:after="0" w:line="20" w:lineRule="exact"/>
              <w:rPr>
                <w:sz w:val="1"/>
                <w:szCs w:val="1"/>
                <w:color w:val="auto"/>
              </w:rPr>
            </w:pPr>
          </w:p>
        </w:tc>
        <w:tc>
          <w:tcPr>
            <w:tcW w:w="200" w:type="dxa"/>
            <w:vAlign w:val="bottom"/>
            <w:gridSpan w:val="2"/>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120" w:type="dxa"/>
            <w:vAlign w:val="bottom"/>
            <w:tcBorders>
              <w:left w:val="single" w:sz="8" w:color="0563C1"/>
            </w:tcBorders>
            <w:gridSpan w:val="8"/>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09"/>
        </w:trPr>
        <w:tc>
          <w:tcPr>
            <w:tcW w:w="1060" w:type="dxa"/>
            <w:vAlign w:val="bottom"/>
            <w:gridSpan w:val="2"/>
          </w:tcPr>
          <w:p>
            <w:pPr>
              <w:ind w:left="660"/>
              <w:spacing w:after="0" w:line="209" w:lineRule="exact"/>
              <w:rPr>
                <w:sz w:val="20"/>
                <w:szCs w:val="20"/>
                <w:color w:val="auto"/>
              </w:rPr>
            </w:pPr>
            <w:r>
              <w:rPr>
                <w:rFonts w:ascii="Calibri" w:cs="Calibri" w:eastAsia="Calibri" w:hAnsi="Calibri"/>
                <w:sz w:val="20"/>
                <w:szCs w:val="20"/>
                <w:color w:val="0563C1"/>
              </w:rPr>
              <w:t>4.</w:t>
            </w:r>
            <w:r>
              <w:rPr>
                <w:rFonts w:ascii="Calibri" w:cs="Calibri" w:eastAsia="Calibri" w:hAnsi="Calibri"/>
                <w:sz w:val="20"/>
                <w:szCs w:val="20"/>
                <w:u w:val="single" w:color="auto"/>
                <w:color w:val="0563C1"/>
              </w:rPr>
              <w:t>3</w:t>
            </w:r>
          </w:p>
        </w:tc>
        <w:tc>
          <w:tcPr>
            <w:tcW w:w="4040" w:type="dxa"/>
            <w:vAlign w:val="bottom"/>
            <w:gridSpan w:val="23"/>
          </w:tcPr>
          <w:p>
            <w:pPr>
              <w:ind w:left="40"/>
              <w:spacing w:after="0" w:line="209" w:lineRule="exact"/>
              <w:rPr>
                <w:sz w:val="20"/>
                <w:szCs w:val="20"/>
                <w:color w:val="auto"/>
              </w:rPr>
            </w:pPr>
            <w:r>
              <w:rPr>
                <w:rFonts w:ascii="Calibri" w:cs="Calibri" w:eastAsia="Calibri" w:hAnsi="Calibri"/>
                <w:sz w:val="20"/>
                <w:szCs w:val="20"/>
                <w:color w:val="0563C1"/>
              </w:rPr>
              <w:t>Ownership of Accounts; Account Documentaton</w:t>
            </w:r>
          </w:p>
        </w:tc>
        <w:tc>
          <w:tcPr>
            <w:tcW w:w="860" w:type="dxa"/>
            <w:vAlign w:val="bottom"/>
          </w:tcPr>
          <w:p>
            <w:pPr>
              <w:jc w:val="right"/>
              <w:ind w:right="381"/>
              <w:spacing w:after="0" w:line="209" w:lineRule="exact"/>
              <w:rPr>
                <w:sz w:val="20"/>
                <w:szCs w:val="20"/>
                <w:color w:val="auto"/>
              </w:rPr>
            </w:pPr>
            <w:r>
              <w:rPr>
                <w:rFonts w:ascii="Calibri" w:cs="Calibri" w:eastAsia="Calibri" w:hAnsi="Calibri"/>
                <w:sz w:val="20"/>
                <w:szCs w:val="20"/>
                <w:color w:val="auto"/>
              </w:rPr>
              <w:t>20</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70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gridSpan w:val="2"/>
            <w:shd w:val="clear" w:color="auto" w:fill="0563C1"/>
          </w:tcPr>
          <w:p>
            <w:pPr>
              <w:spacing w:after="0" w:line="20" w:lineRule="exact"/>
              <w:rPr>
                <w:sz w:val="1"/>
                <w:szCs w:val="1"/>
                <w:color w:val="auto"/>
              </w:rPr>
            </w:pPr>
          </w:p>
        </w:tc>
        <w:tc>
          <w:tcPr>
            <w:tcW w:w="960" w:type="dxa"/>
            <w:vAlign w:val="bottom"/>
            <w:gridSpan w:val="5"/>
            <w:shd w:val="clear" w:color="auto" w:fill="0563C1"/>
          </w:tcPr>
          <w:p>
            <w:pPr>
              <w:spacing w:after="0" w:line="20" w:lineRule="exact"/>
              <w:rPr>
                <w:sz w:val="1"/>
                <w:szCs w:val="1"/>
                <w:color w:val="auto"/>
              </w:rPr>
            </w:pPr>
          </w:p>
        </w:tc>
        <w:tc>
          <w:tcPr>
            <w:tcW w:w="140" w:type="dxa"/>
            <w:vAlign w:val="bottom"/>
            <w:gridSpan w:val="2"/>
            <w:shd w:val="clear" w:color="auto" w:fill="0563C1"/>
          </w:tcPr>
          <w:p>
            <w:pPr>
              <w:spacing w:after="0" w:line="20" w:lineRule="exact"/>
              <w:rPr>
                <w:sz w:val="1"/>
                <w:szCs w:val="1"/>
                <w:color w:val="auto"/>
              </w:rPr>
            </w:pPr>
          </w:p>
        </w:tc>
        <w:tc>
          <w:tcPr>
            <w:tcW w:w="200" w:type="dxa"/>
            <w:vAlign w:val="bottom"/>
            <w:gridSpan w:val="2"/>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120" w:type="dxa"/>
            <w:vAlign w:val="bottom"/>
            <w:tcBorders>
              <w:left w:val="single" w:sz="8" w:color="0563C1"/>
            </w:tcBorders>
            <w:gridSpan w:val="8"/>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Calibri" w:cs="Calibri" w:eastAsia="Calibri" w:hAnsi="Calibri"/>
                <w:sz w:val="20"/>
                <w:szCs w:val="20"/>
                <w:color w:val="0563C1"/>
              </w:rPr>
              <w:t>4.</w:t>
            </w:r>
            <w:r>
              <w:rPr>
                <w:rFonts w:ascii="Calibri" w:cs="Calibri" w:eastAsia="Calibri" w:hAnsi="Calibri"/>
                <w:sz w:val="20"/>
                <w:szCs w:val="20"/>
                <w:u w:val="single" w:color="auto"/>
                <w:color w:val="0563C1"/>
              </w:rPr>
              <w:t>4</w:t>
            </w:r>
          </w:p>
        </w:tc>
        <w:tc>
          <w:tcPr>
            <w:tcW w:w="6760" w:type="dxa"/>
            <w:vAlign w:val="bottom"/>
            <w:gridSpan w:val="27"/>
          </w:tcPr>
          <w:p>
            <w:pPr>
              <w:ind w:left="40"/>
              <w:spacing w:after="0" w:line="223" w:lineRule="exact"/>
              <w:rPr>
                <w:sz w:val="20"/>
                <w:szCs w:val="20"/>
                <w:color w:val="auto"/>
              </w:rPr>
            </w:pPr>
            <w:r>
              <w:rPr>
                <w:rFonts w:ascii="Calibri" w:cs="Calibri" w:eastAsia="Calibri" w:hAnsi="Calibri"/>
                <w:sz w:val="20"/>
                <w:szCs w:val="20"/>
                <w:color w:val="0563C1"/>
              </w:rPr>
              <w:t xml:space="preserve">Materials Developed and Used in Connecton with the Program  </w:t>
            </w:r>
            <w:r>
              <w:rPr>
                <w:rFonts w:ascii="Calibri" w:cs="Calibri" w:eastAsia="Calibri" w:hAnsi="Calibri"/>
                <w:sz w:val="20"/>
                <w:szCs w:val="20"/>
                <w:color w:val="000000"/>
              </w:rPr>
              <w:t>20</w:t>
            </w: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70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gridSpan w:val="2"/>
            <w:shd w:val="clear" w:color="auto" w:fill="0563C1"/>
          </w:tcPr>
          <w:p>
            <w:pPr>
              <w:spacing w:after="0" w:line="20" w:lineRule="exact"/>
              <w:rPr>
                <w:sz w:val="1"/>
                <w:szCs w:val="1"/>
                <w:color w:val="auto"/>
              </w:rPr>
            </w:pPr>
          </w:p>
        </w:tc>
        <w:tc>
          <w:tcPr>
            <w:tcW w:w="960" w:type="dxa"/>
            <w:vAlign w:val="bottom"/>
            <w:gridSpan w:val="5"/>
            <w:shd w:val="clear" w:color="auto" w:fill="0563C1"/>
          </w:tcPr>
          <w:p>
            <w:pPr>
              <w:spacing w:after="0" w:line="20" w:lineRule="exact"/>
              <w:rPr>
                <w:sz w:val="1"/>
                <w:szCs w:val="1"/>
                <w:color w:val="auto"/>
              </w:rPr>
            </w:pPr>
          </w:p>
        </w:tc>
        <w:tc>
          <w:tcPr>
            <w:tcW w:w="140" w:type="dxa"/>
            <w:vAlign w:val="bottom"/>
            <w:gridSpan w:val="2"/>
            <w:shd w:val="clear" w:color="auto" w:fill="0563C1"/>
          </w:tcPr>
          <w:p>
            <w:pPr>
              <w:spacing w:after="0" w:line="20" w:lineRule="exact"/>
              <w:rPr>
                <w:sz w:val="1"/>
                <w:szCs w:val="1"/>
                <w:color w:val="auto"/>
              </w:rPr>
            </w:pPr>
          </w:p>
        </w:tc>
        <w:tc>
          <w:tcPr>
            <w:tcW w:w="200" w:type="dxa"/>
            <w:vAlign w:val="bottom"/>
            <w:gridSpan w:val="2"/>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120" w:type="dxa"/>
            <w:vAlign w:val="bottom"/>
            <w:tcBorders>
              <w:left w:val="single" w:sz="8" w:color="0563C1"/>
            </w:tcBorders>
            <w:gridSpan w:val="8"/>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6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Calibri" w:cs="Calibri" w:eastAsia="Calibri" w:hAnsi="Calibri"/>
                <w:sz w:val="20"/>
                <w:szCs w:val="20"/>
                <w:color w:val="0563C1"/>
              </w:rPr>
              <w:t>4.</w:t>
            </w:r>
            <w:r>
              <w:rPr>
                <w:rFonts w:ascii="Calibri" w:cs="Calibri" w:eastAsia="Calibri" w:hAnsi="Calibri"/>
                <w:sz w:val="20"/>
                <w:szCs w:val="20"/>
                <w:u w:val="single" w:color="auto"/>
                <w:color w:val="0563C1"/>
              </w:rPr>
              <w:t>5</w:t>
            </w:r>
          </w:p>
        </w:tc>
        <w:tc>
          <w:tcPr>
            <w:tcW w:w="3500" w:type="dxa"/>
            <w:vAlign w:val="bottom"/>
            <w:gridSpan w:val="21"/>
          </w:tcPr>
          <w:p>
            <w:pPr>
              <w:ind w:left="40"/>
              <w:spacing w:after="0" w:line="223" w:lineRule="exact"/>
              <w:rPr>
                <w:sz w:val="20"/>
                <w:szCs w:val="20"/>
                <w:color w:val="auto"/>
              </w:rPr>
            </w:pPr>
            <w:r>
              <w:rPr>
                <w:rFonts w:ascii="Calibri" w:cs="Calibri" w:eastAsia="Calibri" w:hAnsi="Calibri"/>
                <w:sz w:val="20"/>
                <w:szCs w:val="20"/>
                <w:color w:val="0563C1"/>
              </w:rPr>
              <w:t>Applicatons for Credit Under the Program</w:t>
            </w:r>
          </w:p>
        </w:tc>
        <w:tc>
          <w:tcPr>
            <w:tcW w:w="460" w:type="dxa"/>
            <w:vAlign w:val="bottom"/>
          </w:tcPr>
          <w:p>
            <w:pPr>
              <w:jc w:val="right"/>
              <w:spacing w:after="0" w:line="223" w:lineRule="exact"/>
              <w:rPr>
                <w:sz w:val="20"/>
                <w:szCs w:val="20"/>
                <w:color w:val="auto"/>
              </w:rPr>
            </w:pPr>
            <w:r>
              <w:rPr>
                <w:rFonts w:ascii="Calibri" w:cs="Calibri" w:eastAsia="Calibri" w:hAnsi="Calibri"/>
                <w:sz w:val="20"/>
                <w:szCs w:val="20"/>
                <w:color w:val="auto"/>
              </w:rPr>
              <w:t>21</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70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gridSpan w:val="2"/>
            <w:shd w:val="clear" w:color="auto" w:fill="0563C1"/>
          </w:tcPr>
          <w:p>
            <w:pPr>
              <w:spacing w:after="0" w:line="20" w:lineRule="exact"/>
              <w:rPr>
                <w:sz w:val="1"/>
                <w:szCs w:val="1"/>
                <w:color w:val="auto"/>
              </w:rPr>
            </w:pPr>
          </w:p>
        </w:tc>
        <w:tc>
          <w:tcPr>
            <w:tcW w:w="960" w:type="dxa"/>
            <w:vAlign w:val="bottom"/>
            <w:gridSpan w:val="5"/>
            <w:shd w:val="clear" w:color="auto" w:fill="0563C1"/>
          </w:tcPr>
          <w:p>
            <w:pPr>
              <w:spacing w:after="0" w:line="20" w:lineRule="exact"/>
              <w:rPr>
                <w:sz w:val="1"/>
                <w:szCs w:val="1"/>
                <w:color w:val="auto"/>
              </w:rPr>
            </w:pPr>
          </w:p>
        </w:tc>
        <w:tc>
          <w:tcPr>
            <w:tcW w:w="140" w:type="dxa"/>
            <w:vAlign w:val="bottom"/>
            <w:gridSpan w:val="2"/>
            <w:shd w:val="clear" w:color="auto" w:fill="0563C1"/>
          </w:tcPr>
          <w:p>
            <w:pPr>
              <w:spacing w:after="0" w:line="20" w:lineRule="exact"/>
              <w:rPr>
                <w:sz w:val="1"/>
                <w:szCs w:val="1"/>
                <w:color w:val="auto"/>
              </w:rPr>
            </w:pPr>
          </w:p>
        </w:tc>
        <w:tc>
          <w:tcPr>
            <w:tcW w:w="200" w:type="dxa"/>
            <w:vAlign w:val="bottom"/>
            <w:gridSpan w:val="2"/>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120" w:type="dxa"/>
            <w:vAlign w:val="bottom"/>
            <w:tcBorders>
              <w:left w:val="single" w:sz="8" w:color="0563C1"/>
            </w:tcBorders>
            <w:gridSpan w:val="8"/>
            <w:shd w:val="clear" w:color="auto" w:fill="0563C1"/>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0"/>
        </w:trPr>
        <w:tc>
          <w:tcPr>
            <w:tcW w:w="1060" w:type="dxa"/>
            <w:vAlign w:val="bottom"/>
            <w:gridSpan w:val="2"/>
          </w:tcPr>
          <w:p>
            <w:pPr>
              <w:ind w:left="660"/>
              <w:spacing w:after="0" w:line="209" w:lineRule="exact"/>
              <w:rPr>
                <w:sz w:val="20"/>
                <w:szCs w:val="20"/>
                <w:color w:val="auto"/>
              </w:rPr>
            </w:pPr>
            <w:r>
              <w:rPr>
                <w:rFonts w:ascii="Calibri" w:cs="Calibri" w:eastAsia="Calibri" w:hAnsi="Calibri"/>
                <w:sz w:val="20"/>
                <w:szCs w:val="20"/>
                <w:color w:val="0563C1"/>
              </w:rPr>
              <w:t>4.</w:t>
            </w:r>
            <w:r>
              <w:rPr>
                <w:rFonts w:ascii="Calibri" w:cs="Calibri" w:eastAsia="Calibri" w:hAnsi="Calibri"/>
                <w:sz w:val="20"/>
                <w:szCs w:val="20"/>
                <w:u w:val="single" w:color="auto"/>
                <w:color w:val="0563C1"/>
              </w:rPr>
              <w:t>6</w:t>
            </w:r>
          </w:p>
        </w:tc>
        <w:tc>
          <w:tcPr>
            <w:tcW w:w="3500" w:type="dxa"/>
            <w:vAlign w:val="bottom"/>
            <w:gridSpan w:val="21"/>
          </w:tcPr>
          <w:p>
            <w:pPr>
              <w:ind w:left="40"/>
              <w:spacing w:after="0" w:line="209" w:lineRule="exact"/>
              <w:rPr>
                <w:sz w:val="20"/>
                <w:szCs w:val="20"/>
                <w:color w:val="auto"/>
              </w:rPr>
            </w:pPr>
            <w:r>
              <w:rPr>
                <w:rFonts w:ascii="Calibri" w:cs="Calibri" w:eastAsia="Calibri" w:hAnsi="Calibri"/>
                <w:sz w:val="20"/>
                <w:szCs w:val="20"/>
                <w:color w:val="0563C1"/>
                <w:w w:val="99"/>
              </w:rPr>
              <w:t>Credit Underwritng and Risk Management</w:t>
            </w:r>
          </w:p>
        </w:tc>
        <w:tc>
          <w:tcPr>
            <w:tcW w:w="460" w:type="dxa"/>
            <w:vAlign w:val="bottom"/>
          </w:tcPr>
          <w:p>
            <w:pPr>
              <w:jc w:val="right"/>
              <w:spacing w:after="0" w:line="209" w:lineRule="exact"/>
              <w:rPr>
                <w:sz w:val="20"/>
                <w:szCs w:val="20"/>
                <w:color w:val="auto"/>
              </w:rPr>
            </w:pPr>
            <w:r>
              <w:rPr>
                <w:rFonts w:ascii="Calibri" w:cs="Calibri" w:eastAsia="Calibri" w:hAnsi="Calibri"/>
                <w:sz w:val="20"/>
                <w:szCs w:val="20"/>
                <w:color w:val="auto"/>
              </w:rPr>
              <w:t>21</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70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gridSpan w:val="2"/>
            <w:shd w:val="clear" w:color="auto" w:fill="0563C1"/>
          </w:tcPr>
          <w:p>
            <w:pPr>
              <w:spacing w:after="0" w:line="20" w:lineRule="exact"/>
              <w:rPr>
                <w:sz w:val="1"/>
                <w:szCs w:val="1"/>
                <w:color w:val="auto"/>
              </w:rPr>
            </w:pPr>
          </w:p>
        </w:tc>
        <w:tc>
          <w:tcPr>
            <w:tcW w:w="760" w:type="dxa"/>
            <w:vAlign w:val="bottom"/>
            <w:gridSpan w:val="4"/>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Calibri" w:cs="Calibri" w:eastAsia="Calibri" w:hAnsi="Calibri"/>
                <w:sz w:val="20"/>
                <w:szCs w:val="20"/>
                <w:color w:val="0563C1"/>
              </w:rPr>
              <w:t>4.</w:t>
            </w:r>
            <w:r>
              <w:rPr>
                <w:rFonts w:ascii="Calibri" w:cs="Calibri" w:eastAsia="Calibri" w:hAnsi="Calibri"/>
                <w:sz w:val="20"/>
                <w:szCs w:val="20"/>
                <w:u w:val="single" w:color="auto"/>
                <w:color w:val="0563C1"/>
              </w:rPr>
              <w:t>7</w:t>
            </w:r>
          </w:p>
        </w:tc>
        <w:tc>
          <w:tcPr>
            <w:tcW w:w="1700" w:type="dxa"/>
            <w:vAlign w:val="bottom"/>
            <w:gridSpan w:val="7"/>
          </w:tcPr>
          <w:p>
            <w:pPr>
              <w:ind w:left="40"/>
              <w:spacing w:after="0" w:line="223" w:lineRule="exact"/>
              <w:rPr>
                <w:sz w:val="20"/>
                <w:szCs w:val="20"/>
                <w:color w:val="auto"/>
              </w:rPr>
            </w:pPr>
            <w:r>
              <w:rPr>
                <w:rFonts w:ascii="Calibri" w:cs="Calibri" w:eastAsia="Calibri" w:hAnsi="Calibri"/>
                <w:sz w:val="20"/>
                <w:szCs w:val="20"/>
                <w:color w:val="0563C1"/>
              </w:rPr>
              <w:t xml:space="preserve">Collectons  </w:t>
            </w:r>
            <w:r>
              <w:rPr>
                <w:rFonts w:ascii="Calibri" w:cs="Calibri" w:eastAsia="Calibri" w:hAnsi="Calibri"/>
                <w:sz w:val="20"/>
                <w:szCs w:val="20"/>
                <w:color w:val="000000"/>
              </w:rPr>
              <w:t>22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70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09"/>
        </w:trPr>
        <w:tc>
          <w:tcPr>
            <w:tcW w:w="1060" w:type="dxa"/>
            <w:vAlign w:val="bottom"/>
            <w:gridSpan w:val="2"/>
          </w:tcPr>
          <w:p>
            <w:pPr>
              <w:ind w:left="660"/>
              <w:spacing w:after="0" w:line="209" w:lineRule="exact"/>
              <w:rPr>
                <w:sz w:val="20"/>
                <w:szCs w:val="20"/>
                <w:color w:val="auto"/>
              </w:rPr>
            </w:pPr>
            <w:r>
              <w:rPr>
                <w:rFonts w:ascii="Calibri" w:cs="Calibri" w:eastAsia="Calibri" w:hAnsi="Calibri"/>
                <w:sz w:val="20"/>
                <w:szCs w:val="20"/>
                <w:color w:val="0563C1"/>
              </w:rPr>
              <w:t>4.</w:t>
            </w:r>
            <w:r>
              <w:rPr>
                <w:rFonts w:ascii="Calibri" w:cs="Calibri" w:eastAsia="Calibri" w:hAnsi="Calibri"/>
                <w:sz w:val="20"/>
                <w:szCs w:val="20"/>
                <w:u w:val="single" w:color="auto"/>
                <w:color w:val="0563C1"/>
              </w:rPr>
              <w:t>8</w:t>
            </w:r>
          </w:p>
        </w:tc>
        <w:tc>
          <w:tcPr>
            <w:tcW w:w="820" w:type="dxa"/>
            <w:vAlign w:val="bottom"/>
            <w:gridSpan w:val="2"/>
          </w:tcPr>
          <w:p>
            <w:pPr>
              <w:ind w:left="40"/>
              <w:spacing w:after="0" w:line="209" w:lineRule="exact"/>
              <w:rPr>
                <w:sz w:val="20"/>
                <w:szCs w:val="20"/>
                <w:color w:val="auto"/>
              </w:rPr>
            </w:pPr>
            <w:r>
              <w:rPr>
                <w:rFonts w:ascii="Calibri" w:cs="Calibri" w:eastAsia="Calibri" w:hAnsi="Calibri"/>
                <w:sz w:val="20"/>
                <w:szCs w:val="20"/>
                <w:color w:val="0563C1"/>
              </w:rPr>
              <w:t>Systems</w:t>
            </w:r>
          </w:p>
        </w:tc>
        <w:tc>
          <w:tcPr>
            <w:tcW w:w="400" w:type="dxa"/>
            <w:vAlign w:val="bottom"/>
            <w:gridSpan w:val="2"/>
          </w:tcPr>
          <w:p>
            <w:pPr>
              <w:jc w:val="right"/>
              <w:ind w:right="140"/>
              <w:spacing w:after="0" w:line="209" w:lineRule="exact"/>
              <w:rPr>
                <w:sz w:val="20"/>
                <w:szCs w:val="20"/>
                <w:color w:val="auto"/>
              </w:rPr>
            </w:pPr>
            <w:r>
              <w:rPr>
                <w:rFonts w:ascii="Calibri" w:cs="Calibri" w:eastAsia="Calibri" w:hAnsi="Calibri"/>
                <w:sz w:val="20"/>
                <w:szCs w:val="20"/>
                <w:color w:val="auto"/>
              </w:rPr>
              <w:t>22</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700" w:type="dxa"/>
            <w:vAlign w:val="bottom"/>
            <w:shd w:val="clear" w:color="auto" w:fill="0563C1"/>
          </w:tcPr>
          <w:p>
            <w:pPr>
              <w:spacing w:after="0" w:line="20" w:lineRule="exact"/>
              <w:rPr>
                <w:sz w:val="1"/>
                <w:szCs w:val="1"/>
                <w:color w:val="auto"/>
              </w:rPr>
            </w:pPr>
          </w:p>
        </w:tc>
        <w:tc>
          <w:tcPr>
            <w:tcW w:w="1200" w:type="dxa"/>
            <w:vAlign w:val="bottom"/>
            <w:gridSpan w:val="7"/>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gridSpan w:val="9"/>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Calibri" w:cs="Calibri" w:eastAsia="Calibri" w:hAnsi="Calibri"/>
                <w:sz w:val="20"/>
                <w:szCs w:val="20"/>
                <w:color w:val="0563C1"/>
              </w:rPr>
              <w:t>4.</w:t>
            </w:r>
            <w:r>
              <w:rPr>
                <w:rFonts w:ascii="Calibri" w:cs="Calibri" w:eastAsia="Calibri" w:hAnsi="Calibri"/>
                <w:sz w:val="20"/>
                <w:szCs w:val="20"/>
                <w:u w:val="single" w:color="auto"/>
                <w:color w:val="0563C1"/>
              </w:rPr>
              <w:t>9</w:t>
            </w:r>
          </w:p>
        </w:tc>
        <w:tc>
          <w:tcPr>
            <w:tcW w:w="6760" w:type="dxa"/>
            <w:vAlign w:val="bottom"/>
            <w:gridSpan w:val="27"/>
          </w:tcPr>
          <w:p>
            <w:pPr>
              <w:ind w:left="40"/>
              <w:spacing w:after="0" w:line="223" w:lineRule="exact"/>
              <w:rPr>
                <w:sz w:val="20"/>
                <w:szCs w:val="20"/>
                <w:color w:val="auto"/>
              </w:rPr>
            </w:pPr>
            <w:r>
              <w:rPr>
                <w:rFonts w:ascii="Calibri" w:cs="Calibri" w:eastAsia="Calibri" w:hAnsi="Calibri"/>
                <w:sz w:val="20"/>
                <w:szCs w:val="20"/>
                <w:color w:val="0563C1"/>
              </w:rPr>
              <w:t xml:space="preserve">Program Website For Apply, Program Digital Servicing and Mobile Applicaton  </w:t>
            </w:r>
            <w:r>
              <w:rPr>
                <w:rFonts w:ascii="Calibri" w:cs="Calibri" w:eastAsia="Calibri" w:hAnsi="Calibri"/>
                <w:sz w:val="20"/>
                <w:szCs w:val="20"/>
                <w:color w:val="000000"/>
              </w:rPr>
              <w:t>23</w:t>
            </w: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1900" w:type="dxa"/>
            <w:vAlign w:val="bottom"/>
            <w:gridSpan w:val="8"/>
            <w:shd w:val="clear" w:color="auto" w:fill="0563C1"/>
          </w:tcPr>
          <w:p>
            <w:pPr>
              <w:spacing w:after="0" w:line="20" w:lineRule="exact"/>
              <w:rPr>
                <w:sz w:val="1"/>
                <w:szCs w:val="1"/>
                <w:color w:val="auto"/>
              </w:rPr>
            </w:pPr>
          </w:p>
        </w:tc>
        <w:tc>
          <w:tcPr>
            <w:tcW w:w="140" w:type="dxa"/>
            <w:vAlign w:val="bottom"/>
            <w:gridSpan w:val="2"/>
            <w:shd w:val="clear" w:color="auto" w:fill="0563C1"/>
          </w:tcPr>
          <w:p>
            <w:pPr>
              <w:spacing w:after="0" w:line="20" w:lineRule="exact"/>
              <w:rPr>
                <w:sz w:val="1"/>
                <w:szCs w:val="1"/>
                <w:color w:val="auto"/>
              </w:rPr>
            </w:pPr>
          </w:p>
        </w:tc>
        <w:tc>
          <w:tcPr>
            <w:tcW w:w="200" w:type="dxa"/>
            <w:vAlign w:val="bottom"/>
            <w:gridSpan w:val="2"/>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80" w:type="dxa"/>
            <w:vAlign w:val="bottom"/>
            <w:tcBorders>
              <w:left w:val="single" w:sz="8" w:color="0563C1"/>
            </w:tcBorders>
            <w:gridSpan w:val="3"/>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6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1140" w:type="dxa"/>
            <w:vAlign w:val="bottom"/>
            <w:shd w:val="clear" w:color="auto" w:fill="0563C1"/>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Calibri" w:cs="Calibri" w:eastAsia="Calibri" w:hAnsi="Calibri"/>
                <w:sz w:val="20"/>
                <w:szCs w:val="20"/>
                <w:color w:val="0563C1"/>
              </w:rPr>
              <w:t>4.</w:t>
            </w:r>
            <w:r>
              <w:rPr>
                <w:rFonts w:ascii="Calibri" w:cs="Calibri" w:eastAsia="Calibri" w:hAnsi="Calibri"/>
                <w:sz w:val="20"/>
                <w:szCs w:val="20"/>
                <w:u w:val="single" w:color="auto"/>
                <w:color w:val="0563C1"/>
              </w:rPr>
              <w:t>10</w:t>
            </w:r>
          </w:p>
        </w:tc>
        <w:tc>
          <w:tcPr>
            <w:tcW w:w="2560" w:type="dxa"/>
            <w:vAlign w:val="bottom"/>
            <w:gridSpan w:val="16"/>
          </w:tcPr>
          <w:p>
            <w:pPr>
              <w:ind w:left="140"/>
              <w:spacing w:after="0" w:line="223" w:lineRule="exact"/>
              <w:rPr>
                <w:sz w:val="20"/>
                <w:szCs w:val="20"/>
                <w:color w:val="auto"/>
              </w:rPr>
            </w:pPr>
            <w:r>
              <w:rPr>
                <w:rFonts w:ascii="Calibri" w:cs="Calibri" w:eastAsia="Calibri" w:hAnsi="Calibri"/>
                <w:sz w:val="20"/>
                <w:szCs w:val="20"/>
                <w:color w:val="0563C1"/>
              </w:rPr>
              <w:t xml:space="preserve">Sun Country Rewards  </w:t>
            </w:r>
            <w:r>
              <w:rPr>
                <w:rFonts w:ascii="Calibri" w:cs="Calibri" w:eastAsia="Calibri" w:hAnsi="Calibri"/>
                <w:sz w:val="20"/>
                <w:szCs w:val="20"/>
                <w:color w:val="000000"/>
              </w:rPr>
              <w:t>25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1900" w:type="dxa"/>
            <w:vAlign w:val="bottom"/>
            <w:gridSpan w:val="8"/>
            <w:shd w:val="clear" w:color="auto" w:fill="0563C1"/>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0"/>
        </w:trPr>
        <w:tc>
          <w:tcPr>
            <w:tcW w:w="1060" w:type="dxa"/>
            <w:vAlign w:val="bottom"/>
            <w:gridSpan w:val="2"/>
          </w:tcPr>
          <w:p>
            <w:pPr>
              <w:ind w:left="660"/>
              <w:spacing w:after="0" w:line="209" w:lineRule="exact"/>
              <w:rPr>
                <w:sz w:val="20"/>
                <w:szCs w:val="20"/>
                <w:color w:val="auto"/>
              </w:rPr>
            </w:pPr>
            <w:r>
              <w:rPr>
                <w:rFonts w:ascii="Calibri" w:cs="Calibri" w:eastAsia="Calibri" w:hAnsi="Calibri"/>
                <w:sz w:val="20"/>
                <w:szCs w:val="20"/>
                <w:color w:val="0563C1"/>
              </w:rPr>
              <w:t>4.</w:t>
            </w:r>
            <w:r>
              <w:rPr>
                <w:rFonts w:ascii="Calibri" w:cs="Calibri" w:eastAsia="Calibri" w:hAnsi="Calibri"/>
                <w:sz w:val="20"/>
                <w:szCs w:val="20"/>
                <w:u w:val="single" w:color="auto"/>
                <w:color w:val="0563C1"/>
              </w:rPr>
              <w:t>11</w:t>
            </w:r>
          </w:p>
        </w:tc>
        <w:tc>
          <w:tcPr>
            <w:tcW w:w="2860" w:type="dxa"/>
            <w:vAlign w:val="bottom"/>
            <w:gridSpan w:val="18"/>
          </w:tcPr>
          <w:p>
            <w:pPr>
              <w:ind w:left="140"/>
              <w:spacing w:after="0" w:line="209" w:lineRule="exact"/>
              <w:rPr>
                <w:sz w:val="20"/>
                <w:szCs w:val="20"/>
                <w:color w:val="auto"/>
              </w:rPr>
            </w:pPr>
            <w:r>
              <w:rPr>
                <w:rFonts w:ascii="Calibri" w:cs="Calibri" w:eastAsia="Calibri" w:hAnsi="Calibri"/>
                <w:sz w:val="20"/>
                <w:szCs w:val="20"/>
                <w:color w:val="0563C1"/>
              </w:rPr>
              <w:t xml:space="preserve">Program Compettveness  </w:t>
            </w:r>
            <w:r>
              <w:rPr>
                <w:rFonts w:ascii="Calibri" w:cs="Calibri" w:eastAsia="Calibri" w:hAnsi="Calibri"/>
                <w:sz w:val="20"/>
                <w:szCs w:val="20"/>
                <w:color w:val="000000"/>
              </w:rPr>
              <w:t>26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1900" w:type="dxa"/>
            <w:vAlign w:val="bottom"/>
            <w:gridSpan w:val="8"/>
            <w:shd w:val="clear" w:color="auto" w:fill="0563C1"/>
          </w:tcPr>
          <w:p>
            <w:pPr>
              <w:spacing w:after="0" w:line="20" w:lineRule="exact"/>
              <w:rPr>
                <w:sz w:val="1"/>
                <w:szCs w:val="1"/>
                <w:color w:val="auto"/>
              </w:rPr>
            </w:pPr>
          </w:p>
        </w:tc>
        <w:tc>
          <w:tcPr>
            <w:tcW w:w="140" w:type="dxa"/>
            <w:vAlign w:val="bottom"/>
            <w:gridSpan w:val="2"/>
            <w:shd w:val="clear" w:color="auto" w:fill="0563C1"/>
          </w:tcPr>
          <w:p>
            <w:pPr>
              <w:spacing w:after="0" w:line="20" w:lineRule="exact"/>
              <w:rPr>
                <w:sz w:val="1"/>
                <w:szCs w:val="1"/>
                <w:color w:val="auto"/>
              </w:rPr>
            </w:pPr>
          </w:p>
        </w:tc>
        <w:tc>
          <w:tcPr>
            <w:tcW w:w="200" w:type="dxa"/>
            <w:vAlign w:val="bottom"/>
            <w:gridSpan w:val="2"/>
            <w:shd w:val="clear" w:color="auto" w:fill="0563C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gridSpan w:val="9"/>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Calibri" w:cs="Calibri" w:eastAsia="Calibri" w:hAnsi="Calibri"/>
                <w:sz w:val="20"/>
                <w:szCs w:val="20"/>
                <w:color w:val="0563C1"/>
              </w:rPr>
              <w:t>4.</w:t>
            </w:r>
            <w:r>
              <w:rPr>
                <w:rFonts w:ascii="Calibri" w:cs="Calibri" w:eastAsia="Calibri" w:hAnsi="Calibri"/>
                <w:sz w:val="20"/>
                <w:szCs w:val="20"/>
                <w:u w:val="single" w:color="auto"/>
                <w:color w:val="0563C1"/>
              </w:rPr>
              <w:t>12</w:t>
            </w:r>
          </w:p>
        </w:tc>
        <w:tc>
          <w:tcPr>
            <w:tcW w:w="6760" w:type="dxa"/>
            <w:vAlign w:val="bottom"/>
            <w:gridSpan w:val="27"/>
          </w:tcPr>
          <w:p>
            <w:pPr>
              <w:ind w:left="140"/>
              <w:spacing w:after="0" w:line="223" w:lineRule="exact"/>
              <w:rPr>
                <w:sz w:val="20"/>
                <w:szCs w:val="20"/>
                <w:color w:val="auto"/>
              </w:rPr>
            </w:pPr>
            <w:r>
              <w:rPr>
                <w:rFonts w:ascii="Calibri" w:cs="Calibri" w:eastAsia="Calibri" w:hAnsi="Calibri"/>
                <w:sz w:val="20"/>
                <w:szCs w:val="20"/>
                <w:color w:val="0563C1"/>
              </w:rPr>
              <w:t xml:space="preserve">Employee Incentve Programs and Bank Training Materials  </w:t>
            </w:r>
            <w:r>
              <w:rPr>
                <w:rFonts w:ascii="Calibri" w:cs="Calibri" w:eastAsia="Calibri" w:hAnsi="Calibri"/>
                <w:sz w:val="20"/>
                <w:szCs w:val="20"/>
                <w:color w:val="000000"/>
              </w:rPr>
              <w:t>26</w:t>
            </w:r>
          </w:p>
        </w:tc>
      </w:tr>
      <w:tr>
        <w:trPr>
          <w:trHeight w:val="209"/>
        </w:trPr>
        <w:tc>
          <w:tcPr>
            <w:tcW w:w="660" w:type="dxa"/>
            <w:vAlign w:val="bottom"/>
          </w:tcPr>
          <w:p>
            <w:pPr>
              <w:spacing w:after="0"/>
              <w:rPr>
                <w:sz w:val="18"/>
                <w:szCs w:val="18"/>
                <w:color w:val="auto"/>
              </w:rPr>
            </w:pPr>
          </w:p>
        </w:tc>
        <w:tc>
          <w:tcPr>
            <w:tcW w:w="2960" w:type="dxa"/>
            <w:vAlign w:val="bottom"/>
            <w:tcBorders>
              <w:top w:val="single" w:sz="8" w:color="0563C1"/>
            </w:tcBorders>
            <w:gridSpan w:val="17"/>
          </w:tcPr>
          <w:p>
            <w:pPr>
              <w:jc w:val="right"/>
              <w:ind w:right="280"/>
              <w:spacing w:after="0" w:line="209" w:lineRule="exact"/>
              <w:rPr>
                <w:sz w:val="20"/>
                <w:szCs w:val="20"/>
                <w:color w:val="auto"/>
              </w:rPr>
            </w:pPr>
            <w:r>
              <w:rPr>
                <w:rFonts w:ascii="Calibri" w:cs="Calibri" w:eastAsia="Calibri" w:hAnsi="Calibri"/>
                <w:sz w:val="20"/>
                <w:szCs w:val="20"/>
                <w:color w:val="0563C1"/>
              </w:rPr>
              <w:t>4.</w:t>
            </w:r>
            <w:r>
              <w:rPr>
                <w:rFonts w:ascii="Calibri" w:cs="Calibri" w:eastAsia="Calibri" w:hAnsi="Calibri"/>
                <w:sz w:val="20"/>
                <w:szCs w:val="20"/>
                <w:u w:val="single" w:color="auto"/>
                <w:color w:val="0563C1"/>
              </w:rPr>
              <w:t>13</w:t>
            </w:r>
            <w:r>
              <w:rPr>
                <w:rFonts w:ascii="Calibri" w:cs="Calibri" w:eastAsia="Calibri" w:hAnsi="Calibri"/>
                <w:sz w:val="20"/>
                <w:szCs w:val="20"/>
                <w:color w:val="0563C1"/>
              </w:rPr>
              <w:t xml:space="preserve">  Sales Tax Recoveries..  </w:t>
            </w:r>
            <w:r>
              <w:rPr>
                <w:rFonts w:ascii="Calibri" w:cs="Calibri" w:eastAsia="Calibri" w:hAnsi="Calibri"/>
                <w:sz w:val="20"/>
                <w:szCs w:val="20"/>
                <w:color w:val="000000"/>
              </w:rPr>
              <w:t>27</w:t>
            </w:r>
          </w:p>
        </w:tc>
        <w:tc>
          <w:tcPr>
            <w:tcW w:w="160" w:type="dxa"/>
            <w:vAlign w:val="bottom"/>
            <w:tcBorders>
              <w:top w:val="single" w:sz="8" w:color="0563C1"/>
            </w:tcBorders>
          </w:tcPr>
          <w:p>
            <w:pPr>
              <w:spacing w:after="0"/>
              <w:rPr>
                <w:sz w:val="18"/>
                <w:szCs w:val="18"/>
                <w:color w:val="auto"/>
              </w:rPr>
            </w:pPr>
          </w:p>
        </w:tc>
        <w:tc>
          <w:tcPr>
            <w:tcW w:w="140" w:type="dxa"/>
            <w:vAlign w:val="bottom"/>
            <w:tcBorders>
              <w:top w:val="single" w:sz="8" w:color="0563C1"/>
            </w:tcBorders>
          </w:tcPr>
          <w:p>
            <w:pPr>
              <w:spacing w:after="0"/>
              <w:rPr>
                <w:sz w:val="18"/>
                <w:szCs w:val="18"/>
                <w:color w:val="auto"/>
              </w:rPr>
            </w:pPr>
          </w:p>
        </w:tc>
        <w:tc>
          <w:tcPr>
            <w:tcW w:w="140" w:type="dxa"/>
            <w:vAlign w:val="bottom"/>
            <w:tcBorders>
              <w:top w:val="single" w:sz="8" w:color="0563C1"/>
            </w:tcBorders>
          </w:tcPr>
          <w:p>
            <w:pPr>
              <w:spacing w:after="0"/>
              <w:rPr>
                <w:sz w:val="18"/>
                <w:szCs w:val="18"/>
                <w:color w:val="auto"/>
              </w:rPr>
            </w:pPr>
          </w:p>
        </w:tc>
        <w:tc>
          <w:tcPr>
            <w:tcW w:w="120" w:type="dxa"/>
            <w:vAlign w:val="bottom"/>
            <w:tcBorders>
              <w:top w:val="single" w:sz="8" w:color="0563C1"/>
            </w:tcBorders>
          </w:tcPr>
          <w:p>
            <w:pPr>
              <w:spacing w:after="0"/>
              <w:rPr>
                <w:sz w:val="18"/>
                <w:szCs w:val="18"/>
                <w:color w:val="auto"/>
              </w:rPr>
            </w:pPr>
          </w:p>
        </w:tc>
        <w:tc>
          <w:tcPr>
            <w:tcW w:w="380" w:type="dxa"/>
            <w:vAlign w:val="bottom"/>
            <w:tcBorders>
              <w:top w:val="single" w:sz="8" w:color="0563C1"/>
            </w:tcBorders>
          </w:tcPr>
          <w:p>
            <w:pPr>
              <w:spacing w:after="0"/>
              <w:rPr>
                <w:sz w:val="18"/>
                <w:szCs w:val="18"/>
                <w:color w:val="auto"/>
              </w:rPr>
            </w:pPr>
          </w:p>
        </w:tc>
        <w:tc>
          <w:tcPr>
            <w:tcW w:w="460" w:type="dxa"/>
            <w:vAlign w:val="bottom"/>
            <w:tcBorders>
              <w:top w:val="single" w:sz="8" w:color="0563C1"/>
            </w:tcBorders>
          </w:tcPr>
          <w:p>
            <w:pPr>
              <w:spacing w:after="0"/>
              <w:rPr>
                <w:sz w:val="18"/>
                <w:szCs w:val="18"/>
                <w:color w:val="auto"/>
              </w:rPr>
            </w:pPr>
          </w:p>
        </w:tc>
        <w:tc>
          <w:tcPr>
            <w:tcW w:w="80" w:type="dxa"/>
            <w:vAlign w:val="bottom"/>
            <w:tcBorders>
              <w:top w:val="single" w:sz="8" w:color="0563C1"/>
            </w:tcBorders>
          </w:tcPr>
          <w:p>
            <w:pPr>
              <w:spacing w:after="0"/>
              <w:rPr>
                <w:sz w:val="18"/>
                <w:szCs w:val="18"/>
                <w:color w:val="auto"/>
              </w:rPr>
            </w:pPr>
          </w:p>
        </w:tc>
        <w:tc>
          <w:tcPr>
            <w:tcW w:w="860" w:type="dxa"/>
            <w:vAlign w:val="bottom"/>
            <w:tcBorders>
              <w:top w:val="single" w:sz="8" w:color="0563C1"/>
            </w:tcBorders>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2300" w:type="dxa"/>
            <w:vAlign w:val="bottom"/>
            <w:gridSpan w:val="9"/>
            <w:shd w:val="clear" w:color="auto" w:fill="0563C1"/>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31"/>
        </w:trPr>
        <w:tc>
          <w:tcPr>
            <w:tcW w:w="3620" w:type="dxa"/>
            <w:vAlign w:val="bottom"/>
            <w:gridSpan w:val="18"/>
          </w:tcPr>
          <w:p>
            <w:pPr>
              <w:spacing w:after="0"/>
              <w:rPr>
                <w:sz w:val="20"/>
                <w:szCs w:val="20"/>
                <w:color w:val="auto"/>
              </w:rPr>
            </w:pPr>
            <w:r>
              <w:rPr>
                <w:rFonts w:ascii="Calibri" w:cs="Calibri" w:eastAsia="Calibri" w:hAnsi="Calibri"/>
                <w:sz w:val="20"/>
                <w:szCs w:val="20"/>
                <w:color w:val="0563C1"/>
              </w:rPr>
              <w:t>ARTICLE 5 MARKETING OF THE PROGRAM</w:t>
            </w:r>
          </w:p>
        </w:tc>
        <w:tc>
          <w:tcPr>
            <w:tcW w:w="300" w:type="dxa"/>
            <w:vAlign w:val="bottom"/>
            <w:gridSpan w:val="2"/>
          </w:tcPr>
          <w:p>
            <w:pPr>
              <w:jc w:val="right"/>
              <w:ind w:right="80"/>
              <w:spacing w:after="0"/>
              <w:rPr>
                <w:sz w:val="20"/>
                <w:szCs w:val="20"/>
                <w:color w:val="auto"/>
              </w:rPr>
            </w:pPr>
            <w:r>
              <w:rPr>
                <w:rFonts w:ascii="Calibri" w:cs="Calibri" w:eastAsia="Calibri" w:hAnsi="Calibri"/>
                <w:sz w:val="20"/>
                <w:szCs w:val="20"/>
                <w:color w:val="auto"/>
                <w:w w:val="98"/>
              </w:rPr>
              <w:t>27</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1060" w:type="dxa"/>
            <w:vAlign w:val="bottom"/>
            <w:gridSpan w:val="2"/>
            <w:shd w:val="clear" w:color="auto" w:fill="0563C1"/>
          </w:tcPr>
          <w:p>
            <w:pPr>
              <w:spacing w:after="0" w:line="20" w:lineRule="exact"/>
              <w:rPr>
                <w:sz w:val="1"/>
                <w:szCs w:val="1"/>
                <w:color w:val="auto"/>
              </w:rPr>
            </w:pPr>
          </w:p>
        </w:tc>
        <w:tc>
          <w:tcPr>
            <w:tcW w:w="2040" w:type="dxa"/>
            <w:vAlign w:val="bottom"/>
            <w:gridSpan w:val="10"/>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20" w:type="dxa"/>
            <w:vAlign w:val="bottom"/>
            <w:gridSpan w:val="2"/>
            <w:shd w:val="clear" w:color="auto" w:fill="0563C1"/>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31"/>
        </w:trPr>
        <w:tc>
          <w:tcPr>
            <w:tcW w:w="1060" w:type="dxa"/>
            <w:vAlign w:val="bottom"/>
            <w:gridSpan w:val="2"/>
          </w:tcPr>
          <w:p>
            <w:pPr>
              <w:ind w:left="660"/>
              <w:spacing w:after="0"/>
              <w:rPr>
                <w:sz w:val="20"/>
                <w:szCs w:val="20"/>
                <w:color w:val="auto"/>
              </w:rPr>
            </w:pPr>
            <w:r>
              <w:rPr>
                <w:rFonts w:ascii="Calibri" w:cs="Calibri" w:eastAsia="Calibri" w:hAnsi="Calibri"/>
                <w:sz w:val="20"/>
                <w:szCs w:val="20"/>
                <w:color w:val="0563C1"/>
              </w:rPr>
              <w:t>5.</w:t>
            </w:r>
            <w:r>
              <w:rPr>
                <w:rFonts w:ascii="Calibri" w:cs="Calibri" w:eastAsia="Calibri" w:hAnsi="Calibri"/>
                <w:sz w:val="20"/>
                <w:szCs w:val="20"/>
                <w:u w:val="single" w:color="auto"/>
                <w:color w:val="0563C1"/>
              </w:rPr>
              <w:t>1</w:t>
            </w:r>
          </w:p>
        </w:tc>
        <w:tc>
          <w:tcPr>
            <w:tcW w:w="2160" w:type="dxa"/>
            <w:vAlign w:val="bottom"/>
            <w:gridSpan w:val="11"/>
          </w:tcPr>
          <w:p>
            <w:pPr>
              <w:ind w:left="40"/>
              <w:spacing w:after="0"/>
              <w:rPr>
                <w:sz w:val="20"/>
                <w:szCs w:val="20"/>
                <w:color w:val="auto"/>
              </w:rPr>
            </w:pPr>
            <w:r>
              <w:rPr>
                <w:rFonts w:ascii="Calibri" w:cs="Calibri" w:eastAsia="Calibri" w:hAnsi="Calibri"/>
                <w:sz w:val="20"/>
                <w:szCs w:val="20"/>
                <w:color w:val="0563C1"/>
              </w:rPr>
              <w:t>Marketng of the Program</w:t>
            </w:r>
          </w:p>
        </w:tc>
        <w:tc>
          <w:tcPr>
            <w:tcW w:w="400" w:type="dxa"/>
            <w:vAlign w:val="bottom"/>
            <w:gridSpan w:val="5"/>
          </w:tcPr>
          <w:p>
            <w:pPr>
              <w:jc w:val="right"/>
              <w:ind w:right="20"/>
              <w:spacing w:after="0"/>
              <w:rPr>
                <w:sz w:val="20"/>
                <w:szCs w:val="20"/>
                <w:color w:val="auto"/>
              </w:rPr>
            </w:pPr>
            <w:r>
              <w:rPr>
                <w:rFonts w:ascii="Calibri" w:cs="Calibri" w:eastAsia="Calibri" w:hAnsi="Calibri"/>
                <w:sz w:val="20"/>
                <w:szCs w:val="20"/>
                <w:color w:val="auto"/>
              </w:rPr>
              <w:t>27</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40" w:type="dxa"/>
            <w:vAlign w:val="bottom"/>
            <w:gridSpan w:val="10"/>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0"/>
        </w:trPr>
        <w:tc>
          <w:tcPr>
            <w:tcW w:w="1060" w:type="dxa"/>
            <w:vAlign w:val="bottom"/>
            <w:gridSpan w:val="2"/>
          </w:tcPr>
          <w:p>
            <w:pPr>
              <w:ind w:left="660"/>
              <w:spacing w:after="0" w:line="209" w:lineRule="exact"/>
              <w:rPr>
                <w:sz w:val="20"/>
                <w:szCs w:val="20"/>
                <w:color w:val="auto"/>
              </w:rPr>
            </w:pPr>
            <w:r>
              <w:rPr>
                <w:rFonts w:ascii="Calibri" w:cs="Calibri" w:eastAsia="Calibri" w:hAnsi="Calibri"/>
                <w:sz w:val="20"/>
                <w:szCs w:val="20"/>
                <w:color w:val="0563C1"/>
              </w:rPr>
              <w:t>5.</w:t>
            </w:r>
            <w:r>
              <w:rPr>
                <w:rFonts w:ascii="Calibri" w:cs="Calibri" w:eastAsia="Calibri" w:hAnsi="Calibri"/>
                <w:sz w:val="20"/>
                <w:szCs w:val="20"/>
                <w:u w:val="single" w:color="auto"/>
                <w:color w:val="0563C1"/>
              </w:rPr>
              <w:t>2</w:t>
            </w:r>
          </w:p>
        </w:tc>
        <w:tc>
          <w:tcPr>
            <w:tcW w:w="2860" w:type="dxa"/>
            <w:vAlign w:val="bottom"/>
            <w:gridSpan w:val="18"/>
          </w:tcPr>
          <w:p>
            <w:pPr>
              <w:ind w:left="40"/>
              <w:spacing w:after="0" w:line="209" w:lineRule="exact"/>
              <w:rPr>
                <w:sz w:val="20"/>
                <w:szCs w:val="20"/>
                <w:color w:val="auto"/>
              </w:rPr>
            </w:pPr>
            <w:r>
              <w:rPr>
                <w:rFonts w:ascii="Calibri" w:cs="Calibri" w:eastAsia="Calibri" w:hAnsi="Calibri"/>
                <w:sz w:val="20"/>
                <w:szCs w:val="20"/>
                <w:color w:val="0563C1"/>
              </w:rPr>
              <w:t>Communicatons with Cardholders</w:t>
            </w:r>
          </w:p>
        </w:tc>
        <w:tc>
          <w:tcPr>
            <w:tcW w:w="640" w:type="dxa"/>
            <w:vAlign w:val="bottom"/>
            <w:gridSpan w:val="3"/>
          </w:tcPr>
          <w:p>
            <w:pPr>
              <w:jc w:val="right"/>
              <w:ind w:right="141"/>
              <w:spacing w:after="0" w:line="209" w:lineRule="exact"/>
              <w:rPr>
                <w:sz w:val="20"/>
                <w:szCs w:val="20"/>
                <w:color w:val="auto"/>
              </w:rPr>
            </w:pPr>
            <w:r>
              <w:rPr>
                <w:rFonts w:ascii="Calibri" w:cs="Calibri" w:eastAsia="Calibri" w:hAnsi="Calibri"/>
                <w:sz w:val="20"/>
                <w:szCs w:val="20"/>
                <w:color w:val="auto"/>
              </w:rPr>
              <w:t>28</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40" w:type="dxa"/>
            <w:vAlign w:val="bottom"/>
            <w:gridSpan w:val="10"/>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300" w:type="dxa"/>
            <w:vAlign w:val="bottom"/>
            <w:gridSpan w:val="3"/>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Calibri" w:cs="Calibri" w:eastAsia="Calibri" w:hAnsi="Calibri"/>
                <w:sz w:val="20"/>
                <w:szCs w:val="20"/>
                <w:color w:val="0563C1"/>
              </w:rPr>
              <w:t>5.</w:t>
            </w:r>
            <w:r>
              <w:rPr>
                <w:rFonts w:ascii="Calibri" w:cs="Calibri" w:eastAsia="Calibri" w:hAnsi="Calibri"/>
                <w:sz w:val="20"/>
                <w:szCs w:val="20"/>
                <w:u w:val="single" w:color="auto"/>
                <w:color w:val="0563C1"/>
              </w:rPr>
              <w:t>3</w:t>
            </w:r>
          </w:p>
        </w:tc>
        <w:tc>
          <w:tcPr>
            <w:tcW w:w="2160" w:type="dxa"/>
            <w:vAlign w:val="bottom"/>
            <w:gridSpan w:val="11"/>
          </w:tcPr>
          <w:p>
            <w:pPr>
              <w:ind w:left="40"/>
              <w:spacing w:after="0" w:line="223" w:lineRule="exact"/>
              <w:rPr>
                <w:sz w:val="20"/>
                <w:szCs w:val="20"/>
                <w:color w:val="auto"/>
              </w:rPr>
            </w:pPr>
            <w:r>
              <w:rPr>
                <w:rFonts w:ascii="Calibri" w:cs="Calibri" w:eastAsia="Calibri" w:hAnsi="Calibri"/>
                <w:sz w:val="20"/>
                <w:szCs w:val="20"/>
                <w:color w:val="0563C1"/>
              </w:rPr>
              <w:t>Bank Cross-Sell Products</w:t>
            </w:r>
          </w:p>
        </w:tc>
        <w:tc>
          <w:tcPr>
            <w:tcW w:w="300" w:type="dxa"/>
            <w:vAlign w:val="bottom"/>
            <w:gridSpan w:val="3"/>
          </w:tcPr>
          <w:p>
            <w:pPr>
              <w:jc w:val="right"/>
              <w:ind w:right="20"/>
              <w:spacing w:after="0" w:line="223" w:lineRule="exact"/>
              <w:rPr>
                <w:sz w:val="20"/>
                <w:szCs w:val="20"/>
                <w:color w:val="auto"/>
              </w:rPr>
            </w:pPr>
            <w:r>
              <w:rPr>
                <w:rFonts w:ascii="Calibri" w:cs="Calibri" w:eastAsia="Calibri" w:hAnsi="Calibri"/>
                <w:sz w:val="20"/>
                <w:szCs w:val="20"/>
                <w:color w:val="auto"/>
              </w:rPr>
              <w:t>29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40" w:type="dxa"/>
            <w:vAlign w:val="bottom"/>
            <w:gridSpan w:val="10"/>
            <w:shd w:val="clear" w:color="auto" w:fill="0563C1"/>
          </w:tcPr>
          <w:p>
            <w:pPr>
              <w:spacing w:after="0" w:line="20" w:lineRule="exact"/>
              <w:rPr>
                <w:sz w:val="1"/>
                <w:szCs w:val="1"/>
                <w:color w:val="auto"/>
              </w:rPr>
            </w:pPr>
          </w:p>
        </w:tc>
        <w:tc>
          <w:tcPr>
            <w:tcW w:w="1920" w:type="dxa"/>
            <w:vAlign w:val="bottom"/>
            <w:gridSpan w:val="1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0"/>
        </w:trPr>
        <w:tc>
          <w:tcPr>
            <w:tcW w:w="1060" w:type="dxa"/>
            <w:vAlign w:val="bottom"/>
            <w:gridSpan w:val="2"/>
          </w:tcPr>
          <w:p>
            <w:pPr>
              <w:ind w:left="660"/>
              <w:spacing w:after="0" w:line="209" w:lineRule="exact"/>
              <w:rPr>
                <w:sz w:val="20"/>
                <w:szCs w:val="20"/>
                <w:color w:val="auto"/>
              </w:rPr>
            </w:pPr>
            <w:r>
              <w:rPr>
                <w:rFonts w:ascii="Calibri" w:cs="Calibri" w:eastAsia="Calibri" w:hAnsi="Calibri"/>
                <w:sz w:val="20"/>
                <w:szCs w:val="20"/>
                <w:color w:val="0563C1"/>
              </w:rPr>
              <w:t>5.</w:t>
            </w:r>
            <w:r>
              <w:rPr>
                <w:rFonts w:ascii="Calibri" w:cs="Calibri" w:eastAsia="Calibri" w:hAnsi="Calibri"/>
                <w:sz w:val="20"/>
                <w:szCs w:val="20"/>
                <w:u w:val="single" w:color="auto"/>
                <w:color w:val="0563C1"/>
              </w:rPr>
              <w:t>4</w:t>
            </w:r>
          </w:p>
        </w:tc>
        <w:tc>
          <w:tcPr>
            <w:tcW w:w="4040" w:type="dxa"/>
            <w:vAlign w:val="bottom"/>
            <w:gridSpan w:val="23"/>
          </w:tcPr>
          <w:p>
            <w:pPr>
              <w:ind w:left="40"/>
              <w:spacing w:after="0" w:line="209" w:lineRule="exact"/>
              <w:rPr>
                <w:sz w:val="20"/>
                <w:szCs w:val="20"/>
                <w:color w:val="auto"/>
              </w:rPr>
            </w:pPr>
            <w:r>
              <w:rPr>
                <w:rFonts w:ascii="Calibri" w:cs="Calibri" w:eastAsia="Calibri" w:hAnsi="Calibri"/>
                <w:sz w:val="20"/>
                <w:szCs w:val="20"/>
                <w:color w:val="0563C1"/>
              </w:rPr>
              <w:t>Marketng Fund; Launch Fund; Technology Fund</w:t>
            </w:r>
          </w:p>
        </w:tc>
        <w:tc>
          <w:tcPr>
            <w:tcW w:w="860" w:type="dxa"/>
            <w:vAlign w:val="bottom"/>
          </w:tcPr>
          <w:p>
            <w:pPr>
              <w:jc w:val="right"/>
              <w:ind w:right="441"/>
              <w:spacing w:after="0" w:line="209" w:lineRule="exact"/>
              <w:rPr>
                <w:sz w:val="20"/>
                <w:szCs w:val="20"/>
                <w:color w:val="auto"/>
              </w:rPr>
            </w:pPr>
            <w:r>
              <w:rPr>
                <w:rFonts w:ascii="Calibri" w:cs="Calibri" w:eastAsia="Calibri" w:hAnsi="Calibri"/>
                <w:sz w:val="20"/>
                <w:szCs w:val="20"/>
                <w:color w:val="auto"/>
              </w:rPr>
              <w:t>29</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70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128" w:lineRule="exact"/>
        <w:rPr>
          <w:sz w:val="20"/>
          <w:szCs w:val="20"/>
          <w:color w:val="auto"/>
        </w:rPr>
      </w:pPr>
    </w:p>
    <w:p>
      <w:pPr>
        <w:spacing w:after="0"/>
        <w:tabs>
          <w:tab w:leader="none" w:pos="5840" w:val="left"/>
        </w:tabs>
        <w:rPr>
          <w:sz w:val="20"/>
          <w:szCs w:val="20"/>
          <w:color w:val="auto"/>
        </w:rPr>
      </w:pPr>
      <w:r>
        <w:rPr>
          <w:rFonts w:ascii="Calibri" w:cs="Calibri" w:eastAsia="Calibri" w:hAnsi="Calibri"/>
          <w:sz w:val="20"/>
          <w:szCs w:val="20"/>
          <w:u w:val="single" w:color="auto"/>
          <w:color w:val="0563C1"/>
        </w:rPr>
        <w:t>ARTICLE 6 PROGRAM, CUSTOMER, AND CARDHOLDER INFORMATION</w:t>
      </w:r>
      <w:r>
        <w:rPr>
          <w:sz w:val="20"/>
          <w:szCs w:val="20"/>
          <w:color w:val="auto"/>
        </w:rPr>
        <w:tab/>
      </w:r>
      <w:r>
        <w:rPr>
          <w:rFonts w:ascii="Calibri" w:cs="Calibri" w:eastAsia="Calibri" w:hAnsi="Calibri"/>
          <w:sz w:val="20"/>
          <w:szCs w:val="20"/>
          <w:color w:val="auto"/>
        </w:rPr>
        <w:t>30</w:t>
      </w:r>
    </w:p>
    <w:p>
      <w:pPr>
        <w:spacing w:after="0" w:line="107" w:lineRule="exact"/>
        <w:rPr>
          <w:sz w:val="20"/>
          <w:szCs w:val="20"/>
          <w:color w:val="auto"/>
        </w:rPr>
      </w:pPr>
    </w:p>
    <w:p>
      <w:pPr>
        <w:ind w:left="660"/>
        <w:spacing w:after="0"/>
        <w:tabs>
          <w:tab w:leader="none" w:pos="1080" w:val="left"/>
          <w:tab w:leader="none" w:pos="3080" w:val="left"/>
        </w:tabs>
        <w:rPr>
          <w:sz w:val="20"/>
          <w:szCs w:val="20"/>
          <w:color w:val="auto"/>
        </w:rPr>
      </w:pPr>
      <w:r>
        <w:rPr>
          <w:rFonts w:ascii="Calibri" w:cs="Calibri" w:eastAsia="Calibri" w:hAnsi="Calibri"/>
          <w:sz w:val="20"/>
          <w:szCs w:val="20"/>
          <w:u w:val="single" w:color="auto"/>
          <w:color w:val="0563C1"/>
        </w:rPr>
        <w:t>6.1</w:t>
      </w:r>
      <w:r>
        <w:rPr>
          <w:sz w:val="20"/>
          <w:szCs w:val="20"/>
          <w:color w:val="auto"/>
        </w:rPr>
        <w:tab/>
      </w:r>
      <w:r>
        <w:rPr>
          <w:rFonts w:ascii="Calibri" w:cs="Calibri" w:eastAsia="Calibri" w:hAnsi="Calibri"/>
          <w:sz w:val="20"/>
          <w:szCs w:val="20"/>
          <w:u w:val="single" w:color="auto"/>
          <w:color w:val="0563C1"/>
        </w:rPr>
        <w:t>Customer Informaton</w:t>
      </w:r>
      <w:r>
        <w:rPr>
          <w:sz w:val="20"/>
          <w:szCs w:val="20"/>
          <w:color w:val="auto"/>
        </w:rPr>
        <w:tab/>
      </w:r>
      <w:r>
        <w:rPr>
          <w:rFonts w:ascii="Calibri" w:cs="Calibri" w:eastAsia="Calibri" w:hAnsi="Calibri"/>
          <w:sz w:val="19"/>
          <w:szCs w:val="19"/>
          <w:color w:val="auto"/>
        </w:rPr>
        <w:t>30</w:t>
      </w:r>
    </w:p>
    <w:p>
      <w:pPr>
        <w:ind w:left="660"/>
        <w:spacing w:after="0" w:line="237" w:lineRule="auto"/>
        <w:tabs>
          <w:tab w:leader="none" w:pos="1080" w:val="left"/>
          <w:tab w:leader="none" w:pos="2600" w:val="left"/>
        </w:tabs>
        <w:rPr>
          <w:sz w:val="20"/>
          <w:szCs w:val="20"/>
          <w:color w:val="auto"/>
        </w:rPr>
      </w:pPr>
      <w:r>
        <w:rPr>
          <w:rFonts w:ascii="Calibri" w:cs="Calibri" w:eastAsia="Calibri" w:hAnsi="Calibri"/>
          <w:sz w:val="20"/>
          <w:szCs w:val="20"/>
          <w:u w:val="single" w:color="auto"/>
          <w:color w:val="0563C1"/>
        </w:rPr>
        <w:t>6.2</w:t>
      </w:r>
      <w:r>
        <w:rPr>
          <w:sz w:val="20"/>
          <w:szCs w:val="20"/>
          <w:color w:val="auto"/>
        </w:rPr>
        <w:tab/>
      </w:r>
      <w:r>
        <w:rPr>
          <w:rFonts w:ascii="Calibri" w:cs="Calibri" w:eastAsia="Calibri" w:hAnsi="Calibri"/>
          <w:sz w:val="20"/>
          <w:szCs w:val="20"/>
          <w:u w:val="single" w:color="auto"/>
          <w:color w:val="0563C1"/>
        </w:rPr>
        <w:t>Cardholder Data</w:t>
      </w:r>
      <w:r>
        <w:rPr>
          <w:sz w:val="20"/>
          <w:szCs w:val="20"/>
          <w:color w:val="auto"/>
        </w:rPr>
        <w:tab/>
      </w:r>
      <w:r>
        <w:rPr>
          <w:rFonts w:ascii="Calibri" w:cs="Calibri" w:eastAsia="Calibri" w:hAnsi="Calibri"/>
          <w:sz w:val="19"/>
          <w:szCs w:val="19"/>
          <w:color w:val="auto"/>
        </w:rPr>
        <w:t>31</w:t>
      </w:r>
    </w:p>
    <w:p>
      <w:pPr>
        <w:ind w:left="660"/>
        <w:spacing w:after="0"/>
        <w:tabs>
          <w:tab w:leader="none" w:pos="1080" w:val="left"/>
          <w:tab w:leader="none" w:pos="2480" w:val="left"/>
        </w:tabs>
        <w:rPr>
          <w:sz w:val="20"/>
          <w:szCs w:val="20"/>
          <w:color w:val="auto"/>
        </w:rPr>
      </w:pPr>
      <w:r>
        <w:rPr>
          <w:rFonts w:ascii="Calibri" w:cs="Calibri" w:eastAsia="Calibri" w:hAnsi="Calibri"/>
          <w:sz w:val="20"/>
          <w:szCs w:val="20"/>
          <w:u w:val="single" w:color="auto"/>
          <w:color w:val="0563C1"/>
        </w:rPr>
        <w:t>6.3</w:t>
      </w:r>
      <w:r>
        <w:rPr>
          <w:sz w:val="20"/>
          <w:szCs w:val="20"/>
          <w:color w:val="auto"/>
        </w:rPr>
        <w:tab/>
      </w:r>
      <w:r>
        <w:rPr>
          <w:rFonts w:ascii="Calibri" w:cs="Calibri" w:eastAsia="Calibri" w:hAnsi="Calibri"/>
          <w:sz w:val="20"/>
          <w:szCs w:val="20"/>
          <w:u w:val="single" w:color="auto"/>
          <w:color w:val="0563C1"/>
        </w:rPr>
        <w:t>Customer Data</w:t>
      </w:r>
      <w:r>
        <w:rPr>
          <w:sz w:val="20"/>
          <w:szCs w:val="20"/>
          <w:color w:val="auto"/>
        </w:rPr>
        <w:tab/>
      </w:r>
      <w:r>
        <w:rPr>
          <w:rFonts w:ascii="Calibri" w:cs="Calibri" w:eastAsia="Calibri" w:hAnsi="Calibri"/>
          <w:sz w:val="19"/>
          <w:szCs w:val="19"/>
          <w:color w:val="auto"/>
        </w:rPr>
        <w:t>33</w:t>
      </w:r>
    </w:p>
    <w:p>
      <w:pPr>
        <w:ind w:left="660"/>
        <w:spacing w:after="0" w:line="225" w:lineRule="auto"/>
        <w:tabs>
          <w:tab w:leader="none" w:pos="1080" w:val="left"/>
          <w:tab w:leader="none" w:pos="2340" w:val="left"/>
        </w:tabs>
        <w:rPr>
          <w:sz w:val="20"/>
          <w:szCs w:val="20"/>
          <w:color w:val="auto"/>
        </w:rPr>
      </w:pPr>
      <w:r>
        <w:rPr>
          <w:rFonts w:ascii="Calibri" w:cs="Calibri" w:eastAsia="Calibri" w:hAnsi="Calibri"/>
          <w:sz w:val="20"/>
          <w:szCs w:val="20"/>
          <w:u w:val="single" w:color="auto"/>
          <w:color w:val="0563C1"/>
        </w:rPr>
        <w:t>6.4</w:t>
      </w:r>
      <w:r>
        <w:rPr>
          <w:sz w:val="20"/>
          <w:szCs w:val="20"/>
          <w:color w:val="auto"/>
        </w:rPr>
        <w:tab/>
      </w:r>
      <w:r>
        <w:rPr>
          <w:rFonts w:ascii="Calibri" w:cs="Calibri" w:eastAsia="Calibri" w:hAnsi="Calibri"/>
          <w:sz w:val="20"/>
          <w:szCs w:val="20"/>
          <w:u w:val="single" w:color="auto"/>
          <w:color w:val="0563C1"/>
        </w:rPr>
        <w:t>Data Security</w:t>
      </w:r>
      <w:r>
        <w:rPr>
          <w:sz w:val="20"/>
          <w:szCs w:val="20"/>
          <w:color w:val="auto"/>
        </w:rPr>
        <w:tab/>
      </w:r>
      <w:r>
        <w:rPr>
          <w:rFonts w:ascii="Calibri" w:cs="Calibri" w:eastAsia="Calibri" w:hAnsi="Calibri"/>
          <w:sz w:val="20"/>
          <w:szCs w:val="20"/>
          <w:color w:val="auto"/>
        </w:rPr>
        <w:t>34</w:t>
      </w:r>
    </w:p>
    <w:p>
      <w:pPr>
        <w:spacing w:after="0" w:line="107" w:lineRule="exact"/>
        <w:rPr>
          <w:sz w:val="20"/>
          <w:szCs w:val="20"/>
          <w:color w:val="auto"/>
        </w:rPr>
      </w:pPr>
    </w:p>
    <w:p>
      <w:pPr>
        <w:spacing w:after="0"/>
        <w:tabs>
          <w:tab w:leader="none" w:pos="3340" w:val="left"/>
        </w:tabs>
        <w:rPr>
          <w:sz w:val="20"/>
          <w:szCs w:val="20"/>
          <w:color w:val="auto"/>
        </w:rPr>
      </w:pPr>
      <w:r>
        <w:rPr>
          <w:rFonts w:ascii="Calibri" w:cs="Calibri" w:eastAsia="Calibri" w:hAnsi="Calibri"/>
          <w:sz w:val="20"/>
          <w:szCs w:val="20"/>
          <w:u w:val="single" w:color="auto"/>
          <w:color w:val="0563C1"/>
        </w:rPr>
        <w:t>ARTICLE 7 REPORTING AND SERVICING</w:t>
      </w:r>
      <w:r>
        <w:rPr>
          <w:sz w:val="20"/>
          <w:szCs w:val="20"/>
          <w:color w:val="auto"/>
        </w:rPr>
        <w:tab/>
      </w:r>
      <w:r>
        <w:rPr>
          <w:rFonts w:ascii="Calibri" w:cs="Calibri" w:eastAsia="Calibri" w:hAnsi="Calibri"/>
          <w:sz w:val="19"/>
          <w:szCs w:val="19"/>
          <w:color w:val="auto"/>
        </w:rPr>
        <w:t>35</w:t>
      </w:r>
    </w:p>
    <w:p>
      <w:pPr>
        <w:spacing w:after="0" w:line="93" w:lineRule="exact"/>
        <w:rPr>
          <w:sz w:val="20"/>
          <w:szCs w:val="20"/>
          <w:color w:val="auto"/>
        </w:rPr>
      </w:pPr>
    </w:p>
    <w:p>
      <w:pPr>
        <w:ind w:left="660"/>
        <w:spacing w:after="0"/>
        <w:tabs>
          <w:tab w:leader="none" w:pos="1080" w:val="left"/>
          <w:tab w:leader="none" w:pos="1900" w:val="left"/>
        </w:tabs>
        <w:rPr>
          <w:sz w:val="20"/>
          <w:szCs w:val="20"/>
          <w:color w:val="auto"/>
        </w:rPr>
      </w:pPr>
      <w:r>
        <w:rPr>
          <w:rFonts w:ascii="Calibri" w:cs="Calibri" w:eastAsia="Calibri" w:hAnsi="Calibri"/>
          <w:sz w:val="20"/>
          <w:szCs w:val="20"/>
          <w:u w:val="single" w:color="auto"/>
          <w:color w:val="0563C1"/>
        </w:rPr>
        <w:t>7.1</w:t>
      </w:r>
      <w:r>
        <w:rPr>
          <w:sz w:val="20"/>
          <w:szCs w:val="20"/>
          <w:color w:val="auto"/>
        </w:rPr>
        <w:tab/>
      </w:r>
      <w:r>
        <w:rPr>
          <w:rFonts w:ascii="Calibri" w:cs="Calibri" w:eastAsia="Calibri" w:hAnsi="Calibri"/>
          <w:sz w:val="20"/>
          <w:szCs w:val="20"/>
          <w:u w:val="single" w:color="auto"/>
          <w:color w:val="0563C1"/>
        </w:rPr>
        <w:t>Reports</w:t>
      </w:r>
      <w:r>
        <w:rPr>
          <w:sz w:val="20"/>
          <w:szCs w:val="20"/>
          <w:color w:val="auto"/>
        </w:rPr>
        <w:tab/>
      </w:r>
      <w:r>
        <w:rPr>
          <w:rFonts w:ascii="Calibri" w:cs="Calibri" w:eastAsia="Calibri" w:hAnsi="Calibri"/>
          <w:sz w:val="19"/>
          <w:szCs w:val="19"/>
          <w:color w:val="auto"/>
        </w:rPr>
        <w:t>35</w:t>
      </w:r>
    </w:p>
    <w:p>
      <w:pPr>
        <w:ind w:left="660"/>
        <w:spacing w:after="0"/>
        <w:tabs>
          <w:tab w:leader="none" w:pos="1080" w:val="left"/>
          <w:tab w:leader="none" w:pos="2000" w:val="left"/>
        </w:tabs>
        <w:rPr>
          <w:sz w:val="20"/>
          <w:szCs w:val="20"/>
          <w:color w:val="auto"/>
        </w:rPr>
      </w:pPr>
      <w:r>
        <w:rPr>
          <w:rFonts w:ascii="Calibri" w:cs="Calibri" w:eastAsia="Calibri" w:hAnsi="Calibri"/>
          <w:sz w:val="20"/>
          <w:szCs w:val="20"/>
          <w:u w:val="single" w:color="auto"/>
          <w:color w:val="0563C1"/>
        </w:rPr>
        <w:t>7.2</w:t>
      </w:r>
      <w:r>
        <w:rPr>
          <w:sz w:val="20"/>
          <w:szCs w:val="20"/>
          <w:color w:val="auto"/>
        </w:rPr>
        <w:tab/>
      </w:r>
      <w:r>
        <w:rPr>
          <w:rFonts w:ascii="Calibri" w:cs="Calibri" w:eastAsia="Calibri" w:hAnsi="Calibri"/>
          <w:sz w:val="20"/>
          <w:szCs w:val="20"/>
          <w:u w:val="single" w:color="auto"/>
          <w:color w:val="0563C1"/>
        </w:rPr>
        <w:t>Servicing</w:t>
      </w:r>
      <w:r>
        <w:rPr>
          <w:sz w:val="20"/>
          <w:szCs w:val="20"/>
          <w:color w:val="auto"/>
        </w:rPr>
        <w:tab/>
      </w:r>
      <w:r>
        <w:rPr>
          <w:rFonts w:ascii="Calibri" w:cs="Calibri" w:eastAsia="Calibri" w:hAnsi="Calibri"/>
          <w:sz w:val="19"/>
          <w:szCs w:val="19"/>
          <w:color w:val="auto"/>
        </w:rPr>
        <w:t>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20"/>
        <w:spacing w:after="0"/>
        <w:rPr>
          <w:sz w:val="20"/>
          <w:szCs w:val="20"/>
          <w:color w:val="auto"/>
        </w:rPr>
      </w:pPr>
      <w:r>
        <w:rPr>
          <w:rFonts w:ascii="Calibri" w:cs="Calibri" w:eastAsia="Calibri" w:hAnsi="Calibri"/>
          <w:sz w:val="20"/>
          <w:szCs w:val="20"/>
          <w:color w:val="auto"/>
        </w:rPr>
        <w:t>- i -</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color w:val="auto"/>
        </w:rPr>
        <w:t>[*] Indicates portons omited pursuant to a request for confdental treatment fled separately with the Commission.</w:t>
      </w:r>
    </w:p>
    <w:p>
      <w:pPr>
        <w:sectPr>
          <w:pgSz w:w="11900" w:h="16838" w:orient="portrait"/>
          <w:cols w:equalWidth="0" w:num="1">
            <w:col w:w="11140"/>
          </w:cols>
          <w:pgMar w:left="320" w:top="105" w:right="439" w:bottom="1440" w:gutter="0" w:footer="0" w:header="0"/>
        </w:sectPr>
      </w:pPr>
    </w:p>
    <w:bookmarkStart w:id="5" w:name="page6"/>
    <w:bookmarkEnd w:id="5"/>
    <w:p>
      <w:pPr>
        <w:jc w:val="center"/>
        <w:ind w:right="-119"/>
        <w:spacing w:after="0"/>
        <w:rPr>
          <w:sz w:val="20"/>
          <w:szCs w:val="20"/>
          <w:color w:val="auto"/>
        </w:rPr>
      </w:pPr>
      <w:r>
        <w:rPr>
          <w:rFonts w:ascii="Calibri" w:cs="Calibri" w:eastAsia="Calibri" w:hAnsi="Calibri"/>
          <w:sz w:val="20"/>
          <w:szCs w:val="20"/>
          <w:b w:val="1"/>
          <w:bCs w:val="1"/>
          <w:color w:val="auto"/>
        </w:rPr>
        <w:t>TABLE OF CONTENTS</w:t>
      </w:r>
    </w:p>
    <w:p>
      <w:pPr>
        <w:jc w:val="center"/>
        <w:ind w:right="-119"/>
        <w:spacing w:after="0" w:line="238" w:lineRule="auto"/>
        <w:rPr>
          <w:sz w:val="20"/>
          <w:szCs w:val="20"/>
          <w:color w:val="auto"/>
        </w:rPr>
      </w:pPr>
      <w:r>
        <w:rPr>
          <w:rFonts w:ascii="Calibri" w:cs="Calibri" w:eastAsia="Calibri" w:hAnsi="Calibri"/>
          <w:sz w:val="20"/>
          <w:szCs w:val="20"/>
          <w:color w:val="auto"/>
        </w:rPr>
        <w:t>(contnued)</w:t>
      </w:r>
    </w:p>
    <w:p>
      <w:pPr>
        <w:jc w:val="right"/>
        <w:spacing w:after="0" w:line="226" w:lineRule="auto"/>
        <w:rPr>
          <w:sz w:val="20"/>
          <w:szCs w:val="20"/>
          <w:color w:val="auto"/>
        </w:rPr>
      </w:pPr>
      <w:r>
        <w:rPr>
          <w:rFonts w:ascii="Calibri" w:cs="Calibri" w:eastAsia="Calibri" w:hAnsi="Calibri"/>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060" w:type="dxa"/>
            <w:vAlign w:val="bottom"/>
            <w:gridSpan w:val="2"/>
          </w:tcPr>
          <w:p>
            <w:pPr>
              <w:ind w:left="660"/>
              <w:spacing w:after="0"/>
              <w:rPr>
                <w:sz w:val="20"/>
                <w:szCs w:val="20"/>
                <w:color w:val="auto"/>
              </w:rPr>
            </w:pPr>
            <w:r>
              <w:rPr>
                <w:rFonts w:ascii="Calibri" w:cs="Calibri" w:eastAsia="Calibri" w:hAnsi="Calibri"/>
                <w:sz w:val="20"/>
                <w:szCs w:val="20"/>
                <w:color w:val="0563C1"/>
              </w:rPr>
              <w:t>7.</w:t>
            </w:r>
            <w:r>
              <w:rPr>
                <w:rFonts w:ascii="Calibri" w:cs="Calibri" w:eastAsia="Calibri" w:hAnsi="Calibri"/>
                <w:sz w:val="20"/>
                <w:szCs w:val="20"/>
                <w:u w:val="single" w:color="auto"/>
                <w:color w:val="0563C1"/>
              </w:rPr>
              <w:t>3</w:t>
            </w:r>
          </w:p>
        </w:tc>
        <w:tc>
          <w:tcPr>
            <w:tcW w:w="2140" w:type="dxa"/>
            <w:vAlign w:val="bottom"/>
            <w:gridSpan w:val="15"/>
          </w:tcPr>
          <w:p>
            <w:pPr>
              <w:ind w:left="40"/>
              <w:spacing w:after="0"/>
              <w:rPr>
                <w:sz w:val="20"/>
                <w:szCs w:val="20"/>
                <w:color w:val="auto"/>
              </w:rPr>
            </w:pPr>
            <w:r>
              <w:rPr>
                <w:rFonts w:ascii="Calibri" w:cs="Calibri" w:eastAsia="Calibri" w:hAnsi="Calibri"/>
                <w:sz w:val="20"/>
                <w:szCs w:val="20"/>
                <w:color w:val="0563C1"/>
              </w:rPr>
              <w:t>Service Level Standards</w:t>
            </w:r>
          </w:p>
        </w:tc>
        <w:tc>
          <w:tcPr>
            <w:tcW w:w="220" w:type="dxa"/>
            <w:vAlign w:val="bottom"/>
            <w:gridSpan w:val="2"/>
          </w:tcPr>
          <w:p>
            <w:pPr>
              <w:jc w:val="right"/>
              <w:ind w:right="20"/>
              <w:spacing w:after="0"/>
              <w:rPr>
                <w:sz w:val="20"/>
                <w:szCs w:val="20"/>
                <w:color w:val="auto"/>
              </w:rPr>
            </w:pPr>
            <w:r>
              <w:rPr>
                <w:rFonts w:ascii="Calibri" w:cs="Calibri" w:eastAsia="Calibri" w:hAnsi="Calibri"/>
                <w:sz w:val="20"/>
                <w:szCs w:val="20"/>
                <w:color w:val="auto"/>
                <w:w w:val="88"/>
              </w:rPr>
              <w:t>37</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560" w:type="dxa"/>
            <w:vAlign w:val="bottom"/>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300" w:type="dxa"/>
            <w:vAlign w:val="bottom"/>
            <w:tcBorders>
              <w:left w:val="single" w:sz="8" w:color="0563C1"/>
            </w:tcBorders>
            <w:gridSpan w:val="2"/>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60" w:type="dxa"/>
            <w:vAlign w:val="bottom"/>
            <w:tcBorders>
              <w:right w:val="single" w:sz="8" w:color="0563C1"/>
            </w:tcBorders>
            <w:gridSpan w:val="2"/>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10"/>
        </w:trPr>
        <w:tc>
          <w:tcPr>
            <w:tcW w:w="1060" w:type="dxa"/>
            <w:vAlign w:val="bottom"/>
            <w:gridSpan w:val="2"/>
          </w:tcPr>
          <w:p>
            <w:pPr>
              <w:ind w:left="660"/>
              <w:spacing w:after="0" w:line="209" w:lineRule="exact"/>
              <w:rPr>
                <w:sz w:val="20"/>
                <w:szCs w:val="20"/>
                <w:color w:val="auto"/>
              </w:rPr>
            </w:pPr>
            <w:r>
              <w:rPr>
                <w:rFonts w:ascii="Calibri" w:cs="Calibri" w:eastAsia="Calibri" w:hAnsi="Calibri"/>
                <w:sz w:val="20"/>
                <w:szCs w:val="20"/>
                <w:color w:val="0563C1"/>
              </w:rPr>
              <w:t>7.</w:t>
            </w:r>
            <w:r>
              <w:rPr>
                <w:rFonts w:ascii="Calibri" w:cs="Calibri" w:eastAsia="Calibri" w:hAnsi="Calibri"/>
                <w:sz w:val="20"/>
                <w:szCs w:val="20"/>
                <w:u w:val="single" w:color="auto"/>
                <w:color w:val="0563C1"/>
              </w:rPr>
              <w:t>4</w:t>
            </w:r>
          </w:p>
        </w:tc>
        <w:tc>
          <w:tcPr>
            <w:tcW w:w="2500" w:type="dxa"/>
            <w:vAlign w:val="bottom"/>
            <w:gridSpan w:val="19"/>
          </w:tcPr>
          <w:p>
            <w:pPr>
              <w:ind w:left="40"/>
              <w:spacing w:after="0" w:line="209" w:lineRule="exact"/>
              <w:rPr>
                <w:sz w:val="20"/>
                <w:szCs w:val="20"/>
                <w:color w:val="auto"/>
              </w:rPr>
            </w:pPr>
            <w:r>
              <w:rPr>
                <w:rFonts w:ascii="Calibri" w:cs="Calibri" w:eastAsia="Calibri" w:hAnsi="Calibri"/>
                <w:sz w:val="20"/>
                <w:szCs w:val="20"/>
                <w:color w:val="0563C1"/>
              </w:rPr>
              <w:t>Sun Country Financial Reports</w:t>
            </w:r>
          </w:p>
        </w:tc>
        <w:tc>
          <w:tcPr>
            <w:tcW w:w="460" w:type="dxa"/>
            <w:vAlign w:val="bottom"/>
            <w:gridSpan w:val="2"/>
          </w:tcPr>
          <w:p>
            <w:pPr>
              <w:jc w:val="right"/>
              <w:ind w:right="80"/>
              <w:spacing w:after="0" w:line="209" w:lineRule="exact"/>
              <w:rPr>
                <w:sz w:val="20"/>
                <w:szCs w:val="20"/>
                <w:color w:val="auto"/>
              </w:rPr>
            </w:pPr>
            <w:r>
              <w:rPr>
                <w:rFonts w:ascii="Calibri" w:cs="Calibri" w:eastAsia="Calibri" w:hAnsi="Calibri"/>
                <w:sz w:val="20"/>
                <w:szCs w:val="20"/>
                <w:color w:val="auto"/>
              </w:rPr>
              <w:t>37</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960" w:type="dxa"/>
            <w:vAlign w:val="bottom"/>
            <w:gridSpan w:val="2"/>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20" w:type="dxa"/>
            <w:vAlign w:val="bottom"/>
            <w:tcBorders>
              <w:right w:val="single" w:sz="8" w:color="0563C1"/>
            </w:tcBorders>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60" w:type="dxa"/>
            <w:vAlign w:val="bottom"/>
            <w:tcBorders>
              <w:righ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31"/>
        </w:trPr>
        <w:tc>
          <w:tcPr>
            <w:tcW w:w="1900" w:type="dxa"/>
            <w:vAlign w:val="bottom"/>
            <w:tcBorders>
              <w:bottom w:val="single" w:sz="8" w:color="0563C1"/>
            </w:tcBorders>
            <w:gridSpan w:val="4"/>
          </w:tcPr>
          <w:p>
            <w:pPr>
              <w:spacing w:after="0"/>
              <w:rPr>
                <w:sz w:val="20"/>
                <w:szCs w:val="20"/>
                <w:color w:val="auto"/>
              </w:rPr>
            </w:pPr>
            <w:r>
              <w:rPr>
                <w:rFonts w:ascii="Calibri" w:cs="Calibri" w:eastAsia="Calibri" w:hAnsi="Calibri"/>
                <w:sz w:val="20"/>
                <w:szCs w:val="20"/>
                <w:color w:val="0563C1"/>
                <w:w w:val="99"/>
              </w:rPr>
              <w:t>ARTICLE 8 EXCLUSIVITY</w:t>
            </w:r>
          </w:p>
        </w:tc>
        <w:tc>
          <w:tcPr>
            <w:tcW w:w="140" w:type="dxa"/>
            <w:vAlign w:val="bottom"/>
          </w:tcPr>
          <w:p>
            <w:pPr>
              <w:spacing w:after="0"/>
              <w:rPr>
                <w:sz w:val="24"/>
                <w:szCs w:val="24"/>
                <w:color w:val="auto"/>
              </w:rPr>
            </w:pPr>
          </w:p>
        </w:tc>
        <w:tc>
          <w:tcPr>
            <w:tcW w:w="400" w:type="dxa"/>
            <w:vAlign w:val="bottom"/>
            <w:gridSpan w:val="2"/>
          </w:tcPr>
          <w:p>
            <w:pPr>
              <w:jc w:val="right"/>
              <w:ind w:right="160"/>
              <w:spacing w:after="0"/>
              <w:rPr>
                <w:sz w:val="20"/>
                <w:szCs w:val="20"/>
                <w:color w:val="auto"/>
              </w:rPr>
            </w:pPr>
            <w:r>
              <w:rPr>
                <w:rFonts w:ascii="Calibri" w:cs="Calibri" w:eastAsia="Calibri" w:hAnsi="Calibri"/>
                <w:sz w:val="20"/>
                <w:szCs w:val="20"/>
                <w:color w:val="auto"/>
              </w:rPr>
              <w:t>37</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18"/>
        </w:trPr>
        <w:tc>
          <w:tcPr>
            <w:tcW w:w="1060" w:type="dxa"/>
            <w:vAlign w:val="bottom"/>
            <w:gridSpan w:val="2"/>
          </w:tcPr>
          <w:p>
            <w:pPr>
              <w:ind w:left="660"/>
              <w:spacing w:after="0"/>
              <w:rPr>
                <w:sz w:val="20"/>
                <w:szCs w:val="20"/>
                <w:color w:val="auto"/>
              </w:rPr>
            </w:pPr>
            <w:r>
              <w:rPr>
                <w:rFonts w:ascii="Calibri" w:cs="Calibri" w:eastAsia="Calibri" w:hAnsi="Calibri"/>
                <w:sz w:val="20"/>
                <w:szCs w:val="20"/>
                <w:color w:val="0563C1"/>
              </w:rPr>
              <w:t>8.</w:t>
            </w:r>
            <w:r>
              <w:rPr>
                <w:rFonts w:ascii="Calibri" w:cs="Calibri" w:eastAsia="Calibri" w:hAnsi="Calibri"/>
                <w:sz w:val="20"/>
                <w:szCs w:val="20"/>
                <w:u w:val="single" w:color="auto"/>
                <w:color w:val="0563C1"/>
              </w:rPr>
              <w:t>1</w:t>
            </w:r>
          </w:p>
        </w:tc>
        <w:tc>
          <w:tcPr>
            <w:tcW w:w="980" w:type="dxa"/>
            <w:vAlign w:val="bottom"/>
            <w:gridSpan w:val="3"/>
          </w:tcPr>
          <w:p>
            <w:pPr>
              <w:ind w:left="40"/>
              <w:spacing w:after="0"/>
              <w:rPr>
                <w:sz w:val="20"/>
                <w:szCs w:val="20"/>
                <w:color w:val="auto"/>
              </w:rPr>
            </w:pPr>
            <w:r>
              <w:rPr>
                <w:rFonts w:ascii="Calibri" w:cs="Calibri" w:eastAsia="Calibri" w:hAnsi="Calibri"/>
                <w:sz w:val="20"/>
                <w:szCs w:val="20"/>
                <w:color w:val="0563C1"/>
              </w:rPr>
              <w:t>Exclusivity</w:t>
            </w:r>
          </w:p>
        </w:tc>
        <w:tc>
          <w:tcPr>
            <w:tcW w:w="400" w:type="dxa"/>
            <w:vAlign w:val="bottom"/>
            <w:gridSpan w:val="2"/>
          </w:tcPr>
          <w:p>
            <w:pPr>
              <w:jc w:val="right"/>
              <w:ind w:right="120"/>
              <w:spacing w:after="0"/>
              <w:rPr>
                <w:sz w:val="20"/>
                <w:szCs w:val="20"/>
                <w:color w:val="auto"/>
              </w:rPr>
            </w:pPr>
            <w:r>
              <w:rPr>
                <w:rFonts w:ascii="Calibri" w:cs="Calibri" w:eastAsia="Calibri" w:hAnsi="Calibri"/>
                <w:sz w:val="20"/>
                <w:szCs w:val="20"/>
                <w:color w:val="auto"/>
              </w:rPr>
              <w:t>37</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560" w:type="dxa"/>
            <w:vAlign w:val="bottom"/>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300" w:type="dxa"/>
            <w:vAlign w:val="bottom"/>
            <w:tcBorders>
              <w:left w:val="single" w:sz="8" w:color="0563C1"/>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Calibri" w:cs="Calibri" w:eastAsia="Calibri" w:hAnsi="Calibri"/>
                <w:sz w:val="20"/>
                <w:szCs w:val="20"/>
                <w:color w:val="0563C1"/>
              </w:rPr>
              <w:t>8.</w:t>
            </w:r>
            <w:r>
              <w:rPr>
                <w:rFonts w:ascii="Calibri" w:cs="Calibri" w:eastAsia="Calibri" w:hAnsi="Calibri"/>
                <w:sz w:val="20"/>
                <w:szCs w:val="20"/>
                <w:u w:val="single" w:color="auto"/>
                <w:color w:val="0563C1"/>
              </w:rPr>
              <w:t>2</w:t>
            </w:r>
          </w:p>
        </w:tc>
        <w:tc>
          <w:tcPr>
            <w:tcW w:w="1800" w:type="dxa"/>
            <w:vAlign w:val="bottom"/>
            <w:gridSpan w:val="10"/>
          </w:tcPr>
          <w:p>
            <w:pPr>
              <w:ind w:left="40"/>
              <w:spacing w:after="0" w:line="223" w:lineRule="exact"/>
              <w:rPr>
                <w:sz w:val="20"/>
                <w:szCs w:val="20"/>
                <w:color w:val="auto"/>
              </w:rPr>
            </w:pPr>
            <w:r>
              <w:rPr>
                <w:rFonts w:ascii="Calibri" w:cs="Calibri" w:eastAsia="Calibri" w:hAnsi="Calibri"/>
                <w:sz w:val="20"/>
                <w:szCs w:val="20"/>
                <w:color w:val="0563C1"/>
              </w:rPr>
              <w:t>Portolio Acquisiton</w:t>
            </w:r>
          </w:p>
        </w:tc>
        <w:tc>
          <w:tcPr>
            <w:tcW w:w="340" w:type="dxa"/>
            <w:vAlign w:val="bottom"/>
            <w:gridSpan w:val="5"/>
          </w:tcPr>
          <w:p>
            <w:pPr>
              <w:jc w:val="right"/>
              <w:ind w:right="60"/>
              <w:spacing w:after="0" w:line="223" w:lineRule="exact"/>
              <w:rPr>
                <w:sz w:val="20"/>
                <w:szCs w:val="20"/>
                <w:color w:val="auto"/>
              </w:rPr>
            </w:pPr>
            <w:r>
              <w:rPr>
                <w:rFonts w:ascii="Calibri" w:cs="Calibri" w:eastAsia="Calibri" w:hAnsi="Calibri"/>
                <w:sz w:val="20"/>
                <w:szCs w:val="20"/>
                <w:color w:val="auto"/>
              </w:rPr>
              <w:t>39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560" w:type="dxa"/>
            <w:vAlign w:val="bottom"/>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300" w:type="dxa"/>
            <w:vAlign w:val="bottom"/>
            <w:tcBorders>
              <w:left w:val="single" w:sz="8" w:color="0563C1"/>
            </w:tcBorders>
            <w:gridSpan w:val="2"/>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60" w:type="dxa"/>
            <w:vAlign w:val="bottom"/>
            <w:tcBorders>
              <w:right w:val="single" w:sz="8" w:color="0563C1"/>
            </w:tcBorders>
            <w:gridSpan w:val="2"/>
            <w:shd w:val="clear" w:color="auto" w:fill="0563C1"/>
          </w:tcPr>
          <w:p>
            <w:pPr>
              <w:spacing w:after="0" w:line="20" w:lineRule="exact"/>
              <w:rPr>
                <w:sz w:val="1"/>
                <w:szCs w:val="1"/>
                <w:color w:val="auto"/>
              </w:rPr>
            </w:pPr>
          </w:p>
        </w:tc>
        <w:tc>
          <w:tcPr>
            <w:tcW w:w="100" w:type="dxa"/>
            <w:vAlign w:val="bottom"/>
            <w:tcBorders>
              <w:left w:val="single" w:sz="8" w:color="0563C1"/>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09"/>
        </w:trPr>
        <w:tc>
          <w:tcPr>
            <w:tcW w:w="1060" w:type="dxa"/>
            <w:vAlign w:val="bottom"/>
            <w:gridSpan w:val="2"/>
          </w:tcPr>
          <w:p>
            <w:pPr>
              <w:ind w:left="660"/>
              <w:spacing w:after="0" w:line="209" w:lineRule="exact"/>
              <w:rPr>
                <w:sz w:val="20"/>
                <w:szCs w:val="20"/>
                <w:color w:val="auto"/>
              </w:rPr>
            </w:pPr>
            <w:r>
              <w:rPr>
                <w:rFonts w:ascii="Calibri" w:cs="Calibri" w:eastAsia="Calibri" w:hAnsi="Calibri"/>
                <w:sz w:val="20"/>
                <w:szCs w:val="20"/>
                <w:color w:val="0563C1"/>
              </w:rPr>
              <w:t>8.</w:t>
            </w:r>
            <w:r>
              <w:rPr>
                <w:rFonts w:ascii="Calibri" w:cs="Calibri" w:eastAsia="Calibri" w:hAnsi="Calibri"/>
                <w:sz w:val="20"/>
                <w:szCs w:val="20"/>
                <w:u w:val="single" w:color="auto"/>
                <w:color w:val="0563C1"/>
              </w:rPr>
              <w:t>3</w:t>
            </w:r>
          </w:p>
        </w:tc>
        <w:tc>
          <w:tcPr>
            <w:tcW w:w="2960" w:type="dxa"/>
            <w:vAlign w:val="bottom"/>
            <w:gridSpan w:val="21"/>
          </w:tcPr>
          <w:p>
            <w:pPr>
              <w:ind w:left="40"/>
              <w:spacing w:after="0" w:line="209" w:lineRule="exact"/>
              <w:rPr>
                <w:sz w:val="20"/>
                <w:szCs w:val="20"/>
                <w:color w:val="auto"/>
              </w:rPr>
            </w:pPr>
            <w:r>
              <w:rPr>
                <w:rFonts w:ascii="Calibri" w:cs="Calibri" w:eastAsia="Calibri" w:hAnsi="Calibri"/>
                <w:sz w:val="20"/>
                <w:szCs w:val="20"/>
                <w:color w:val="0563C1"/>
              </w:rPr>
              <w:t>No Other Sun Country Obligatons</w:t>
            </w:r>
          </w:p>
        </w:tc>
        <w:tc>
          <w:tcPr>
            <w:tcW w:w="340" w:type="dxa"/>
            <w:vAlign w:val="bottom"/>
          </w:tcPr>
          <w:p>
            <w:pPr>
              <w:jc w:val="right"/>
              <w:ind w:right="1"/>
              <w:spacing w:after="0" w:line="209" w:lineRule="exact"/>
              <w:rPr>
                <w:sz w:val="20"/>
                <w:szCs w:val="20"/>
                <w:color w:val="auto"/>
              </w:rPr>
            </w:pPr>
            <w:r>
              <w:rPr>
                <w:rFonts w:ascii="Calibri" w:cs="Calibri" w:eastAsia="Calibri" w:hAnsi="Calibri"/>
                <w:sz w:val="20"/>
                <w:szCs w:val="20"/>
                <w:color w:val="auto"/>
              </w:rPr>
              <w:t>40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960" w:type="dxa"/>
            <w:vAlign w:val="bottom"/>
            <w:gridSpan w:val="2"/>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300" w:type="dxa"/>
            <w:vAlign w:val="bottom"/>
            <w:tcBorders>
              <w:left w:val="single" w:sz="8" w:color="0563C1"/>
            </w:tcBorders>
            <w:gridSpan w:val="2"/>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60" w:type="dxa"/>
            <w:vAlign w:val="bottom"/>
            <w:tcBorders>
              <w:right w:val="single" w:sz="8" w:color="0563C1"/>
            </w:tcBorders>
            <w:gridSpan w:val="2"/>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40" w:type="dxa"/>
            <w:vAlign w:val="bottom"/>
            <w:gridSpan w:val="2"/>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60" w:type="dxa"/>
            <w:vAlign w:val="bottom"/>
            <w:tcBorders>
              <w:righ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31"/>
        </w:trPr>
        <w:tc>
          <w:tcPr>
            <w:tcW w:w="2820" w:type="dxa"/>
            <w:vAlign w:val="bottom"/>
            <w:tcBorders>
              <w:bottom w:val="single" w:sz="8" w:color="0563C1"/>
            </w:tcBorders>
            <w:gridSpan w:val="11"/>
          </w:tcPr>
          <w:p>
            <w:pPr>
              <w:spacing w:after="0"/>
              <w:rPr>
                <w:sz w:val="20"/>
                <w:szCs w:val="20"/>
                <w:color w:val="auto"/>
              </w:rPr>
            </w:pPr>
            <w:r>
              <w:rPr>
                <w:rFonts w:ascii="Calibri" w:cs="Calibri" w:eastAsia="Calibri" w:hAnsi="Calibri"/>
                <w:sz w:val="20"/>
                <w:szCs w:val="20"/>
                <w:color w:val="0563C1"/>
              </w:rPr>
              <w:t>ARTICLE 9 PROGRAM ECONOMICS</w:t>
            </w:r>
          </w:p>
        </w:tc>
        <w:tc>
          <w:tcPr>
            <w:tcW w:w="40" w:type="dxa"/>
            <w:vAlign w:val="bottom"/>
          </w:tcPr>
          <w:p>
            <w:pPr>
              <w:spacing w:after="0"/>
              <w:rPr>
                <w:sz w:val="24"/>
                <w:szCs w:val="24"/>
                <w:color w:val="auto"/>
              </w:rPr>
            </w:pPr>
          </w:p>
        </w:tc>
        <w:tc>
          <w:tcPr>
            <w:tcW w:w="340" w:type="dxa"/>
            <w:vAlign w:val="bottom"/>
            <w:gridSpan w:val="5"/>
          </w:tcPr>
          <w:p>
            <w:pPr>
              <w:jc w:val="right"/>
              <w:spacing w:after="0"/>
              <w:rPr>
                <w:sz w:val="20"/>
                <w:szCs w:val="20"/>
                <w:color w:val="auto"/>
              </w:rPr>
            </w:pPr>
            <w:r>
              <w:rPr>
                <w:rFonts w:ascii="Calibri" w:cs="Calibri" w:eastAsia="Calibri" w:hAnsi="Calibri"/>
                <w:sz w:val="20"/>
                <w:szCs w:val="20"/>
                <w:color w:val="auto"/>
              </w:rPr>
              <w:t>40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31"/>
        </w:trPr>
        <w:tc>
          <w:tcPr>
            <w:tcW w:w="1060" w:type="dxa"/>
            <w:vAlign w:val="bottom"/>
            <w:gridSpan w:val="2"/>
          </w:tcPr>
          <w:p>
            <w:pPr>
              <w:ind w:left="660"/>
              <w:spacing w:after="0"/>
              <w:rPr>
                <w:sz w:val="20"/>
                <w:szCs w:val="20"/>
                <w:color w:val="auto"/>
              </w:rPr>
            </w:pPr>
            <w:r>
              <w:rPr>
                <w:rFonts w:ascii="Calibri" w:cs="Calibri" w:eastAsia="Calibri" w:hAnsi="Calibri"/>
                <w:sz w:val="20"/>
                <w:szCs w:val="20"/>
                <w:color w:val="0563C1"/>
              </w:rPr>
              <w:t>9.</w:t>
            </w:r>
            <w:r>
              <w:rPr>
                <w:rFonts w:ascii="Calibri" w:cs="Calibri" w:eastAsia="Calibri" w:hAnsi="Calibri"/>
                <w:sz w:val="20"/>
                <w:szCs w:val="20"/>
                <w:u w:val="single" w:color="auto"/>
                <w:color w:val="0563C1"/>
              </w:rPr>
              <w:t>1</w:t>
            </w:r>
          </w:p>
        </w:tc>
        <w:tc>
          <w:tcPr>
            <w:tcW w:w="1800" w:type="dxa"/>
            <w:vAlign w:val="bottom"/>
            <w:gridSpan w:val="10"/>
          </w:tcPr>
          <w:p>
            <w:pPr>
              <w:ind w:left="40"/>
              <w:spacing w:after="0"/>
              <w:rPr>
                <w:sz w:val="20"/>
                <w:szCs w:val="20"/>
                <w:color w:val="auto"/>
              </w:rPr>
            </w:pPr>
            <w:r>
              <w:rPr>
                <w:rFonts w:ascii="Calibri" w:cs="Calibri" w:eastAsia="Calibri" w:hAnsi="Calibri"/>
                <w:sz w:val="20"/>
                <w:szCs w:val="20"/>
                <w:color w:val="0563C1"/>
              </w:rPr>
              <w:t>Program Economics</w:t>
            </w:r>
          </w:p>
        </w:tc>
        <w:tc>
          <w:tcPr>
            <w:tcW w:w="240" w:type="dxa"/>
            <w:vAlign w:val="bottom"/>
            <w:gridSpan w:val="4"/>
          </w:tcPr>
          <w:p>
            <w:pPr>
              <w:jc w:val="right"/>
              <w:spacing w:after="0"/>
              <w:rPr>
                <w:sz w:val="20"/>
                <w:szCs w:val="20"/>
                <w:color w:val="auto"/>
              </w:rPr>
            </w:pPr>
            <w:r>
              <w:rPr>
                <w:rFonts w:ascii="Calibri" w:cs="Calibri" w:eastAsia="Calibri" w:hAnsi="Calibri"/>
                <w:sz w:val="20"/>
                <w:szCs w:val="20"/>
                <w:color w:val="auto"/>
              </w:rPr>
              <w:t>40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560" w:type="dxa"/>
            <w:vAlign w:val="bottom"/>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300" w:type="dxa"/>
            <w:vAlign w:val="bottom"/>
            <w:tcBorders>
              <w:left w:val="single" w:sz="8" w:color="0563C1"/>
            </w:tcBorders>
            <w:gridSpan w:val="2"/>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60" w:type="dxa"/>
            <w:vAlign w:val="bottom"/>
            <w:tcBorders>
              <w:right w:val="single" w:sz="8" w:color="0563C1"/>
            </w:tcBorders>
            <w:gridSpan w:val="2"/>
            <w:shd w:val="clear" w:color="auto" w:fill="0563C1"/>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10"/>
        </w:trPr>
        <w:tc>
          <w:tcPr>
            <w:tcW w:w="1060" w:type="dxa"/>
            <w:vAlign w:val="bottom"/>
            <w:gridSpan w:val="2"/>
          </w:tcPr>
          <w:p>
            <w:pPr>
              <w:ind w:left="660"/>
              <w:spacing w:after="0" w:line="209" w:lineRule="exact"/>
              <w:rPr>
                <w:sz w:val="20"/>
                <w:szCs w:val="20"/>
                <w:color w:val="auto"/>
              </w:rPr>
            </w:pPr>
            <w:r>
              <w:rPr>
                <w:rFonts w:ascii="Calibri" w:cs="Calibri" w:eastAsia="Calibri" w:hAnsi="Calibri"/>
                <w:sz w:val="20"/>
                <w:szCs w:val="20"/>
                <w:color w:val="0563C1"/>
              </w:rPr>
              <w:t>9.</w:t>
            </w:r>
            <w:r>
              <w:rPr>
                <w:rFonts w:ascii="Calibri" w:cs="Calibri" w:eastAsia="Calibri" w:hAnsi="Calibri"/>
                <w:sz w:val="20"/>
                <w:szCs w:val="20"/>
                <w:u w:val="single" w:color="auto"/>
                <w:color w:val="0563C1"/>
              </w:rPr>
              <w:t>2</w:t>
            </w:r>
          </w:p>
        </w:tc>
        <w:tc>
          <w:tcPr>
            <w:tcW w:w="2140" w:type="dxa"/>
            <w:vAlign w:val="bottom"/>
            <w:gridSpan w:val="15"/>
          </w:tcPr>
          <w:p>
            <w:pPr>
              <w:ind w:left="40"/>
              <w:spacing w:after="0" w:line="209" w:lineRule="exact"/>
              <w:rPr>
                <w:sz w:val="20"/>
                <w:szCs w:val="20"/>
                <w:color w:val="auto"/>
              </w:rPr>
            </w:pPr>
            <w:r>
              <w:rPr>
                <w:rFonts w:ascii="Calibri" w:cs="Calibri" w:eastAsia="Calibri" w:hAnsi="Calibri"/>
                <w:sz w:val="20"/>
                <w:szCs w:val="20"/>
                <w:color w:val="0563C1"/>
              </w:rPr>
              <w:t>Own Costs and Expenses</w:t>
            </w:r>
          </w:p>
        </w:tc>
        <w:tc>
          <w:tcPr>
            <w:tcW w:w="280" w:type="dxa"/>
            <w:vAlign w:val="bottom"/>
            <w:gridSpan w:val="3"/>
          </w:tcPr>
          <w:p>
            <w:pPr>
              <w:jc w:val="right"/>
              <w:spacing w:after="0" w:line="209" w:lineRule="exact"/>
              <w:rPr>
                <w:sz w:val="20"/>
                <w:szCs w:val="20"/>
                <w:color w:val="auto"/>
              </w:rPr>
            </w:pPr>
            <w:r>
              <w:rPr>
                <w:rFonts w:ascii="Calibri" w:cs="Calibri" w:eastAsia="Calibri" w:hAnsi="Calibri"/>
                <w:sz w:val="20"/>
                <w:szCs w:val="20"/>
                <w:color w:val="auto"/>
              </w:rPr>
              <w:t>40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560" w:type="dxa"/>
            <w:vAlign w:val="bottom"/>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20" w:type="dxa"/>
            <w:vAlign w:val="bottom"/>
            <w:tcBorders>
              <w:right w:val="single" w:sz="8" w:color="0563C1"/>
            </w:tcBorders>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Calibri" w:cs="Calibri" w:eastAsia="Calibri" w:hAnsi="Calibri"/>
                <w:sz w:val="20"/>
                <w:szCs w:val="20"/>
                <w:color w:val="0563C1"/>
              </w:rPr>
              <w:t>9.</w:t>
            </w:r>
            <w:r>
              <w:rPr>
                <w:rFonts w:ascii="Calibri" w:cs="Calibri" w:eastAsia="Calibri" w:hAnsi="Calibri"/>
                <w:sz w:val="20"/>
                <w:szCs w:val="20"/>
                <w:u w:val="single" w:color="auto"/>
                <w:color w:val="0563C1"/>
              </w:rPr>
              <w:t>3</w:t>
            </w:r>
          </w:p>
        </w:tc>
        <w:tc>
          <w:tcPr>
            <w:tcW w:w="980" w:type="dxa"/>
            <w:vAlign w:val="bottom"/>
            <w:gridSpan w:val="3"/>
          </w:tcPr>
          <w:p>
            <w:pPr>
              <w:ind w:left="40"/>
              <w:spacing w:after="0" w:line="223" w:lineRule="exact"/>
              <w:rPr>
                <w:sz w:val="20"/>
                <w:szCs w:val="20"/>
                <w:color w:val="auto"/>
              </w:rPr>
            </w:pPr>
            <w:r>
              <w:rPr>
                <w:rFonts w:ascii="Calibri" w:cs="Calibri" w:eastAsia="Calibri" w:hAnsi="Calibri"/>
                <w:sz w:val="20"/>
                <w:szCs w:val="20"/>
                <w:color w:val="0563C1"/>
              </w:rPr>
              <w:t>Payments</w:t>
            </w:r>
          </w:p>
        </w:tc>
        <w:tc>
          <w:tcPr>
            <w:tcW w:w="400" w:type="dxa"/>
            <w:vAlign w:val="bottom"/>
            <w:gridSpan w:val="2"/>
          </w:tcPr>
          <w:p>
            <w:pPr>
              <w:jc w:val="right"/>
              <w:ind w:right="160"/>
              <w:spacing w:after="0" w:line="223" w:lineRule="exact"/>
              <w:rPr>
                <w:sz w:val="20"/>
                <w:szCs w:val="20"/>
                <w:color w:val="auto"/>
              </w:rPr>
            </w:pPr>
            <w:r>
              <w:rPr>
                <w:rFonts w:ascii="Calibri" w:cs="Calibri" w:eastAsia="Calibri" w:hAnsi="Calibri"/>
                <w:sz w:val="20"/>
                <w:szCs w:val="20"/>
                <w:color w:val="auto"/>
              </w:rPr>
              <w:t>40</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960" w:type="dxa"/>
            <w:vAlign w:val="bottom"/>
            <w:gridSpan w:val="2"/>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18"/>
        </w:trPr>
        <w:tc>
          <w:tcPr>
            <w:tcW w:w="3060" w:type="dxa"/>
            <w:vAlign w:val="bottom"/>
            <w:tcBorders>
              <w:bottom w:val="single" w:sz="8" w:color="0563C1"/>
            </w:tcBorders>
            <w:gridSpan w:val="15"/>
          </w:tcPr>
          <w:p>
            <w:pPr>
              <w:spacing w:after="0"/>
              <w:rPr>
                <w:sz w:val="20"/>
                <w:szCs w:val="20"/>
                <w:color w:val="auto"/>
              </w:rPr>
            </w:pPr>
            <w:r>
              <w:rPr>
                <w:rFonts w:ascii="Calibri" w:cs="Calibri" w:eastAsia="Calibri" w:hAnsi="Calibri"/>
                <w:sz w:val="20"/>
                <w:szCs w:val="20"/>
                <w:color w:val="0563C1"/>
              </w:rPr>
              <w:t>ARTICLE 10 INTELLECTUAL PROPERTY</w:t>
            </w:r>
          </w:p>
        </w:tc>
        <w:tc>
          <w:tcPr>
            <w:tcW w:w="140" w:type="dxa"/>
            <w:vAlign w:val="bottom"/>
            <w:gridSpan w:val="2"/>
          </w:tcPr>
          <w:p>
            <w:pPr>
              <w:spacing w:after="0"/>
              <w:rPr>
                <w:sz w:val="24"/>
                <w:szCs w:val="24"/>
                <w:color w:val="auto"/>
              </w:rPr>
            </w:pPr>
          </w:p>
        </w:tc>
        <w:tc>
          <w:tcPr>
            <w:tcW w:w="280" w:type="dxa"/>
            <w:vAlign w:val="bottom"/>
            <w:gridSpan w:val="3"/>
          </w:tcPr>
          <w:p>
            <w:pPr>
              <w:jc w:val="right"/>
              <w:ind w:right="40"/>
              <w:spacing w:after="0"/>
              <w:rPr>
                <w:sz w:val="20"/>
                <w:szCs w:val="20"/>
                <w:color w:val="auto"/>
              </w:rPr>
            </w:pPr>
            <w:r>
              <w:rPr>
                <w:rFonts w:ascii="Calibri" w:cs="Calibri" w:eastAsia="Calibri" w:hAnsi="Calibri"/>
                <w:sz w:val="20"/>
                <w:szCs w:val="20"/>
                <w:color w:val="auto"/>
              </w:rPr>
              <w:t>40</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31"/>
        </w:trPr>
        <w:tc>
          <w:tcPr>
            <w:tcW w:w="1060" w:type="dxa"/>
            <w:vAlign w:val="bottom"/>
            <w:gridSpan w:val="2"/>
          </w:tcPr>
          <w:p>
            <w:pPr>
              <w:ind w:left="660"/>
              <w:spacing w:after="0"/>
              <w:rPr>
                <w:sz w:val="20"/>
                <w:szCs w:val="20"/>
                <w:color w:val="auto"/>
              </w:rPr>
            </w:pPr>
            <w:r>
              <w:rPr>
                <w:rFonts w:ascii="Calibri" w:cs="Calibri" w:eastAsia="Calibri" w:hAnsi="Calibri"/>
                <w:sz w:val="20"/>
                <w:szCs w:val="20"/>
                <w:color w:val="0563C1"/>
              </w:rPr>
              <w:t>10.</w:t>
            </w:r>
            <w:r>
              <w:rPr>
                <w:rFonts w:ascii="Calibri" w:cs="Calibri" w:eastAsia="Calibri" w:hAnsi="Calibri"/>
                <w:sz w:val="20"/>
                <w:szCs w:val="20"/>
                <w:u w:val="single" w:color="auto"/>
                <w:color w:val="0563C1"/>
              </w:rPr>
              <w:t>1</w:t>
            </w:r>
          </w:p>
        </w:tc>
        <w:tc>
          <w:tcPr>
            <w:tcW w:w="2500" w:type="dxa"/>
            <w:vAlign w:val="bottom"/>
            <w:gridSpan w:val="19"/>
          </w:tcPr>
          <w:p>
            <w:pPr>
              <w:ind w:left="140"/>
              <w:spacing w:after="0"/>
              <w:rPr>
                <w:sz w:val="20"/>
                <w:szCs w:val="20"/>
                <w:color w:val="auto"/>
              </w:rPr>
            </w:pPr>
            <w:r>
              <w:rPr>
                <w:rFonts w:ascii="Calibri" w:cs="Calibri" w:eastAsia="Calibri" w:hAnsi="Calibri"/>
                <w:sz w:val="20"/>
                <w:szCs w:val="20"/>
                <w:color w:val="0563C1"/>
              </w:rPr>
              <w:t>Sun Country Licensed Marks</w:t>
            </w:r>
          </w:p>
        </w:tc>
        <w:tc>
          <w:tcPr>
            <w:tcW w:w="460" w:type="dxa"/>
            <w:vAlign w:val="bottom"/>
            <w:gridSpan w:val="2"/>
          </w:tcPr>
          <w:p>
            <w:pPr>
              <w:jc w:val="right"/>
              <w:ind w:right="120"/>
              <w:spacing w:after="0"/>
              <w:rPr>
                <w:sz w:val="20"/>
                <w:szCs w:val="20"/>
                <w:color w:val="auto"/>
              </w:rPr>
            </w:pPr>
            <w:r>
              <w:rPr>
                <w:rFonts w:ascii="Calibri" w:cs="Calibri" w:eastAsia="Calibri" w:hAnsi="Calibri"/>
                <w:sz w:val="20"/>
                <w:szCs w:val="20"/>
                <w:color w:val="auto"/>
              </w:rPr>
              <w:t>40</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560" w:type="dxa"/>
            <w:vAlign w:val="bottom"/>
            <w:shd w:val="clear" w:color="auto" w:fill="0563C1"/>
          </w:tcPr>
          <w:p>
            <w:pPr>
              <w:spacing w:after="0" w:line="20" w:lineRule="exact"/>
              <w:rPr>
                <w:sz w:val="1"/>
                <w:szCs w:val="1"/>
                <w:color w:val="auto"/>
              </w:rPr>
            </w:pPr>
          </w:p>
        </w:tc>
        <w:tc>
          <w:tcPr>
            <w:tcW w:w="580" w:type="dxa"/>
            <w:vAlign w:val="bottom"/>
            <w:gridSpan w:val="3"/>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60" w:type="dxa"/>
            <w:vAlign w:val="bottom"/>
            <w:tcBorders>
              <w:right w:val="single" w:sz="8" w:color="0563C1"/>
            </w:tcBorders>
            <w:gridSpan w:val="2"/>
            <w:shd w:val="clear" w:color="auto" w:fill="0563C1"/>
          </w:tcPr>
          <w:p>
            <w:pPr>
              <w:spacing w:after="0" w:line="20" w:lineRule="exact"/>
              <w:rPr>
                <w:sz w:val="1"/>
                <w:szCs w:val="1"/>
                <w:color w:val="auto"/>
              </w:rPr>
            </w:pPr>
          </w:p>
        </w:tc>
        <w:tc>
          <w:tcPr>
            <w:tcW w:w="200" w:type="dxa"/>
            <w:vAlign w:val="bottom"/>
            <w:tcBorders>
              <w:left w:val="single" w:sz="8" w:color="0563C1"/>
            </w:tcBorders>
            <w:gridSpan w:val="3"/>
            <w:shd w:val="clear" w:color="auto" w:fill="0563C1"/>
          </w:tcPr>
          <w:p>
            <w:pPr>
              <w:spacing w:after="0" w:line="20" w:lineRule="exact"/>
              <w:rPr>
                <w:sz w:val="1"/>
                <w:szCs w:val="1"/>
                <w:color w:val="auto"/>
              </w:rPr>
            </w:pPr>
          </w:p>
        </w:tc>
        <w:tc>
          <w:tcPr>
            <w:tcW w:w="180" w:type="dxa"/>
            <w:vAlign w:val="bottom"/>
            <w:gridSpan w:val="3"/>
            <w:shd w:val="clear" w:color="auto" w:fill="0563C1"/>
          </w:tcPr>
          <w:p>
            <w:pPr>
              <w:spacing w:after="0" w:line="20" w:lineRule="exact"/>
              <w:rPr>
                <w:sz w:val="1"/>
                <w:szCs w:val="1"/>
                <w:color w:val="auto"/>
              </w:rPr>
            </w:pPr>
          </w:p>
        </w:tc>
        <w:tc>
          <w:tcPr>
            <w:tcW w:w="180" w:type="dxa"/>
            <w:vAlign w:val="bottom"/>
            <w:tcBorders>
              <w:left w:val="single" w:sz="8" w:color="0563C1"/>
            </w:tcBorders>
            <w:gridSpan w:val="2"/>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60" w:type="dxa"/>
            <w:vAlign w:val="bottom"/>
            <w:tcBorders>
              <w:righ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Calibri" w:cs="Calibri" w:eastAsia="Calibri" w:hAnsi="Calibri"/>
                <w:sz w:val="20"/>
                <w:szCs w:val="20"/>
                <w:color w:val="0563C1"/>
              </w:rPr>
              <w:t>10.</w:t>
            </w:r>
            <w:r>
              <w:rPr>
                <w:rFonts w:ascii="Calibri" w:cs="Calibri" w:eastAsia="Calibri" w:hAnsi="Calibri"/>
                <w:sz w:val="20"/>
                <w:szCs w:val="20"/>
                <w:u w:val="single" w:color="auto"/>
                <w:color w:val="0563C1"/>
              </w:rPr>
              <w:t>2</w:t>
            </w:r>
          </w:p>
        </w:tc>
        <w:tc>
          <w:tcPr>
            <w:tcW w:w="2420" w:type="dxa"/>
            <w:vAlign w:val="bottom"/>
            <w:gridSpan w:val="18"/>
          </w:tcPr>
          <w:p>
            <w:pPr>
              <w:ind w:left="140"/>
              <w:spacing w:after="0" w:line="223" w:lineRule="exact"/>
              <w:rPr>
                <w:sz w:val="20"/>
                <w:szCs w:val="20"/>
                <w:color w:val="auto"/>
              </w:rPr>
            </w:pPr>
            <w:r>
              <w:rPr>
                <w:rFonts w:ascii="Calibri" w:cs="Calibri" w:eastAsia="Calibri" w:hAnsi="Calibri"/>
                <w:sz w:val="20"/>
                <w:szCs w:val="20"/>
                <w:color w:val="0563C1"/>
              </w:rPr>
              <w:t xml:space="preserve">Bank Licensed Marks  </w:t>
            </w:r>
            <w:r>
              <w:rPr>
                <w:rFonts w:ascii="Calibri" w:cs="Calibri" w:eastAsia="Calibri" w:hAnsi="Calibri"/>
                <w:sz w:val="20"/>
                <w:szCs w:val="20"/>
                <w:color w:val="000000"/>
              </w:rPr>
              <w:t>41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560" w:type="dxa"/>
            <w:vAlign w:val="bottom"/>
            <w:shd w:val="clear" w:color="auto" w:fill="0563C1"/>
          </w:tcPr>
          <w:p>
            <w:pPr>
              <w:spacing w:after="0" w:line="20" w:lineRule="exact"/>
              <w:rPr>
                <w:sz w:val="1"/>
                <w:szCs w:val="1"/>
                <w:color w:val="auto"/>
              </w:rPr>
            </w:pPr>
          </w:p>
        </w:tc>
        <w:tc>
          <w:tcPr>
            <w:tcW w:w="580" w:type="dxa"/>
            <w:vAlign w:val="bottom"/>
            <w:gridSpan w:val="3"/>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60" w:type="dxa"/>
            <w:vAlign w:val="bottom"/>
            <w:tcBorders>
              <w:right w:val="single" w:sz="8" w:color="0563C1"/>
            </w:tcBorders>
            <w:gridSpan w:val="2"/>
            <w:shd w:val="clear" w:color="auto" w:fill="0563C1"/>
          </w:tcPr>
          <w:p>
            <w:pPr>
              <w:spacing w:after="0" w:line="20" w:lineRule="exact"/>
              <w:rPr>
                <w:sz w:val="1"/>
                <w:szCs w:val="1"/>
                <w:color w:val="auto"/>
              </w:rPr>
            </w:pPr>
          </w:p>
        </w:tc>
        <w:tc>
          <w:tcPr>
            <w:tcW w:w="200" w:type="dxa"/>
            <w:vAlign w:val="bottom"/>
            <w:tcBorders>
              <w:left w:val="single" w:sz="8" w:color="0563C1"/>
            </w:tcBorders>
            <w:gridSpan w:val="3"/>
            <w:shd w:val="clear" w:color="auto" w:fill="0563C1"/>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09"/>
        </w:trPr>
        <w:tc>
          <w:tcPr>
            <w:tcW w:w="1060" w:type="dxa"/>
            <w:vAlign w:val="bottom"/>
            <w:gridSpan w:val="2"/>
          </w:tcPr>
          <w:p>
            <w:pPr>
              <w:ind w:left="660"/>
              <w:spacing w:after="0" w:line="209" w:lineRule="exact"/>
              <w:rPr>
                <w:sz w:val="20"/>
                <w:szCs w:val="20"/>
                <w:color w:val="auto"/>
              </w:rPr>
            </w:pPr>
            <w:r>
              <w:rPr>
                <w:rFonts w:ascii="Calibri" w:cs="Calibri" w:eastAsia="Calibri" w:hAnsi="Calibri"/>
                <w:sz w:val="20"/>
                <w:szCs w:val="20"/>
                <w:color w:val="0563C1"/>
              </w:rPr>
              <w:t>10.</w:t>
            </w:r>
            <w:r>
              <w:rPr>
                <w:rFonts w:ascii="Calibri" w:cs="Calibri" w:eastAsia="Calibri" w:hAnsi="Calibri"/>
                <w:sz w:val="20"/>
                <w:szCs w:val="20"/>
                <w:u w:val="single" w:color="auto"/>
                <w:color w:val="0563C1"/>
              </w:rPr>
              <w:t>3</w:t>
            </w:r>
          </w:p>
        </w:tc>
        <w:tc>
          <w:tcPr>
            <w:tcW w:w="2960" w:type="dxa"/>
            <w:vAlign w:val="bottom"/>
            <w:gridSpan w:val="21"/>
          </w:tcPr>
          <w:p>
            <w:pPr>
              <w:ind w:left="140"/>
              <w:spacing w:after="0" w:line="209" w:lineRule="exact"/>
              <w:rPr>
                <w:sz w:val="20"/>
                <w:szCs w:val="20"/>
                <w:color w:val="auto"/>
              </w:rPr>
            </w:pPr>
            <w:r>
              <w:rPr>
                <w:rFonts w:ascii="Calibri" w:cs="Calibri" w:eastAsia="Calibri" w:hAnsi="Calibri"/>
                <w:sz w:val="20"/>
                <w:szCs w:val="20"/>
                <w:color w:val="0563C1"/>
                <w:w w:val="98"/>
              </w:rPr>
              <w:t>Ownership of Intellectual Property</w:t>
            </w:r>
          </w:p>
        </w:tc>
        <w:tc>
          <w:tcPr>
            <w:tcW w:w="460" w:type="dxa"/>
            <w:vAlign w:val="bottom"/>
            <w:gridSpan w:val="2"/>
          </w:tcPr>
          <w:p>
            <w:pPr>
              <w:jc w:val="right"/>
              <w:ind w:right="60"/>
              <w:spacing w:after="0" w:line="209" w:lineRule="exact"/>
              <w:rPr>
                <w:sz w:val="20"/>
                <w:szCs w:val="20"/>
                <w:color w:val="auto"/>
              </w:rPr>
            </w:pPr>
            <w:r>
              <w:rPr>
                <w:rFonts w:ascii="Calibri" w:cs="Calibri" w:eastAsia="Calibri" w:hAnsi="Calibri"/>
                <w:sz w:val="20"/>
                <w:szCs w:val="20"/>
                <w:color w:val="auto"/>
              </w:rPr>
              <w:t>42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960" w:type="dxa"/>
            <w:vAlign w:val="bottom"/>
            <w:gridSpan w:val="2"/>
            <w:shd w:val="clear" w:color="auto" w:fill="0563C1"/>
          </w:tcPr>
          <w:p>
            <w:pPr>
              <w:spacing w:after="0" w:line="20" w:lineRule="exact"/>
              <w:rPr>
                <w:sz w:val="1"/>
                <w:szCs w:val="1"/>
                <w:color w:val="auto"/>
              </w:rPr>
            </w:pPr>
          </w:p>
        </w:tc>
        <w:tc>
          <w:tcPr>
            <w:tcW w:w="580" w:type="dxa"/>
            <w:vAlign w:val="bottom"/>
            <w:gridSpan w:val="3"/>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60" w:type="dxa"/>
            <w:vAlign w:val="bottom"/>
            <w:tcBorders>
              <w:right w:val="single" w:sz="8" w:color="0563C1"/>
            </w:tcBorders>
            <w:gridSpan w:val="2"/>
            <w:shd w:val="clear" w:color="auto" w:fill="0563C1"/>
          </w:tcPr>
          <w:p>
            <w:pPr>
              <w:spacing w:after="0" w:line="20" w:lineRule="exact"/>
              <w:rPr>
                <w:sz w:val="1"/>
                <w:szCs w:val="1"/>
                <w:color w:val="auto"/>
              </w:rPr>
            </w:pPr>
          </w:p>
        </w:tc>
        <w:tc>
          <w:tcPr>
            <w:tcW w:w="380" w:type="dxa"/>
            <w:vAlign w:val="bottom"/>
            <w:tcBorders>
              <w:left w:val="single" w:sz="8" w:color="0563C1"/>
            </w:tcBorders>
            <w:gridSpan w:val="6"/>
            <w:shd w:val="clear" w:color="auto" w:fill="0563C1"/>
          </w:tcPr>
          <w:p>
            <w:pPr>
              <w:spacing w:after="0" w:line="20" w:lineRule="exact"/>
              <w:rPr>
                <w:sz w:val="1"/>
                <w:szCs w:val="1"/>
                <w:color w:val="auto"/>
              </w:rPr>
            </w:pPr>
          </w:p>
        </w:tc>
        <w:tc>
          <w:tcPr>
            <w:tcW w:w="180" w:type="dxa"/>
            <w:vAlign w:val="bottom"/>
            <w:tcBorders>
              <w:left w:val="single" w:sz="8" w:color="0563C1"/>
            </w:tcBorders>
            <w:gridSpan w:val="2"/>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60" w:type="dxa"/>
            <w:vAlign w:val="bottom"/>
            <w:tcBorders>
              <w:right w:val="single" w:sz="8" w:color="0563C1"/>
            </w:tcBorders>
            <w:shd w:val="clear" w:color="auto" w:fill="0563C1"/>
          </w:tcPr>
          <w:p>
            <w:pPr>
              <w:spacing w:after="0" w:line="20" w:lineRule="exact"/>
              <w:rPr>
                <w:sz w:val="1"/>
                <w:szCs w:val="1"/>
                <w:color w:val="auto"/>
              </w:rPr>
            </w:pPr>
          </w:p>
        </w:tc>
        <w:tc>
          <w:tcPr>
            <w:tcW w:w="400" w:type="dxa"/>
            <w:vAlign w:val="bottom"/>
            <w:tcBorders>
              <w:left w:val="single" w:sz="8" w:color="0563C1"/>
            </w:tcBorders>
            <w:gridSpan w:val="2"/>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340" w:type="dxa"/>
            <w:vAlign w:val="bottom"/>
            <w:tcBorders>
              <w:left w:val="single" w:sz="8" w:color="0563C1"/>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31"/>
        </w:trPr>
        <w:tc>
          <w:tcPr>
            <w:tcW w:w="5220" w:type="dxa"/>
            <w:vAlign w:val="bottom"/>
            <w:gridSpan w:val="29"/>
          </w:tcPr>
          <w:p>
            <w:pPr>
              <w:spacing w:after="0"/>
              <w:rPr>
                <w:sz w:val="20"/>
                <w:szCs w:val="20"/>
                <w:color w:val="auto"/>
              </w:rPr>
            </w:pPr>
            <w:r>
              <w:rPr>
                <w:rFonts w:ascii="Calibri" w:cs="Calibri" w:eastAsia="Calibri" w:hAnsi="Calibri"/>
                <w:sz w:val="20"/>
                <w:szCs w:val="20"/>
                <w:color w:val="0563C1"/>
              </w:rPr>
              <w:t>ARTICLE 11 REPRESENTATIONS, WARRANTIES AND COVENANTS</w:t>
            </w:r>
          </w:p>
        </w:tc>
        <w:tc>
          <w:tcPr>
            <w:tcW w:w="580" w:type="dxa"/>
            <w:vAlign w:val="bottom"/>
          </w:tcPr>
          <w:p>
            <w:pPr>
              <w:jc w:val="right"/>
              <w:ind w:right="121"/>
              <w:spacing w:after="0"/>
              <w:rPr>
                <w:sz w:val="20"/>
                <w:szCs w:val="20"/>
                <w:color w:val="auto"/>
              </w:rPr>
            </w:pPr>
            <w:r>
              <w:rPr>
                <w:rFonts w:ascii="Calibri" w:cs="Calibri" w:eastAsia="Calibri" w:hAnsi="Calibri"/>
                <w:sz w:val="20"/>
                <w:szCs w:val="20"/>
                <w:color w:val="auto"/>
              </w:rPr>
              <w:t>43</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1060" w:type="dxa"/>
            <w:vAlign w:val="bottom"/>
            <w:gridSpan w:val="2"/>
            <w:shd w:val="clear" w:color="auto" w:fill="0563C1"/>
          </w:tcPr>
          <w:p>
            <w:pPr>
              <w:spacing w:after="0" w:line="20" w:lineRule="exact"/>
              <w:rPr>
                <w:sz w:val="1"/>
                <w:szCs w:val="1"/>
                <w:color w:val="auto"/>
              </w:rPr>
            </w:pPr>
          </w:p>
        </w:tc>
        <w:tc>
          <w:tcPr>
            <w:tcW w:w="560" w:type="dxa"/>
            <w:vAlign w:val="bottom"/>
            <w:shd w:val="clear" w:color="auto" w:fill="0563C1"/>
          </w:tcPr>
          <w:p>
            <w:pPr>
              <w:spacing w:after="0" w:line="20" w:lineRule="exact"/>
              <w:rPr>
                <w:sz w:val="1"/>
                <w:szCs w:val="1"/>
                <w:color w:val="auto"/>
              </w:rPr>
            </w:pPr>
          </w:p>
        </w:tc>
        <w:tc>
          <w:tcPr>
            <w:tcW w:w="580" w:type="dxa"/>
            <w:vAlign w:val="bottom"/>
            <w:gridSpan w:val="3"/>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60" w:type="dxa"/>
            <w:vAlign w:val="bottom"/>
            <w:tcBorders>
              <w:right w:val="single" w:sz="8" w:color="0563C1"/>
            </w:tcBorders>
            <w:gridSpan w:val="2"/>
            <w:shd w:val="clear" w:color="auto" w:fill="0563C1"/>
          </w:tcPr>
          <w:p>
            <w:pPr>
              <w:spacing w:after="0" w:line="20" w:lineRule="exact"/>
              <w:rPr>
                <w:sz w:val="1"/>
                <w:szCs w:val="1"/>
                <w:color w:val="auto"/>
              </w:rPr>
            </w:pPr>
          </w:p>
        </w:tc>
        <w:tc>
          <w:tcPr>
            <w:tcW w:w="380" w:type="dxa"/>
            <w:vAlign w:val="bottom"/>
            <w:tcBorders>
              <w:left w:val="single" w:sz="8" w:color="0563C1"/>
            </w:tcBorders>
            <w:gridSpan w:val="6"/>
            <w:shd w:val="clear" w:color="auto" w:fill="0563C1"/>
          </w:tcPr>
          <w:p>
            <w:pPr>
              <w:spacing w:after="0" w:line="20" w:lineRule="exact"/>
              <w:rPr>
                <w:sz w:val="1"/>
                <w:szCs w:val="1"/>
                <w:color w:val="auto"/>
              </w:rPr>
            </w:pPr>
          </w:p>
        </w:tc>
        <w:tc>
          <w:tcPr>
            <w:tcW w:w="180" w:type="dxa"/>
            <w:vAlign w:val="bottom"/>
            <w:tcBorders>
              <w:left w:val="single" w:sz="8" w:color="0563C1"/>
            </w:tcBorders>
            <w:gridSpan w:val="2"/>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60" w:type="dxa"/>
            <w:vAlign w:val="bottom"/>
            <w:tcBorders>
              <w:right w:val="single" w:sz="8" w:color="0563C1"/>
            </w:tcBorders>
            <w:shd w:val="clear" w:color="auto" w:fill="0563C1"/>
          </w:tcPr>
          <w:p>
            <w:pPr>
              <w:spacing w:after="0" w:line="20" w:lineRule="exact"/>
              <w:rPr>
                <w:sz w:val="1"/>
                <w:szCs w:val="1"/>
                <w:color w:val="auto"/>
              </w:rPr>
            </w:pPr>
          </w:p>
        </w:tc>
        <w:tc>
          <w:tcPr>
            <w:tcW w:w="400" w:type="dxa"/>
            <w:vAlign w:val="bottom"/>
            <w:tcBorders>
              <w:left w:val="single" w:sz="8" w:color="0563C1"/>
            </w:tcBorders>
            <w:gridSpan w:val="2"/>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340" w:type="dxa"/>
            <w:vAlign w:val="bottom"/>
            <w:tcBorders>
              <w:left w:val="single" w:sz="8" w:color="0563C1"/>
            </w:tcBorders>
            <w:shd w:val="clear" w:color="auto" w:fill="0563C1"/>
          </w:tcPr>
          <w:p>
            <w:pPr>
              <w:spacing w:after="0" w:line="20" w:lineRule="exact"/>
              <w:rPr>
                <w:sz w:val="1"/>
                <w:szCs w:val="1"/>
                <w:color w:val="auto"/>
              </w:rPr>
            </w:pPr>
          </w:p>
        </w:tc>
        <w:tc>
          <w:tcPr>
            <w:tcW w:w="360" w:type="dxa"/>
            <w:vAlign w:val="bottom"/>
            <w:gridSpan w:val="2"/>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18"/>
        </w:trPr>
        <w:tc>
          <w:tcPr>
            <w:tcW w:w="1060" w:type="dxa"/>
            <w:vAlign w:val="bottom"/>
            <w:gridSpan w:val="2"/>
          </w:tcPr>
          <w:p>
            <w:pPr>
              <w:ind w:left="660"/>
              <w:spacing w:after="0"/>
              <w:rPr>
                <w:sz w:val="20"/>
                <w:szCs w:val="20"/>
                <w:color w:val="auto"/>
              </w:rPr>
            </w:pPr>
            <w:r>
              <w:rPr>
                <w:rFonts w:ascii="Calibri" w:cs="Calibri" w:eastAsia="Calibri" w:hAnsi="Calibri"/>
                <w:sz w:val="20"/>
                <w:szCs w:val="20"/>
                <w:color w:val="0563C1"/>
              </w:rPr>
              <w:t>11.</w:t>
            </w:r>
            <w:r>
              <w:rPr>
                <w:rFonts w:ascii="Calibri" w:cs="Calibri" w:eastAsia="Calibri" w:hAnsi="Calibri"/>
                <w:sz w:val="20"/>
                <w:szCs w:val="20"/>
                <w:u w:val="single" w:color="auto"/>
                <w:color w:val="0563C1"/>
              </w:rPr>
              <w:t>1</w:t>
            </w:r>
          </w:p>
        </w:tc>
        <w:tc>
          <w:tcPr>
            <w:tcW w:w="4740" w:type="dxa"/>
            <w:vAlign w:val="bottom"/>
            <w:gridSpan w:val="28"/>
          </w:tcPr>
          <w:p>
            <w:pPr>
              <w:ind w:left="140"/>
              <w:spacing w:after="0"/>
              <w:rPr>
                <w:sz w:val="20"/>
                <w:szCs w:val="20"/>
                <w:color w:val="auto"/>
              </w:rPr>
            </w:pPr>
            <w:r>
              <w:rPr>
                <w:rFonts w:ascii="Calibri" w:cs="Calibri" w:eastAsia="Calibri" w:hAnsi="Calibri"/>
                <w:sz w:val="20"/>
                <w:szCs w:val="20"/>
                <w:color w:val="0563C1"/>
              </w:rPr>
              <w:t>General Representatons and Warrantes of Sun Country</w:t>
            </w:r>
          </w:p>
        </w:tc>
        <w:tc>
          <w:tcPr>
            <w:tcW w:w="640" w:type="dxa"/>
            <w:vAlign w:val="bottom"/>
            <w:gridSpan w:val="2"/>
          </w:tcPr>
          <w:p>
            <w:pPr>
              <w:jc w:val="right"/>
              <w:ind w:right="260"/>
              <w:spacing w:after="0"/>
              <w:rPr>
                <w:sz w:val="20"/>
                <w:szCs w:val="20"/>
                <w:color w:val="auto"/>
              </w:rPr>
            </w:pPr>
            <w:r>
              <w:rPr>
                <w:rFonts w:ascii="Calibri" w:cs="Calibri" w:eastAsia="Calibri" w:hAnsi="Calibri"/>
                <w:sz w:val="20"/>
                <w:szCs w:val="20"/>
                <w:color w:val="auto"/>
              </w:rPr>
              <w:t>43</w:t>
            </w: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560" w:type="dxa"/>
            <w:vAlign w:val="bottom"/>
            <w:shd w:val="clear" w:color="auto" w:fill="0563C1"/>
          </w:tcPr>
          <w:p>
            <w:pPr>
              <w:spacing w:after="0" w:line="20" w:lineRule="exact"/>
              <w:rPr>
                <w:sz w:val="1"/>
                <w:szCs w:val="1"/>
                <w:color w:val="auto"/>
              </w:rPr>
            </w:pPr>
          </w:p>
        </w:tc>
        <w:tc>
          <w:tcPr>
            <w:tcW w:w="580" w:type="dxa"/>
            <w:vAlign w:val="bottom"/>
            <w:gridSpan w:val="3"/>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60" w:type="dxa"/>
            <w:vAlign w:val="bottom"/>
            <w:tcBorders>
              <w:right w:val="single" w:sz="8" w:color="0563C1"/>
            </w:tcBorders>
            <w:gridSpan w:val="2"/>
            <w:shd w:val="clear" w:color="auto" w:fill="0563C1"/>
          </w:tcPr>
          <w:p>
            <w:pPr>
              <w:spacing w:after="0" w:line="20" w:lineRule="exact"/>
              <w:rPr>
                <w:sz w:val="1"/>
                <w:szCs w:val="1"/>
                <w:color w:val="auto"/>
              </w:rPr>
            </w:pPr>
          </w:p>
        </w:tc>
        <w:tc>
          <w:tcPr>
            <w:tcW w:w="380" w:type="dxa"/>
            <w:vAlign w:val="bottom"/>
            <w:tcBorders>
              <w:left w:val="single" w:sz="8" w:color="0563C1"/>
            </w:tcBorders>
            <w:gridSpan w:val="6"/>
            <w:shd w:val="clear" w:color="auto" w:fill="0563C1"/>
          </w:tcPr>
          <w:p>
            <w:pPr>
              <w:spacing w:after="0" w:line="20" w:lineRule="exact"/>
              <w:rPr>
                <w:sz w:val="1"/>
                <w:szCs w:val="1"/>
                <w:color w:val="auto"/>
              </w:rPr>
            </w:pPr>
          </w:p>
        </w:tc>
        <w:tc>
          <w:tcPr>
            <w:tcW w:w="180" w:type="dxa"/>
            <w:vAlign w:val="bottom"/>
            <w:tcBorders>
              <w:left w:val="single" w:sz="8" w:color="0563C1"/>
            </w:tcBorders>
            <w:gridSpan w:val="2"/>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60" w:type="dxa"/>
            <w:vAlign w:val="bottom"/>
            <w:tcBorders>
              <w:right w:val="single" w:sz="8" w:color="0563C1"/>
            </w:tcBorders>
            <w:shd w:val="clear" w:color="auto" w:fill="0563C1"/>
          </w:tcPr>
          <w:p>
            <w:pPr>
              <w:spacing w:after="0" w:line="20" w:lineRule="exact"/>
              <w:rPr>
                <w:sz w:val="1"/>
                <w:szCs w:val="1"/>
                <w:color w:val="auto"/>
              </w:rPr>
            </w:pPr>
          </w:p>
        </w:tc>
        <w:tc>
          <w:tcPr>
            <w:tcW w:w="400" w:type="dxa"/>
            <w:vAlign w:val="bottom"/>
            <w:tcBorders>
              <w:left w:val="single" w:sz="8" w:color="0563C1"/>
            </w:tcBorders>
            <w:gridSpan w:val="2"/>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340" w:type="dxa"/>
            <w:vAlign w:val="bottom"/>
            <w:tcBorders>
              <w:left w:val="single" w:sz="8" w:color="0563C1"/>
            </w:tcBorders>
            <w:shd w:val="clear" w:color="auto" w:fill="0563C1"/>
          </w:tcPr>
          <w:p>
            <w:pPr>
              <w:spacing w:after="0" w:line="20" w:lineRule="exact"/>
              <w:rPr>
                <w:sz w:val="1"/>
                <w:szCs w:val="1"/>
                <w:color w:val="auto"/>
              </w:rPr>
            </w:pPr>
          </w:p>
        </w:tc>
        <w:tc>
          <w:tcPr>
            <w:tcW w:w="360" w:type="dxa"/>
            <w:vAlign w:val="bottom"/>
            <w:gridSpan w:val="2"/>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580" w:type="dxa"/>
            <w:vAlign w:val="bottom"/>
            <w:tcBorders>
              <w:left w:val="single" w:sz="8" w:color="0563C1"/>
            </w:tcBorders>
            <w:shd w:val="clear" w:color="auto" w:fill="0563C1"/>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Calibri" w:cs="Calibri" w:eastAsia="Calibri" w:hAnsi="Calibri"/>
                <w:sz w:val="20"/>
                <w:szCs w:val="20"/>
                <w:color w:val="0563C1"/>
              </w:rPr>
              <w:t>11.</w:t>
            </w:r>
            <w:r>
              <w:rPr>
                <w:rFonts w:ascii="Calibri" w:cs="Calibri" w:eastAsia="Calibri" w:hAnsi="Calibri"/>
                <w:sz w:val="20"/>
                <w:szCs w:val="20"/>
                <w:u w:val="single" w:color="auto"/>
                <w:color w:val="0563C1"/>
              </w:rPr>
              <w:t>2</w:t>
            </w:r>
          </w:p>
        </w:tc>
        <w:tc>
          <w:tcPr>
            <w:tcW w:w="4160" w:type="dxa"/>
            <w:vAlign w:val="bottom"/>
            <w:gridSpan w:val="27"/>
          </w:tcPr>
          <w:p>
            <w:pPr>
              <w:ind w:left="140"/>
              <w:spacing w:after="0" w:line="223" w:lineRule="exact"/>
              <w:rPr>
                <w:sz w:val="20"/>
                <w:szCs w:val="20"/>
                <w:color w:val="auto"/>
              </w:rPr>
            </w:pPr>
            <w:r>
              <w:rPr>
                <w:rFonts w:ascii="Calibri" w:cs="Calibri" w:eastAsia="Calibri" w:hAnsi="Calibri"/>
                <w:sz w:val="20"/>
                <w:szCs w:val="20"/>
                <w:color w:val="0563C1"/>
              </w:rPr>
              <w:t>General Representatons and Warrantes of Bank</w:t>
            </w:r>
          </w:p>
        </w:tc>
        <w:tc>
          <w:tcPr>
            <w:tcW w:w="580" w:type="dxa"/>
            <w:vAlign w:val="bottom"/>
          </w:tcPr>
          <w:p>
            <w:pPr>
              <w:jc w:val="right"/>
              <w:ind w:right="121"/>
              <w:spacing w:after="0" w:line="223" w:lineRule="exact"/>
              <w:rPr>
                <w:sz w:val="20"/>
                <w:szCs w:val="20"/>
                <w:color w:val="auto"/>
              </w:rPr>
            </w:pPr>
            <w:r>
              <w:rPr>
                <w:rFonts w:ascii="Calibri" w:cs="Calibri" w:eastAsia="Calibri" w:hAnsi="Calibri"/>
                <w:sz w:val="20"/>
                <w:szCs w:val="20"/>
                <w:color w:val="auto"/>
              </w:rPr>
              <w:t>44</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560" w:type="dxa"/>
            <w:vAlign w:val="bottom"/>
            <w:shd w:val="clear" w:color="auto" w:fill="0563C1"/>
          </w:tcPr>
          <w:p>
            <w:pPr>
              <w:spacing w:after="0" w:line="20" w:lineRule="exact"/>
              <w:rPr>
                <w:sz w:val="1"/>
                <w:szCs w:val="1"/>
                <w:color w:val="auto"/>
              </w:rPr>
            </w:pPr>
          </w:p>
        </w:tc>
        <w:tc>
          <w:tcPr>
            <w:tcW w:w="580" w:type="dxa"/>
            <w:vAlign w:val="bottom"/>
            <w:gridSpan w:val="3"/>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60" w:type="dxa"/>
            <w:vAlign w:val="bottom"/>
            <w:tcBorders>
              <w:right w:val="single" w:sz="8" w:color="0563C1"/>
            </w:tcBorders>
            <w:gridSpan w:val="2"/>
            <w:shd w:val="clear" w:color="auto" w:fill="0563C1"/>
          </w:tcPr>
          <w:p>
            <w:pPr>
              <w:spacing w:after="0" w:line="20" w:lineRule="exact"/>
              <w:rPr>
                <w:sz w:val="1"/>
                <w:szCs w:val="1"/>
                <w:color w:val="auto"/>
              </w:rPr>
            </w:pPr>
          </w:p>
        </w:tc>
        <w:tc>
          <w:tcPr>
            <w:tcW w:w="380" w:type="dxa"/>
            <w:vAlign w:val="bottom"/>
            <w:tcBorders>
              <w:left w:val="single" w:sz="8" w:color="0563C1"/>
            </w:tcBorders>
            <w:gridSpan w:val="6"/>
            <w:shd w:val="clear" w:color="auto" w:fill="0563C1"/>
          </w:tcPr>
          <w:p>
            <w:pPr>
              <w:spacing w:after="0" w:line="20" w:lineRule="exact"/>
              <w:rPr>
                <w:sz w:val="1"/>
                <w:szCs w:val="1"/>
                <w:color w:val="auto"/>
              </w:rPr>
            </w:pPr>
          </w:p>
        </w:tc>
        <w:tc>
          <w:tcPr>
            <w:tcW w:w="180" w:type="dxa"/>
            <w:vAlign w:val="bottom"/>
            <w:tcBorders>
              <w:left w:val="single" w:sz="8" w:color="0563C1"/>
            </w:tcBorders>
            <w:gridSpan w:val="2"/>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60" w:type="dxa"/>
            <w:vAlign w:val="bottom"/>
            <w:tcBorders>
              <w:right w:val="single" w:sz="8" w:color="0563C1"/>
            </w:tcBorders>
            <w:shd w:val="clear" w:color="auto" w:fill="0563C1"/>
          </w:tcPr>
          <w:p>
            <w:pPr>
              <w:spacing w:after="0" w:line="20" w:lineRule="exact"/>
              <w:rPr>
                <w:sz w:val="1"/>
                <w:szCs w:val="1"/>
                <w:color w:val="auto"/>
              </w:rPr>
            </w:pPr>
          </w:p>
        </w:tc>
        <w:tc>
          <w:tcPr>
            <w:tcW w:w="400" w:type="dxa"/>
            <w:vAlign w:val="bottom"/>
            <w:tcBorders>
              <w:left w:val="single" w:sz="8" w:color="0563C1"/>
            </w:tcBorders>
            <w:gridSpan w:val="2"/>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34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40" w:type="dxa"/>
            <w:vAlign w:val="bottom"/>
            <w:tcBorders>
              <w:left w:val="single" w:sz="8" w:color="0563C1"/>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Calibri" w:cs="Calibri" w:eastAsia="Calibri" w:hAnsi="Calibri"/>
                <w:sz w:val="20"/>
                <w:szCs w:val="20"/>
                <w:color w:val="0563C1"/>
              </w:rPr>
              <w:t>11.</w:t>
            </w:r>
            <w:r>
              <w:rPr>
                <w:rFonts w:ascii="Calibri" w:cs="Calibri" w:eastAsia="Calibri" w:hAnsi="Calibri"/>
                <w:sz w:val="20"/>
                <w:szCs w:val="20"/>
                <w:u w:val="single" w:color="auto"/>
                <w:color w:val="0563C1"/>
              </w:rPr>
              <w:t>3</w:t>
            </w:r>
          </w:p>
        </w:tc>
        <w:tc>
          <w:tcPr>
            <w:tcW w:w="3420" w:type="dxa"/>
            <w:vAlign w:val="bottom"/>
            <w:gridSpan w:val="23"/>
          </w:tcPr>
          <w:p>
            <w:pPr>
              <w:ind w:left="140"/>
              <w:spacing w:after="0" w:line="223" w:lineRule="exact"/>
              <w:rPr>
                <w:sz w:val="20"/>
                <w:szCs w:val="20"/>
                <w:color w:val="auto"/>
              </w:rPr>
            </w:pPr>
            <w:r>
              <w:rPr>
                <w:rFonts w:ascii="Calibri" w:cs="Calibri" w:eastAsia="Calibri" w:hAnsi="Calibri"/>
                <w:sz w:val="20"/>
                <w:szCs w:val="20"/>
                <w:color w:val="0563C1"/>
              </w:rPr>
              <w:t>No other Representatons or Warrantes</w:t>
            </w:r>
          </w:p>
        </w:tc>
        <w:tc>
          <w:tcPr>
            <w:tcW w:w="540" w:type="dxa"/>
            <w:vAlign w:val="bottom"/>
            <w:gridSpan w:val="2"/>
          </w:tcPr>
          <w:p>
            <w:pPr>
              <w:jc w:val="right"/>
              <w:ind w:right="160"/>
              <w:spacing w:after="0" w:line="223" w:lineRule="exact"/>
              <w:rPr>
                <w:sz w:val="20"/>
                <w:szCs w:val="20"/>
                <w:color w:val="auto"/>
              </w:rPr>
            </w:pPr>
            <w:r>
              <w:rPr>
                <w:rFonts w:ascii="Calibri" w:cs="Calibri" w:eastAsia="Calibri" w:hAnsi="Calibri"/>
                <w:sz w:val="20"/>
                <w:szCs w:val="20"/>
                <w:color w:val="auto"/>
              </w:rPr>
              <w:t>46</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560" w:type="dxa"/>
            <w:vAlign w:val="bottom"/>
            <w:shd w:val="clear" w:color="auto" w:fill="0563C1"/>
          </w:tcPr>
          <w:p>
            <w:pPr>
              <w:spacing w:after="0" w:line="20" w:lineRule="exact"/>
              <w:rPr>
                <w:sz w:val="1"/>
                <w:szCs w:val="1"/>
                <w:color w:val="auto"/>
              </w:rPr>
            </w:pPr>
          </w:p>
        </w:tc>
        <w:tc>
          <w:tcPr>
            <w:tcW w:w="580" w:type="dxa"/>
            <w:vAlign w:val="bottom"/>
            <w:gridSpan w:val="3"/>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60" w:type="dxa"/>
            <w:vAlign w:val="bottom"/>
            <w:tcBorders>
              <w:right w:val="single" w:sz="8" w:color="0563C1"/>
            </w:tcBorders>
            <w:gridSpan w:val="2"/>
            <w:shd w:val="clear" w:color="auto" w:fill="0563C1"/>
          </w:tcPr>
          <w:p>
            <w:pPr>
              <w:spacing w:after="0" w:line="20" w:lineRule="exact"/>
              <w:rPr>
                <w:sz w:val="1"/>
                <w:szCs w:val="1"/>
                <w:color w:val="auto"/>
              </w:rPr>
            </w:pPr>
          </w:p>
        </w:tc>
        <w:tc>
          <w:tcPr>
            <w:tcW w:w="380" w:type="dxa"/>
            <w:vAlign w:val="bottom"/>
            <w:tcBorders>
              <w:left w:val="single" w:sz="8" w:color="0563C1"/>
            </w:tcBorders>
            <w:gridSpan w:val="6"/>
            <w:shd w:val="clear" w:color="auto" w:fill="0563C1"/>
          </w:tcPr>
          <w:p>
            <w:pPr>
              <w:spacing w:after="0" w:line="20" w:lineRule="exact"/>
              <w:rPr>
                <w:sz w:val="1"/>
                <w:szCs w:val="1"/>
                <w:color w:val="auto"/>
              </w:rPr>
            </w:pPr>
          </w:p>
        </w:tc>
        <w:tc>
          <w:tcPr>
            <w:tcW w:w="180" w:type="dxa"/>
            <w:vAlign w:val="bottom"/>
            <w:tcBorders>
              <w:left w:val="single" w:sz="8" w:color="0563C1"/>
            </w:tcBorders>
            <w:gridSpan w:val="2"/>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60" w:type="dxa"/>
            <w:vAlign w:val="bottom"/>
            <w:tcBorders>
              <w:right w:val="single" w:sz="8" w:color="0563C1"/>
            </w:tcBorders>
            <w:shd w:val="clear" w:color="auto" w:fill="0563C1"/>
          </w:tcPr>
          <w:p>
            <w:pPr>
              <w:spacing w:after="0" w:line="20" w:lineRule="exact"/>
              <w:rPr>
                <w:sz w:val="1"/>
                <w:szCs w:val="1"/>
                <w:color w:val="auto"/>
              </w:rPr>
            </w:pPr>
          </w:p>
        </w:tc>
        <w:tc>
          <w:tcPr>
            <w:tcW w:w="400" w:type="dxa"/>
            <w:vAlign w:val="bottom"/>
            <w:tcBorders>
              <w:left w:val="single" w:sz="8" w:color="0563C1"/>
            </w:tcBorders>
            <w:gridSpan w:val="2"/>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34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10"/>
        </w:trPr>
        <w:tc>
          <w:tcPr>
            <w:tcW w:w="1060" w:type="dxa"/>
            <w:vAlign w:val="bottom"/>
            <w:gridSpan w:val="2"/>
          </w:tcPr>
          <w:p>
            <w:pPr>
              <w:ind w:left="660"/>
              <w:spacing w:after="0" w:line="209" w:lineRule="exact"/>
              <w:rPr>
                <w:sz w:val="20"/>
                <w:szCs w:val="20"/>
                <w:color w:val="auto"/>
              </w:rPr>
            </w:pPr>
            <w:r>
              <w:rPr>
                <w:rFonts w:ascii="Calibri" w:cs="Calibri" w:eastAsia="Calibri" w:hAnsi="Calibri"/>
                <w:sz w:val="20"/>
                <w:szCs w:val="20"/>
                <w:color w:val="0563C1"/>
              </w:rPr>
              <w:t>11.</w:t>
            </w:r>
            <w:r>
              <w:rPr>
                <w:rFonts w:ascii="Calibri" w:cs="Calibri" w:eastAsia="Calibri" w:hAnsi="Calibri"/>
                <w:sz w:val="20"/>
                <w:szCs w:val="20"/>
                <w:u w:val="single" w:color="auto"/>
                <w:color w:val="0563C1"/>
              </w:rPr>
              <w:t>4</w:t>
            </w:r>
          </w:p>
        </w:tc>
        <w:tc>
          <w:tcPr>
            <w:tcW w:w="2960" w:type="dxa"/>
            <w:vAlign w:val="bottom"/>
            <w:gridSpan w:val="21"/>
          </w:tcPr>
          <w:p>
            <w:pPr>
              <w:ind w:left="140"/>
              <w:spacing w:after="0" w:line="209" w:lineRule="exact"/>
              <w:rPr>
                <w:sz w:val="20"/>
                <w:szCs w:val="20"/>
                <w:color w:val="auto"/>
              </w:rPr>
            </w:pPr>
            <w:r>
              <w:rPr>
                <w:rFonts w:ascii="Calibri" w:cs="Calibri" w:eastAsia="Calibri" w:hAnsi="Calibri"/>
                <w:sz w:val="20"/>
                <w:szCs w:val="20"/>
                <w:color w:val="0563C1"/>
                <w:w w:val="99"/>
              </w:rPr>
              <w:t>General Covenants of Sun Country</w:t>
            </w:r>
          </w:p>
        </w:tc>
        <w:tc>
          <w:tcPr>
            <w:tcW w:w="460" w:type="dxa"/>
            <w:vAlign w:val="bottom"/>
            <w:gridSpan w:val="2"/>
          </w:tcPr>
          <w:p>
            <w:pPr>
              <w:jc w:val="right"/>
              <w:ind w:right="80"/>
              <w:spacing w:after="0" w:line="209" w:lineRule="exact"/>
              <w:rPr>
                <w:sz w:val="20"/>
                <w:szCs w:val="20"/>
                <w:color w:val="auto"/>
              </w:rPr>
            </w:pPr>
            <w:r>
              <w:rPr>
                <w:rFonts w:ascii="Calibri" w:cs="Calibri" w:eastAsia="Calibri" w:hAnsi="Calibri"/>
                <w:sz w:val="20"/>
                <w:szCs w:val="20"/>
                <w:color w:val="auto"/>
              </w:rPr>
              <w:t>46</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560" w:type="dxa"/>
            <w:vAlign w:val="bottom"/>
            <w:shd w:val="clear" w:color="auto" w:fill="0563C1"/>
          </w:tcPr>
          <w:p>
            <w:pPr>
              <w:spacing w:after="0" w:line="20" w:lineRule="exact"/>
              <w:rPr>
                <w:sz w:val="1"/>
                <w:szCs w:val="1"/>
                <w:color w:val="auto"/>
              </w:rPr>
            </w:pPr>
          </w:p>
        </w:tc>
        <w:tc>
          <w:tcPr>
            <w:tcW w:w="580" w:type="dxa"/>
            <w:vAlign w:val="bottom"/>
            <w:gridSpan w:val="3"/>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60" w:type="dxa"/>
            <w:vAlign w:val="bottom"/>
            <w:tcBorders>
              <w:right w:val="single" w:sz="8" w:color="0563C1"/>
            </w:tcBorders>
            <w:gridSpan w:val="2"/>
            <w:shd w:val="clear" w:color="auto" w:fill="0563C1"/>
          </w:tcPr>
          <w:p>
            <w:pPr>
              <w:spacing w:after="0" w:line="20" w:lineRule="exact"/>
              <w:rPr>
                <w:sz w:val="1"/>
                <w:szCs w:val="1"/>
                <w:color w:val="auto"/>
              </w:rPr>
            </w:pPr>
          </w:p>
        </w:tc>
        <w:tc>
          <w:tcPr>
            <w:tcW w:w="380" w:type="dxa"/>
            <w:vAlign w:val="bottom"/>
            <w:tcBorders>
              <w:left w:val="single" w:sz="8" w:color="0563C1"/>
            </w:tcBorders>
            <w:gridSpan w:val="6"/>
            <w:shd w:val="clear" w:color="auto" w:fill="0563C1"/>
          </w:tcPr>
          <w:p>
            <w:pPr>
              <w:spacing w:after="0" w:line="20" w:lineRule="exact"/>
              <w:rPr>
                <w:sz w:val="1"/>
                <w:szCs w:val="1"/>
                <w:color w:val="auto"/>
              </w:rPr>
            </w:pPr>
          </w:p>
        </w:tc>
        <w:tc>
          <w:tcPr>
            <w:tcW w:w="180" w:type="dxa"/>
            <w:vAlign w:val="bottom"/>
            <w:tcBorders>
              <w:left w:val="single" w:sz="8" w:color="0563C1"/>
            </w:tcBorders>
            <w:gridSpan w:val="2"/>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60" w:type="dxa"/>
            <w:vAlign w:val="bottom"/>
            <w:tcBorders>
              <w:righ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Calibri" w:cs="Calibri" w:eastAsia="Calibri" w:hAnsi="Calibri"/>
                <w:sz w:val="20"/>
                <w:szCs w:val="20"/>
                <w:color w:val="0563C1"/>
              </w:rPr>
              <w:t>11.</w:t>
            </w:r>
            <w:r>
              <w:rPr>
                <w:rFonts w:ascii="Calibri" w:cs="Calibri" w:eastAsia="Calibri" w:hAnsi="Calibri"/>
                <w:sz w:val="20"/>
                <w:szCs w:val="20"/>
                <w:u w:val="single" w:color="auto"/>
                <w:color w:val="0563C1"/>
              </w:rPr>
              <w:t>5</w:t>
            </w:r>
          </w:p>
        </w:tc>
        <w:tc>
          <w:tcPr>
            <w:tcW w:w="2420" w:type="dxa"/>
            <w:vAlign w:val="bottom"/>
            <w:gridSpan w:val="18"/>
          </w:tcPr>
          <w:p>
            <w:pPr>
              <w:ind w:left="140"/>
              <w:spacing w:after="0" w:line="223" w:lineRule="exact"/>
              <w:rPr>
                <w:sz w:val="20"/>
                <w:szCs w:val="20"/>
                <w:color w:val="auto"/>
              </w:rPr>
            </w:pPr>
            <w:r>
              <w:rPr>
                <w:rFonts w:ascii="Calibri" w:cs="Calibri" w:eastAsia="Calibri" w:hAnsi="Calibri"/>
                <w:sz w:val="20"/>
                <w:szCs w:val="20"/>
                <w:color w:val="0563C1"/>
              </w:rPr>
              <w:t>General Covenants of Bank</w:t>
            </w:r>
          </w:p>
        </w:tc>
        <w:tc>
          <w:tcPr>
            <w:tcW w:w="80" w:type="dxa"/>
            <w:vAlign w:val="bottom"/>
          </w:tcPr>
          <w:p>
            <w:pPr>
              <w:spacing w:after="0"/>
              <w:rPr>
                <w:sz w:val="19"/>
                <w:szCs w:val="19"/>
                <w:color w:val="auto"/>
              </w:rPr>
            </w:pPr>
          </w:p>
        </w:tc>
        <w:tc>
          <w:tcPr>
            <w:tcW w:w="320" w:type="dxa"/>
            <w:vAlign w:val="bottom"/>
          </w:tcPr>
          <w:p>
            <w:pPr>
              <w:jc w:val="right"/>
              <w:spacing w:after="0" w:line="223" w:lineRule="exact"/>
              <w:rPr>
                <w:sz w:val="20"/>
                <w:szCs w:val="20"/>
                <w:color w:val="auto"/>
              </w:rPr>
            </w:pPr>
            <w:r>
              <w:rPr>
                <w:rFonts w:ascii="Calibri" w:cs="Calibri" w:eastAsia="Calibri" w:hAnsi="Calibri"/>
                <w:sz w:val="20"/>
                <w:szCs w:val="20"/>
                <w:color w:val="auto"/>
              </w:rPr>
              <w:t>46</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960" w:type="dxa"/>
            <w:vAlign w:val="bottom"/>
            <w:gridSpan w:val="2"/>
            <w:shd w:val="clear" w:color="auto" w:fill="0563C1"/>
          </w:tcPr>
          <w:p>
            <w:pPr>
              <w:spacing w:after="0" w:line="20" w:lineRule="exact"/>
              <w:rPr>
                <w:sz w:val="1"/>
                <w:szCs w:val="1"/>
                <w:color w:val="auto"/>
              </w:rPr>
            </w:pPr>
          </w:p>
        </w:tc>
        <w:tc>
          <w:tcPr>
            <w:tcW w:w="580" w:type="dxa"/>
            <w:vAlign w:val="bottom"/>
            <w:gridSpan w:val="3"/>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20" w:type="dxa"/>
            <w:vAlign w:val="bottom"/>
            <w:tcBorders>
              <w:right w:val="single" w:sz="8" w:color="0563C1"/>
            </w:tcBorders>
            <w:shd w:val="clear" w:color="auto" w:fill="0563C1"/>
          </w:tcPr>
          <w:p>
            <w:pPr>
              <w:spacing w:after="0" w:line="20" w:lineRule="exact"/>
              <w:rPr>
                <w:sz w:val="1"/>
                <w:szCs w:val="1"/>
                <w:color w:val="auto"/>
              </w:rPr>
            </w:pPr>
          </w:p>
        </w:tc>
        <w:tc>
          <w:tcPr>
            <w:tcW w:w="300" w:type="dxa"/>
            <w:vAlign w:val="bottom"/>
            <w:tcBorders>
              <w:left w:val="single" w:sz="8" w:color="0563C1"/>
            </w:tcBorders>
            <w:gridSpan w:val="4"/>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18"/>
        </w:trPr>
        <w:tc>
          <w:tcPr>
            <w:tcW w:w="2600" w:type="dxa"/>
            <w:vAlign w:val="bottom"/>
            <w:gridSpan w:val="9"/>
          </w:tcPr>
          <w:p>
            <w:pPr>
              <w:spacing w:after="0"/>
              <w:rPr>
                <w:sz w:val="20"/>
                <w:szCs w:val="20"/>
                <w:color w:val="auto"/>
              </w:rPr>
            </w:pPr>
            <w:r>
              <w:rPr>
                <w:rFonts w:ascii="Calibri" w:cs="Calibri" w:eastAsia="Calibri" w:hAnsi="Calibri"/>
                <w:sz w:val="20"/>
                <w:szCs w:val="20"/>
                <w:color w:val="0563C1"/>
              </w:rPr>
              <w:t>ARTICLE 12 ACCESS AND AUDIT</w:t>
            </w:r>
          </w:p>
        </w:tc>
        <w:tc>
          <w:tcPr>
            <w:tcW w:w="420" w:type="dxa"/>
            <w:vAlign w:val="bottom"/>
            <w:gridSpan w:val="5"/>
          </w:tcPr>
          <w:p>
            <w:pPr>
              <w:jc w:val="right"/>
              <w:ind w:right="60"/>
              <w:spacing w:after="0"/>
              <w:rPr>
                <w:sz w:val="20"/>
                <w:szCs w:val="20"/>
                <w:color w:val="auto"/>
              </w:rPr>
            </w:pPr>
            <w:r>
              <w:rPr>
                <w:rFonts w:ascii="Calibri" w:cs="Calibri" w:eastAsia="Calibri" w:hAnsi="Calibri"/>
                <w:sz w:val="20"/>
                <w:szCs w:val="20"/>
                <w:color w:val="auto"/>
              </w:rPr>
              <w:t>47</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1060" w:type="dxa"/>
            <w:vAlign w:val="bottom"/>
            <w:gridSpan w:val="2"/>
            <w:shd w:val="clear" w:color="auto" w:fill="0563C1"/>
          </w:tcPr>
          <w:p>
            <w:pPr>
              <w:spacing w:after="0" w:line="20" w:lineRule="exact"/>
              <w:rPr>
                <w:sz w:val="1"/>
                <w:szCs w:val="1"/>
                <w:color w:val="auto"/>
              </w:rPr>
            </w:pPr>
          </w:p>
        </w:tc>
        <w:tc>
          <w:tcPr>
            <w:tcW w:w="560" w:type="dxa"/>
            <w:vAlign w:val="bottom"/>
            <w:shd w:val="clear" w:color="auto" w:fill="0563C1"/>
          </w:tcPr>
          <w:p>
            <w:pPr>
              <w:spacing w:after="0" w:line="20" w:lineRule="exact"/>
              <w:rPr>
                <w:sz w:val="1"/>
                <w:szCs w:val="1"/>
                <w:color w:val="auto"/>
              </w:rPr>
            </w:pPr>
          </w:p>
        </w:tc>
        <w:tc>
          <w:tcPr>
            <w:tcW w:w="580" w:type="dxa"/>
            <w:vAlign w:val="bottom"/>
            <w:gridSpan w:val="3"/>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31"/>
        </w:trPr>
        <w:tc>
          <w:tcPr>
            <w:tcW w:w="1060" w:type="dxa"/>
            <w:vAlign w:val="bottom"/>
            <w:gridSpan w:val="2"/>
          </w:tcPr>
          <w:p>
            <w:pPr>
              <w:ind w:left="660"/>
              <w:spacing w:after="0"/>
              <w:rPr>
                <w:sz w:val="20"/>
                <w:szCs w:val="20"/>
                <w:color w:val="auto"/>
              </w:rPr>
            </w:pPr>
            <w:r>
              <w:rPr>
                <w:rFonts w:ascii="Calibri" w:cs="Calibri" w:eastAsia="Calibri" w:hAnsi="Calibri"/>
                <w:sz w:val="20"/>
                <w:szCs w:val="20"/>
                <w:color w:val="0563C1"/>
              </w:rPr>
              <w:t>12.</w:t>
            </w:r>
            <w:r>
              <w:rPr>
                <w:rFonts w:ascii="Calibri" w:cs="Calibri" w:eastAsia="Calibri" w:hAnsi="Calibri"/>
                <w:sz w:val="20"/>
                <w:szCs w:val="20"/>
                <w:u w:val="single" w:color="auto"/>
                <w:color w:val="0563C1"/>
              </w:rPr>
              <w:t>1</w:t>
            </w:r>
          </w:p>
        </w:tc>
        <w:tc>
          <w:tcPr>
            <w:tcW w:w="3420" w:type="dxa"/>
            <w:vAlign w:val="bottom"/>
            <w:gridSpan w:val="23"/>
          </w:tcPr>
          <w:p>
            <w:pPr>
              <w:ind w:left="140"/>
              <w:spacing w:after="0"/>
              <w:rPr>
                <w:sz w:val="20"/>
                <w:szCs w:val="20"/>
                <w:color w:val="auto"/>
              </w:rPr>
            </w:pPr>
            <w:r>
              <w:rPr>
                <w:rFonts w:ascii="Calibri" w:cs="Calibri" w:eastAsia="Calibri" w:hAnsi="Calibri"/>
                <w:sz w:val="20"/>
                <w:szCs w:val="20"/>
                <w:color w:val="0563C1"/>
              </w:rPr>
              <w:t>Access to Facilites, Books and Records</w:t>
            </w:r>
          </w:p>
        </w:tc>
        <w:tc>
          <w:tcPr>
            <w:tcW w:w="540" w:type="dxa"/>
            <w:vAlign w:val="bottom"/>
            <w:gridSpan w:val="2"/>
          </w:tcPr>
          <w:p>
            <w:pPr>
              <w:jc w:val="right"/>
              <w:ind w:right="280"/>
              <w:spacing w:after="0"/>
              <w:rPr>
                <w:sz w:val="20"/>
                <w:szCs w:val="20"/>
                <w:color w:val="auto"/>
              </w:rPr>
            </w:pPr>
            <w:r>
              <w:rPr>
                <w:rFonts w:ascii="Calibri" w:cs="Calibri" w:eastAsia="Calibri" w:hAnsi="Calibri"/>
                <w:sz w:val="20"/>
                <w:szCs w:val="20"/>
                <w:color w:val="auto"/>
              </w:rPr>
              <w:t>47</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560" w:type="dxa"/>
            <w:vAlign w:val="bottom"/>
            <w:shd w:val="clear" w:color="auto" w:fill="0563C1"/>
          </w:tcPr>
          <w:p>
            <w:pPr>
              <w:spacing w:after="0" w:line="20" w:lineRule="exact"/>
              <w:rPr>
                <w:sz w:val="1"/>
                <w:szCs w:val="1"/>
                <w:color w:val="auto"/>
              </w:rPr>
            </w:pPr>
          </w:p>
        </w:tc>
        <w:tc>
          <w:tcPr>
            <w:tcW w:w="580" w:type="dxa"/>
            <w:vAlign w:val="bottom"/>
            <w:gridSpan w:val="3"/>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160" w:type="dxa"/>
            <w:vAlign w:val="bottom"/>
            <w:gridSpan w:val="2"/>
            <w:shd w:val="clear" w:color="auto" w:fill="0563C1"/>
          </w:tcPr>
          <w:p>
            <w:pPr>
              <w:spacing w:after="0" w:line="20" w:lineRule="exact"/>
              <w:rPr>
                <w:sz w:val="1"/>
                <w:szCs w:val="1"/>
                <w:color w:val="auto"/>
              </w:rPr>
            </w:pPr>
          </w:p>
        </w:tc>
        <w:tc>
          <w:tcPr>
            <w:tcW w:w="120" w:type="dxa"/>
            <w:vAlign w:val="bottom"/>
            <w:tcBorders>
              <w:right w:val="single" w:sz="8" w:color="0563C1"/>
            </w:tcBorders>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60" w:type="dxa"/>
            <w:vAlign w:val="bottom"/>
            <w:tcBorders>
              <w:righ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34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Calibri" w:cs="Calibri" w:eastAsia="Calibri" w:hAnsi="Calibri"/>
                <w:sz w:val="20"/>
                <w:szCs w:val="20"/>
                <w:color w:val="0563C1"/>
              </w:rPr>
              <w:t>12.</w:t>
            </w:r>
            <w:r>
              <w:rPr>
                <w:rFonts w:ascii="Calibri" w:cs="Calibri" w:eastAsia="Calibri" w:hAnsi="Calibri"/>
                <w:sz w:val="20"/>
                <w:szCs w:val="20"/>
                <w:u w:val="single" w:color="auto"/>
                <w:color w:val="0563C1"/>
              </w:rPr>
              <w:t>2</w:t>
            </w:r>
          </w:p>
        </w:tc>
        <w:tc>
          <w:tcPr>
            <w:tcW w:w="1540" w:type="dxa"/>
            <w:vAlign w:val="bottom"/>
            <w:gridSpan w:val="7"/>
          </w:tcPr>
          <w:p>
            <w:pPr>
              <w:ind w:left="140"/>
              <w:spacing w:after="0" w:line="223" w:lineRule="exact"/>
              <w:rPr>
                <w:sz w:val="20"/>
                <w:szCs w:val="20"/>
                <w:color w:val="auto"/>
              </w:rPr>
            </w:pPr>
            <w:r>
              <w:rPr>
                <w:rFonts w:ascii="Calibri" w:cs="Calibri" w:eastAsia="Calibri" w:hAnsi="Calibri"/>
                <w:sz w:val="20"/>
                <w:szCs w:val="20"/>
                <w:color w:val="0563C1"/>
              </w:rPr>
              <w:t xml:space="preserve">Audit Rights  </w:t>
            </w:r>
            <w:r>
              <w:rPr>
                <w:rFonts w:ascii="Calibri" w:cs="Calibri" w:eastAsia="Calibri" w:hAnsi="Calibri"/>
                <w:sz w:val="20"/>
                <w:szCs w:val="20"/>
                <w:color w:val="000000"/>
              </w:rPr>
              <w:t>48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960" w:type="dxa"/>
            <w:vAlign w:val="bottom"/>
            <w:gridSpan w:val="2"/>
            <w:shd w:val="clear" w:color="auto" w:fill="0563C1"/>
          </w:tcPr>
          <w:p>
            <w:pPr>
              <w:spacing w:after="0" w:line="20" w:lineRule="exact"/>
              <w:rPr>
                <w:sz w:val="1"/>
                <w:szCs w:val="1"/>
                <w:color w:val="auto"/>
              </w:rPr>
            </w:pPr>
          </w:p>
        </w:tc>
        <w:tc>
          <w:tcPr>
            <w:tcW w:w="580" w:type="dxa"/>
            <w:vAlign w:val="bottom"/>
            <w:gridSpan w:val="3"/>
            <w:shd w:val="clear" w:color="auto" w:fill="0563C1"/>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17"/>
        </w:trPr>
        <w:tc>
          <w:tcPr>
            <w:tcW w:w="2440" w:type="dxa"/>
            <w:vAlign w:val="bottom"/>
            <w:tcBorders>
              <w:bottom w:val="single" w:sz="8" w:color="0563C1"/>
            </w:tcBorders>
            <w:gridSpan w:val="7"/>
          </w:tcPr>
          <w:p>
            <w:pPr>
              <w:spacing w:after="0"/>
              <w:rPr>
                <w:sz w:val="20"/>
                <w:szCs w:val="20"/>
                <w:color w:val="auto"/>
              </w:rPr>
            </w:pPr>
            <w:r>
              <w:rPr>
                <w:rFonts w:ascii="Calibri" w:cs="Calibri" w:eastAsia="Calibri" w:hAnsi="Calibri"/>
                <w:sz w:val="20"/>
                <w:szCs w:val="20"/>
                <w:color w:val="0563C1"/>
              </w:rPr>
              <w:t>ARTICLE 13 CONFIDENTIALITY</w:t>
            </w:r>
          </w:p>
        </w:tc>
        <w:tc>
          <w:tcPr>
            <w:tcW w:w="160" w:type="dxa"/>
            <w:vAlign w:val="bottom"/>
            <w:gridSpan w:val="2"/>
          </w:tcPr>
          <w:p>
            <w:pPr>
              <w:spacing w:after="0"/>
              <w:rPr>
                <w:sz w:val="24"/>
                <w:szCs w:val="24"/>
                <w:color w:val="auto"/>
              </w:rPr>
            </w:pPr>
          </w:p>
        </w:tc>
        <w:tc>
          <w:tcPr>
            <w:tcW w:w="260" w:type="dxa"/>
            <w:vAlign w:val="bottom"/>
            <w:gridSpan w:val="3"/>
          </w:tcPr>
          <w:p>
            <w:pPr>
              <w:jc w:val="right"/>
              <w:ind w:right="40"/>
              <w:spacing w:after="0"/>
              <w:rPr>
                <w:sz w:val="20"/>
                <w:szCs w:val="20"/>
                <w:color w:val="auto"/>
              </w:rPr>
            </w:pPr>
            <w:r>
              <w:rPr>
                <w:rFonts w:ascii="Calibri" w:cs="Calibri" w:eastAsia="Calibri" w:hAnsi="Calibri"/>
                <w:sz w:val="20"/>
                <w:szCs w:val="20"/>
                <w:color w:val="auto"/>
                <w:w w:val="98"/>
              </w:rPr>
              <w:t>48</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31"/>
        </w:trPr>
        <w:tc>
          <w:tcPr>
            <w:tcW w:w="1060" w:type="dxa"/>
            <w:vAlign w:val="bottom"/>
            <w:gridSpan w:val="2"/>
          </w:tcPr>
          <w:p>
            <w:pPr>
              <w:ind w:left="660"/>
              <w:spacing w:after="0"/>
              <w:rPr>
                <w:sz w:val="20"/>
                <w:szCs w:val="20"/>
                <w:color w:val="auto"/>
              </w:rPr>
            </w:pPr>
            <w:r>
              <w:rPr>
                <w:rFonts w:ascii="Calibri" w:cs="Calibri" w:eastAsia="Calibri" w:hAnsi="Calibri"/>
                <w:sz w:val="20"/>
                <w:szCs w:val="20"/>
                <w:color w:val="0563C1"/>
              </w:rPr>
              <w:t>13.</w:t>
            </w:r>
            <w:r>
              <w:rPr>
                <w:rFonts w:ascii="Calibri" w:cs="Calibri" w:eastAsia="Calibri" w:hAnsi="Calibri"/>
                <w:sz w:val="20"/>
                <w:szCs w:val="20"/>
                <w:u w:val="single" w:color="auto"/>
                <w:color w:val="0563C1"/>
              </w:rPr>
              <w:t>1</w:t>
            </w:r>
          </w:p>
        </w:tc>
        <w:tc>
          <w:tcPr>
            <w:tcW w:w="2140" w:type="dxa"/>
            <w:vAlign w:val="bottom"/>
            <w:gridSpan w:val="15"/>
          </w:tcPr>
          <w:p>
            <w:pPr>
              <w:ind w:left="140"/>
              <w:spacing w:after="0"/>
              <w:rPr>
                <w:sz w:val="20"/>
                <w:szCs w:val="20"/>
                <w:color w:val="auto"/>
              </w:rPr>
            </w:pPr>
            <w:r>
              <w:rPr>
                <w:rFonts w:ascii="Calibri" w:cs="Calibri" w:eastAsia="Calibri" w:hAnsi="Calibri"/>
                <w:sz w:val="20"/>
                <w:szCs w:val="20"/>
                <w:color w:val="0563C1"/>
              </w:rPr>
              <w:t>General Confdentality</w:t>
            </w:r>
          </w:p>
        </w:tc>
        <w:tc>
          <w:tcPr>
            <w:tcW w:w="280" w:type="dxa"/>
            <w:vAlign w:val="bottom"/>
            <w:gridSpan w:val="3"/>
          </w:tcPr>
          <w:p>
            <w:pPr>
              <w:jc w:val="right"/>
              <w:spacing w:after="0"/>
              <w:rPr>
                <w:sz w:val="20"/>
                <w:szCs w:val="20"/>
                <w:color w:val="auto"/>
              </w:rPr>
            </w:pPr>
            <w:r>
              <w:rPr>
                <w:rFonts w:ascii="Calibri" w:cs="Calibri" w:eastAsia="Calibri" w:hAnsi="Calibri"/>
                <w:sz w:val="20"/>
                <w:szCs w:val="20"/>
                <w:color w:val="auto"/>
              </w:rPr>
              <w:t>48</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560" w:type="dxa"/>
            <w:vAlign w:val="bottom"/>
            <w:shd w:val="clear" w:color="auto" w:fill="0563C1"/>
          </w:tcPr>
          <w:p>
            <w:pPr>
              <w:spacing w:after="0" w:line="20" w:lineRule="exact"/>
              <w:rPr>
                <w:sz w:val="1"/>
                <w:szCs w:val="1"/>
                <w:color w:val="auto"/>
              </w:rPr>
            </w:pPr>
          </w:p>
        </w:tc>
        <w:tc>
          <w:tcPr>
            <w:tcW w:w="1100" w:type="dxa"/>
            <w:vAlign w:val="bottom"/>
            <w:tcBorders>
              <w:right w:val="single" w:sz="8" w:color="0563C1"/>
            </w:tcBorders>
            <w:gridSpan w:val="7"/>
            <w:shd w:val="clear" w:color="auto" w:fill="0563C1"/>
          </w:tcPr>
          <w:p>
            <w:pPr>
              <w:spacing w:after="0" w:line="20" w:lineRule="exact"/>
              <w:rPr>
                <w:sz w:val="1"/>
                <w:szCs w:val="1"/>
                <w:color w:val="auto"/>
              </w:rPr>
            </w:pPr>
          </w:p>
        </w:tc>
        <w:tc>
          <w:tcPr>
            <w:tcW w:w="380" w:type="dxa"/>
            <w:vAlign w:val="bottom"/>
            <w:tcBorders>
              <w:left w:val="single" w:sz="8" w:color="0563C1"/>
            </w:tcBorders>
            <w:gridSpan w:val="6"/>
            <w:shd w:val="clear" w:color="auto" w:fill="0563C1"/>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10"/>
        </w:trPr>
        <w:tc>
          <w:tcPr>
            <w:tcW w:w="1060" w:type="dxa"/>
            <w:vAlign w:val="bottom"/>
            <w:gridSpan w:val="2"/>
          </w:tcPr>
          <w:p>
            <w:pPr>
              <w:ind w:left="660"/>
              <w:spacing w:after="0" w:line="209" w:lineRule="exact"/>
              <w:rPr>
                <w:sz w:val="20"/>
                <w:szCs w:val="20"/>
                <w:color w:val="auto"/>
              </w:rPr>
            </w:pPr>
            <w:r>
              <w:rPr>
                <w:rFonts w:ascii="Calibri" w:cs="Calibri" w:eastAsia="Calibri" w:hAnsi="Calibri"/>
                <w:sz w:val="20"/>
                <w:szCs w:val="20"/>
                <w:color w:val="0563C1"/>
              </w:rPr>
              <w:t>13.</w:t>
            </w:r>
            <w:r>
              <w:rPr>
                <w:rFonts w:ascii="Calibri" w:cs="Calibri" w:eastAsia="Calibri" w:hAnsi="Calibri"/>
                <w:sz w:val="20"/>
                <w:szCs w:val="20"/>
                <w:u w:val="single" w:color="auto"/>
                <w:color w:val="0563C1"/>
              </w:rPr>
              <w:t>2</w:t>
            </w:r>
          </w:p>
        </w:tc>
        <w:tc>
          <w:tcPr>
            <w:tcW w:w="4740" w:type="dxa"/>
            <w:vAlign w:val="bottom"/>
            <w:gridSpan w:val="28"/>
          </w:tcPr>
          <w:p>
            <w:pPr>
              <w:ind w:left="140"/>
              <w:spacing w:after="0" w:line="209" w:lineRule="exact"/>
              <w:rPr>
                <w:sz w:val="20"/>
                <w:szCs w:val="20"/>
                <w:color w:val="auto"/>
              </w:rPr>
            </w:pPr>
            <w:r>
              <w:rPr>
                <w:rFonts w:ascii="Calibri" w:cs="Calibri" w:eastAsia="Calibri" w:hAnsi="Calibri"/>
                <w:sz w:val="20"/>
                <w:szCs w:val="20"/>
                <w:color w:val="0563C1"/>
              </w:rPr>
              <w:t xml:space="preserve">Use and Disclosure of Confdental Informaton  </w:t>
            </w:r>
            <w:r>
              <w:rPr>
                <w:rFonts w:ascii="Calibri" w:cs="Calibri" w:eastAsia="Calibri" w:hAnsi="Calibri"/>
                <w:sz w:val="20"/>
                <w:szCs w:val="20"/>
                <w:color w:val="000000"/>
              </w:rPr>
              <w:t>49</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560" w:type="dxa"/>
            <w:vAlign w:val="bottom"/>
            <w:shd w:val="clear" w:color="auto" w:fill="0563C1"/>
          </w:tcPr>
          <w:p>
            <w:pPr>
              <w:spacing w:after="0" w:line="20" w:lineRule="exact"/>
              <w:rPr>
                <w:sz w:val="1"/>
                <w:szCs w:val="1"/>
                <w:color w:val="auto"/>
              </w:rPr>
            </w:pPr>
          </w:p>
        </w:tc>
        <w:tc>
          <w:tcPr>
            <w:tcW w:w="1100" w:type="dxa"/>
            <w:vAlign w:val="bottom"/>
            <w:tcBorders>
              <w:right w:val="single" w:sz="8" w:color="0563C1"/>
            </w:tcBorders>
            <w:gridSpan w:val="7"/>
            <w:shd w:val="clear" w:color="auto" w:fill="0563C1"/>
          </w:tcPr>
          <w:p>
            <w:pPr>
              <w:spacing w:after="0" w:line="20" w:lineRule="exact"/>
              <w:rPr>
                <w:sz w:val="1"/>
                <w:szCs w:val="1"/>
                <w:color w:val="auto"/>
              </w:rPr>
            </w:pPr>
          </w:p>
        </w:tc>
        <w:tc>
          <w:tcPr>
            <w:tcW w:w="560" w:type="dxa"/>
            <w:vAlign w:val="bottom"/>
            <w:tcBorders>
              <w:left w:val="single" w:sz="8" w:color="0563C1"/>
            </w:tcBorders>
            <w:gridSpan w:val="8"/>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60" w:type="dxa"/>
            <w:vAlign w:val="bottom"/>
            <w:tcBorders>
              <w:right w:val="single" w:sz="8" w:color="0563C1"/>
            </w:tcBorders>
            <w:shd w:val="clear" w:color="auto" w:fill="0563C1"/>
          </w:tcPr>
          <w:p>
            <w:pPr>
              <w:spacing w:after="0" w:line="20" w:lineRule="exact"/>
              <w:rPr>
                <w:sz w:val="1"/>
                <w:szCs w:val="1"/>
                <w:color w:val="auto"/>
              </w:rPr>
            </w:pPr>
          </w:p>
        </w:tc>
        <w:tc>
          <w:tcPr>
            <w:tcW w:w="400" w:type="dxa"/>
            <w:vAlign w:val="bottom"/>
            <w:tcBorders>
              <w:left w:val="single" w:sz="8" w:color="0563C1"/>
            </w:tcBorders>
            <w:gridSpan w:val="2"/>
            <w:shd w:val="clear" w:color="auto" w:fill="0563C1"/>
          </w:tcPr>
          <w:p>
            <w:pPr>
              <w:spacing w:after="0" w:line="20" w:lineRule="exact"/>
              <w:rPr>
                <w:sz w:val="1"/>
                <w:szCs w:val="1"/>
                <w:color w:val="auto"/>
              </w:rPr>
            </w:pPr>
          </w:p>
        </w:tc>
        <w:tc>
          <w:tcPr>
            <w:tcW w:w="840" w:type="dxa"/>
            <w:vAlign w:val="bottom"/>
            <w:tcBorders>
              <w:left w:val="single" w:sz="8" w:color="0563C1"/>
            </w:tcBorders>
            <w:gridSpan w:val="4"/>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Calibri" w:cs="Calibri" w:eastAsia="Calibri" w:hAnsi="Calibri"/>
                <w:sz w:val="20"/>
                <w:szCs w:val="20"/>
                <w:color w:val="0563C1"/>
              </w:rPr>
              <w:t>13.</w:t>
            </w:r>
            <w:r>
              <w:rPr>
                <w:rFonts w:ascii="Calibri" w:cs="Calibri" w:eastAsia="Calibri" w:hAnsi="Calibri"/>
                <w:sz w:val="20"/>
                <w:szCs w:val="20"/>
                <w:u w:val="single" w:color="auto"/>
                <w:color w:val="0563C1"/>
              </w:rPr>
              <w:t>3</w:t>
            </w:r>
          </w:p>
        </w:tc>
        <w:tc>
          <w:tcPr>
            <w:tcW w:w="5380" w:type="dxa"/>
            <w:vAlign w:val="bottom"/>
            <w:gridSpan w:val="30"/>
          </w:tcPr>
          <w:p>
            <w:pPr>
              <w:ind w:left="140"/>
              <w:spacing w:after="0" w:line="223" w:lineRule="exact"/>
              <w:rPr>
                <w:sz w:val="20"/>
                <w:szCs w:val="20"/>
                <w:color w:val="auto"/>
              </w:rPr>
            </w:pPr>
            <w:r>
              <w:rPr>
                <w:rFonts w:ascii="Calibri" w:cs="Calibri" w:eastAsia="Calibri" w:hAnsi="Calibri"/>
                <w:sz w:val="20"/>
                <w:szCs w:val="20"/>
                <w:color w:val="0563C1"/>
              </w:rPr>
              <w:t xml:space="preserve">Unauthorized Use or Disclosure of Confdental Informaton  </w:t>
            </w:r>
            <w:r>
              <w:rPr>
                <w:rFonts w:ascii="Calibri" w:cs="Calibri" w:eastAsia="Calibri" w:hAnsi="Calibri"/>
                <w:sz w:val="20"/>
                <w:szCs w:val="20"/>
                <w:color w:val="000000"/>
              </w:rPr>
              <w:t>50</w:t>
            </w: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560" w:type="dxa"/>
            <w:vAlign w:val="bottom"/>
            <w:shd w:val="clear" w:color="auto" w:fill="0563C1"/>
          </w:tcPr>
          <w:p>
            <w:pPr>
              <w:spacing w:after="0" w:line="20" w:lineRule="exact"/>
              <w:rPr>
                <w:sz w:val="1"/>
                <w:szCs w:val="1"/>
                <w:color w:val="auto"/>
              </w:rPr>
            </w:pPr>
          </w:p>
        </w:tc>
        <w:tc>
          <w:tcPr>
            <w:tcW w:w="1100" w:type="dxa"/>
            <w:vAlign w:val="bottom"/>
            <w:tcBorders>
              <w:right w:val="single" w:sz="8" w:color="0563C1"/>
            </w:tcBorders>
            <w:gridSpan w:val="7"/>
            <w:shd w:val="clear" w:color="auto" w:fill="0563C1"/>
          </w:tcPr>
          <w:p>
            <w:pPr>
              <w:spacing w:after="0" w:line="20" w:lineRule="exact"/>
              <w:rPr>
                <w:sz w:val="1"/>
                <w:szCs w:val="1"/>
                <w:color w:val="auto"/>
              </w:rPr>
            </w:pPr>
          </w:p>
        </w:tc>
        <w:tc>
          <w:tcPr>
            <w:tcW w:w="560" w:type="dxa"/>
            <w:vAlign w:val="bottom"/>
            <w:tcBorders>
              <w:left w:val="single" w:sz="8" w:color="0563C1"/>
            </w:tcBorders>
            <w:gridSpan w:val="8"/>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60" w:type="dxa"/>
            <w:vAlign w:val="bottom"/>
            <w:tcBorders>
              <w:right w:val="single" w:sz="8" w:color="0563C1"/>
            </w:tcBorders>
            <w:shd w:val="clear" w:color="auto" w:fill="0563C1"/>
          </w:tcPr>
          <w:p>
            <w:pPr>
              <w:spacing w:after="0" w:line="20" w:lineRule="exact"/>
              <w:rPr>
                <w:sz w:val="1"/>
                <w:szCs w:val="1"/>
                <w:color w:val="auto"/>
              </w:rPr>
            </w:pPr>
          </w:p>
        </w:tc>
        <w:tc>
          <w:tcPr>
            <w:tcW w:w="400" w:type="dxa"/>
            <w:vAlign w:val="bottom"/>
            <w:tcBorders>
              <w:left w:val="single" w:sz="8" w:color="0563C1"/>
            </w:tcBorders>
            <w:gridSpan w:val="2"/>
            <w:shd w:val="clear" w:color="auto" w:fill="0563C1"/>
          </w:tcPr>
          <w:p>
            <w:pPr>
              <w:spacing w:after="0" w:line="20" w:lineRule="exact"/>
              <w:rPr>
                <w:sz w:val="1"/>
                <w:szCs w:val="1"/>
                <w:color w:val="auto"/>
              </w:rPr>
            </w:pPr>
          </w:p>
        </w:tc>
        <w:tc>
          <w:tcPr>
            <w:tcW w:w="840" w:type="dxa"/>
            <w:vAlign w:val="bottom"/>
            <w:tcBorders>
              <w:left w:val="single" w:sz="8" w:color="0563C1"/>
            </w:tcBorders>
            <w:gridSpan w:val="4"/>
            <w:shd w:val="clear" w:color="auto" w:fill="0563C1"/>
          </w:tcPr>
          <w:p>
            <w:pPr>
              <w:spacing w:after="0" w:line="20" w:lineRule="exact"/>
              <w:rPr>
                <w:sz w:val="1"/>
                <w:szCs w:val="1"/>
                <w:color w:val="auto"/>
              </w:rPr>
            </w:pPr>
          </w:p>
        </w:tc>
        <w:tc>
          <w:tcPr>
            <w:tcW w:w="500" w:type="dxa"/>
            <w:vAlign w:val="bottom"/>
            <w:gridSpan w:val="3"/>
            <w:shd w:val="clear" w:color="auto" w:fill="0563C1"/>
          </w:tcPr>
          <w:p>
            <w:pPr>
              <w:spacing w:after="0" w:line="20" w:lineRule="exact"/>
              <w:rPr>
                <w:sz w:val="1"/>
                <w:szCs w:val="1"/>
                <w:color w:val="auto"/>
              </w:rPr>
            </w:pPr>
          </w:p>
        </w:tc>
        <w:tc>
          <w:tcPr>
            <w:tcW w:w="580" w:type="dxa"/>
            <w:vAlign w:val="bottom"/>
            <w:tcBorders>
              <w:left w:val="single" w:sz="8" w:color="0563C1"/>
            </w:tcBorders>
            <w:shd w:val="clear" w:color="auto" w:fill="0563C1"/>
          </w:tcPr>
          <w:p>
            <w:pPr>
              <w:spacing w:after="0" w:line="20" w:lineRule="exact"/>
              <w:rPr>
                <w:sz w:val="1"/>
                <w:szCs w:val="1"/>
                <w:color w:val="auto"/>
              </w:rPr>
            </w:pPr>
          </w:p>
        </w:tc>
        <w:tc>
          <w:tcPr>
            <w:tcW w:w="260" w:type="dxa"/>
            <w:vAlign w:val="bottom"/>
            <w:tcBorders>
              <w:left w:val="single" w:sz="8" w:color="0563C1"/>
            </w:tcBorders>
            <w:shd w:val="clear" w:color="auto" w:fill="0563C1"/>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Calibri" w:cs="Calibri" w:eastAsia="Calibri" w:hAnsi="Calibri"/>
                <w:sz w:val="20"/>
                <w:szCs w:val="20"/>
                <w:color w:val="0563C1"/>
              </w:rPr>
              <w:t>13.</w:t>
            </w:r>
            <w:r>
              <w:rPr>
                <w:rFonts w:ascii="Calibri" w:cs="Calibri" w:eastAsia="Calibri" w:hAnsi="Calibri"/>
                <w:sz w:val="20"/>
                <w:szCs w:val="20"/>
                <w:u w:val="single" w:color="auto"/>
                <w:color w:val="0563C1"/>
              </w:rPr>
              <w:t>4</w:t>
            </w:r>
          </w:p>
        </w:tc>
        <w:tc>
          <w:tcPr>
            <w:tcW w:w="4160" w:type="dxa"/>
            <w:vAlign w:val="bottom"/>
            <w:gridSpan w:val="27"/>
          </w:tcPr>
          <w:p>
            <w:pPr>
              <w:ind w:left="140"/>
              <w:spacing w:after="0" w:line="223" w:lineRule="exact"/>
              <w:rPr>
                <w:sz w:val="20"/>
                <w:szCs w:val="20"/>
                <w:color w:val="auto"/>
              </w:rPr>
            </w:pPr>
            <w:r>
              <w:rPr>
                <w:rFonts w:ascii="Calibri" w:cs="Calibri" w:eastAsia="Calibri" w:hAnsi="Calibri"/>
                <w:sz w:val="20"/>
                <w:szCs w:val="20"/>
                <w:color w:val="0563C1"/>
              </w:rPr>
              <w:t>Return or Destructon of Confdental Informaton</w:t>
            </w:r>
          </w:p>
        </w:tc>
        <w:tc>
          <w:tcPr>
            <w:tcW w:w="580" w:type="dxa"/>
            <w:vAlign w:val="bottom"/>
          </w:tcPr>
          <w:p>
            <w:pPr>
              <w:jc w:val="right"/>
              <w:ind w:right="61"/>
              <w:spacing w:after="0" w:line="223" w:lineRule="exact"/>
              <w:rPr>
                <w:sz w:val="20"/>
                <w:szCs w:val="20"/>
                <w:color w:val="auto"/>
              </w:rPr>
            </w:pPr>
            <w:r>
              <w:rPr>
                <w:rFonts w:ascii="Calibri" w:cs="Calibri" w:eastAsia="Calibri" w:hAnsi="Calibri"/>
                <w:sz w:val="20"/>
                <w:szCs w:val="20"/>
                <w:color w:val="auto"/>
              </w:rPr>
              <w:t>50</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960" w:type="dxa"/>
            <w:vAlign w:val="bottom"/>
            <w:gridSpan w:val="2"/>
            <w:shd w:val="clear" w:color="auto" w:fill="0563C1"/>
          </w:tcPr>
          <w:p>
            <w:pPr>
              <w:spacing w:after="0" w:line="20" w:lineRule="exact"/>
              <w:rPr>
                <w:sz w:val="1"/>
                <w:szCs w:val="1"/>
                <w:color w:val="auto"/>
              </w:rPr>
            </w:pPr>
          </w:p>
        </w:tc>
        <w:tc>
          <w:tcPr>
            <w:tcW w:w="1100" w:type="dxa"/>
            <w:vAlign w:val="bottom"/>
            <w:tcBorders>
              <w:right w:val="single" w:sz="8" w:color="0563C1"/>
            </w:tcBorders>
            <w:gridSpan w:val="7"/>
            <w:shd w:val="clear" w:color="auto" w:fill="0563C1"/>
          </w:tcPr>
          <w:p>
            <w:pPr>
              <w:spacing w:after="0" w:line="20" w:lineRule="exact"/>
              <w:rPr>
                <w:sz w:val="1"/>
                <w:szCs w:val="1"/>
                <w:color w:val="auto"/>
              </w:rPr>
            </w:pPr>
          </w:p>
        </w:tc>
        <w:tc>
          <w:tcPr>
            <w:tcW w:w="560" w:type="dxa"/>
            <w:vAlign w:val="bottom"/>
            <w:tcBorders>
              <w:left w:val="single" w:sz="8" w:color="0563C1"/>
            </w:tcBorders>
            <w:gridSpan w:val="8"/>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60" w:type="dxa"/>
            <w:vAlign w:val="bottom"/>
            <w:tcBorders>
              <w:right w:val="single" w:sz="8" w:color="0563C1"/>
            </w:tcBorders>
            <w:shd w:val="clear" w:color="auto" w:fill="0563C1"/>
          </w:tcPr>
          <w:p>
            <w:pPr>
              <w:spacing w:after="0" w:line="20" w:lineRule="exact"/>
              <w:rPr>
                <w:sz w:val="1"/>
                <w:szCs w:val="1"/>
                <w:color w:val="auto"/>
              </w:rPr>
            </w:pPr>
          </w:p>
        </w:tc>
        <w:tc>
          <w:tcPr>
            <w:tcW w:w="400" w:type="dxa"/>
            <w:vAlign w:val="bottom"/>
            <w:tcBorders>
              <w:left w:val="single" w:sz="8" w:color="0563C1"/>
            </w:tcBorders>
            <w:gridSpan w:val="2"/>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34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580" w:type="dxa"/>
            <w:vAlign w:val="bottom"/>
            <w:tcBorders>
              <w:left w:val="single" w:sz="8" w:color="0563C1"/>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18"/>
        </w:trPr>
        <w:tc>
          <w:tcPr>
            <w:tcW w:w="3480" w:type="dxa"/>
            <w:vAlign w:val="bottom"/>
            <w:gridSpan w:val="20"/>
          </w:tcPr>
          <w:p>
            <w:pPr>
              <w:spacing w:after="0"/>
              <w:rPr>
                <w:sz w:val="20"/>
                <w:szCs w:val="20"/>
                <w:color w:val="auto"/>
              </w:rPr>
            </w:pPr>
            <w:r>
              <w:rPr>
                <w:rFonts w:ascii="Calibri" w:cs="Calibri" w:eastAsia="Calibri" w:hAnsi="Calibri"/>
                <w:sz w:val="20"/>
                <w:szCs w:val="20"/>
                <w:color w:val="0563C1"/>
              </w:rPr>
              <w:t>ARTICLE 14 EARLY TERMINATION EVENTS</w:t>
            </w:r>
          </w:p>
        </w:tc>
        <w:tc>
          <w:tcPr>
            <w:tcW w:w="400" w:type="dxa"/>
            <w:vAlign w:val="bottom"/>
            <w:gridSpan w:val="2"/>
          </w:tcPr>
          <w:p>
            <w:pPr>
              <w:jc w:val="right"/>
              <w:ind w:right="21"/>
              <w:spacing w:after="0"/>
              <w:rPr>
                <w:sz w:val="20"/>
                <w:szCs w:val="20"/>
                <w:color w:val="auto"/>
              </w:rPr>
            </w:pPr>
            <w:r>
              <w:rPr>
                <w:rFonts w:ascii="Calibri" w:cs="Calibri" w:eastAsia="Calibri" w:hAnsi="Calibri"/>
                <w:sz w:val="20"/>
                <w:szCs w:val="20"/>
                <w:color w:val="auto"/>
              </w:rPr>
              <w:t>51</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31"/>
        </w:trPr>
        <w:tc>
          <w:tcPr>
            <w:tcW w:w="1060" w:type="dxa"/>
            <w:vAlign w:val="bottom"/>
            <w:tcBorders>
              <w:top w:val="single" w:sz="8" w:color="0563C1"/>
            </w:tcBorders>
            <w:gridSpan w:val="2"/>
          </w:tcPr>
          <w:p>
            <w:pPr>
              <w:ind w:left="660"/>
              <w:spacing w:after="0"/>
              <w:rPr>
                <w:sz w:val="20"/>
                <w:szCs w:val="20"/>
                <w:color w:val="auto"/>
              </w:rPr>
            </w:pPr>
            <w:r>
              <w:rPr>
                <w:rFonts w:ascii="Calibri" w:cs="Calibri" w:eastAsia="Calibri" w:hAnsi="Calibri"/>
                <w:sz w:val="20"/>
                <w:szCs w:val="20"/>
                <w:color w:val="0563C1"/>
              </w:rPr>
              <w:t>14.</w:t>
            </w:r>
            <w:r>
              <w:rPr>
                <w:rFonts w:ascii="Calibri" w:cs="Calibri" w:eastAsia="Calibri" w:hAnsi="Calibri"/>
                <w:sz w:val="20"/>
                <w:szCs w:val="20"/>
                <w:u w:val="single" w:color="auto"/>
                <w:color w:val="0563C1"/>
              </w:rPr>
              <w:t>1</w:t>
            </w:r>
          </w:p>
        </w:tc>
        <w:tc>
          <w:tcPr>
            <w:tcW w:w="1540" w:type="dxa"/>
            <w:vAlign w:val="bottom"/>
            <w:tcBorders>
              <w:top w:val="single" w:sz="8" w:color="0563C1"/>
            </w:tcBorders>
            <w:gridSpan w:val="7"/>
          </w:tcPr>
          <w:p>
            <w:pPr>
              <w:ind w:left="140"/>
              <w:spacing w:after="0"/>
              <w:rPr>
                <w:sz w:val="20"/>
                <w:szCs w:val="20"/>
                <w:color w:val="auto"/>
              </w:rPr>
            </w:pPr>
            <w:r>
              <w:rPr>
                <w:rFonts w:ascii="Calibri" w:cs="Calibri" w:eastAsia="Calibri" w:hAnsi="Calibri"/>
                <w:sz w:val="20"/>
                <w:szCs w:val="20"/>
                <w:color w:val="0563C1"/>
                <w:w w:val="99"/>
              </w:rPr>
              <w:t>Events of Default</w:t>
            </w:r>
          </w:p>
        </w:tc>
        <w:tc>
          <w:tcPr>
            <w:tcW w:w="420" w:type="dxa"/>
            <w:vAlign w:val="bottom"/>
            <w:tcBorders>
              <w:top w:val="single" w:sz="8" w:color="0563C1"/>
            </w:tcBorders>
            <w:gridSpan w:val="5"/>
          </w:tcPr>
          <w:p>
            <w:pPr>
              <w:jc w:val="right"/>
              <w:ind w:right="40"/>
              <w:spacing w:after="0"/>
              <w:rPr>
                <w:sz w:val="20"/>
                <w:szCs w:val="20"/>
                <w:color w:val="auto"/>
              </w:rPr>
            </w:pPr>
            <w:r>
              <w:rPr>
                <w:rFonts w:ascii="Calibri" w:cs="Calibri" w:eastAsia="Calibri" w:hAnsi="Calibri"/>
                <w:sz w:val="20"/>
                <w:szCs w:val="20"/>
                <w:color w:val="auto"/>
              </w:rPr>
              <w:t>51</w:t>
            </w:r>
          </w:p>
        </w:tc>
        <w:tc>
          <w:tcPr>
            <w:tcW w:w="40" w:type="dxa"/>
            <w:vAlign w:val="bottom"/>
            <w:tcBorders>
              <w:top w:val="single" w:sz="8" w:color="0563C1"/>
            </w:tcBorders>
          </w:tcPr>
          <w:p>
            <w:pPr>
              <w:spacing w:after="0"/>
              <w:rPr>
                <w:sz w:val="24"/>
                <w:szCs w:val="24"/>
                <w:color w:val="auto"/>
              </w:rPr>
            </w:pPr>
          </w:p>
        </w:tc>
        <w:tc>
          <w:tcPr>
            <w:tcW w:w="4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140" w:type="dxa"/>
            <w:vAlign w:val="bottom"/>
            <w:tcBorders>
              <w:top w:val="single" w:sz="8" w:color="0563C1"/>
            </w:tcBorders>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560" w:type="dxa"/>
            <w:vAlign w:val="bottom"/>
            <w:shd w:val="clear" w:color="auto" w:fill="0563C1"/>
          </w:tcPr>
          <w:p>
            <w:pPr>
              <w:spacing w:after="0" w:line="20" w:lineRule="exact"/>
              <w:rPr>
                <w:sz w:val="1"/>
                <w:szCs w:val="1"/>
                <w:color w:val="auto"/>
              </w:rPr>
            </w:pPr>
          </w:p>
        </w:tc>
        <w:tc>
          <w:tcPr>
            <w:tcW w:w="980" w:type="dxa"/>
            <w:vAlign w:val="bottom"/>
            <w:gridSpan w:val="6"/>
            <w:shd w:val="clear" w:color="auto" w:fill="0563C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8"/>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10"/>
        </w:trPr>
        <w:tc>
          <w:tcPr>
            <w:tcW w:w="1060" w:type="dxa"/>
            <w:vAlign w:val="bottom"/>
            <w:gridSpan w:val="2"/>
          </w:tcPr>
          <w:p>
            <w:pPr>
              <w:ind w:left="660"/>
              <w:spacing w:after="0" w:line="209" w:lineRule="exact"/>
              <w:rPr>
                <w:sz w:val="20"/>
                <w:szCs w:val="20"/>
                <w:color w:val="auto"/>
              </w:rPr>
            </w:pPr>
            <w:r>
              <w:rPr>
                <w:rFonts w:ascii="Calibri" w:cs="Calibri" w:eastAsia="Calibri" w:hAnsi="Calibri"/>
                <w:sz w:val="20"/>
                <w:szCs w:val="20"/>
                <w:color w:val="0563C1"/>
              </w:rPr>
              <w:t>14.</w:t>
            </w:r>
            <w:r>
              <w:rPr>
                <w:rFonts w:ascii="Calibri" w:cs="Calibri" w:eastAsia="Calibri" w:hAnsi="Calibri"/>
                <w:sz w:val="20"/>
                <w:szCs w:val="20"/>
                <w:u w:val="single" w:color="auto"/>
                <w:color w:val="0563C1"/>
              </w:rPr>
              <w:t>2</w:t>
            </w:r>
          </w:p>
        </w:tc>
        <w:tc>
          <w:tcPr>
            <w:tcW w:w="2420" w:type="dxa"/>
            <w:vAlign w:val="bottom"/>
            <w:gridSpan w:val="18"/>
          </w:tcPr>
          <w:p>
            <w:pPr>
              <w:ind w:left="140"/>
              <w:spacing w:after="0" w:line="209" w:lineRule="exact"/>
              <w:rPr>
                <w:sz w:val="20"/>
                <w:szCs w:val="20"/>
                <w:color w:val="auto"/>
              </w:rPr>
            </w:pPr>
            <w:r>
              <w:rPr>
                <w:rFonts w:ascii="Calibri" w:cs="Calibri" w:eastAsia="Calibri" w:hAnsi="Calibri"/>
                <w:sz w:val="20"/>
                <w:szCs w:val="20"/>
                <w:color w:val="0563C1"/>
              </w:rPr>
              <w:t>Events of Default by Bank</w:t>
            </w:r>
          </w:p>
        </w:tc>
        <w:tc>
          <w:tcPr>
            <w:tcW w:w="400" w:type="dxa"/>
            <w:vAlign w:val="bottom"/>
            <w:gridSpan w:val="2"/>
          </w:tcPr>
          <w:p>
            <w:pPr>
              <w:jc w:val="right"/>
              <w:ind w:right="101"/>
              <w:spacing w:after="0" w:line="209" w:lineRule="exact"/>
              <w:rPr>
                <w:sz w:val="20"/>
                <w:szCs w:val="20"/>
                <w:color w:val="auto"/>
              </w:rPr>
            </w:pPr>
            <w:r>
              <w:rPr>
                <w:rFonts w:ascii="Calibri" w:cs="Calibri" w:eastAsia="Calibri" w:hAnsi="Calibri"/>
                <w:sz w:val="20"/>
                <w:szCs w:val="20"/>
                <w:color w:val="auto"/>
                <w:w w:val="88"/>
              </w:rPr>
              <w:t>51</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560" w:type="dxa"/>
            <w:vAlign w:val="bottom"/>
            <w:shd w:val="clear" w:color="auto" w:fill="0563C1"/>
          </w:tcPr>
          <w:p>
            <w:pPr>
              <w:spacing w:after="0" w:line="20" w:lineRule="exact"/>
              <w:rPr>
                <w:sz w:val="1"/>
                <w:szCs w:val="1"/>
                <w:color w:val="auto"/>
              </w:rPr>
            </w:pPr>
          </w:p>
        </w:tc>
        <w:tc>
          <w:tcPr>
            <w:tcW w:w="1100" w:type="dxa"/>
            <w:vAlign w:val="bottom"/>
            <w:tcBorders>
              <w:right w:val="single" w:sz="8" w:color="0563C1"/>
            </w:tcBorders>
            <w:gridSpan w:val="7"/>
            <w:shd w:val="clear" w:color="auto" w:fill="0563C1"/>
          </w:tcPr>
          <w:p>
            <w:pPr>
              <w:spacing w:after="0" w:line="20" w:lineRule="exact"/>
              <w:rPr>
                <w:sz w:val="1"/>
                <w:szCs w:val="1"/>
                <w:color w:val="auto"/>
              </w:rPr>
            </w:pPr>
          </w:p>
        </w:tc>
        <w:tc>
          <w:tcPr>
            <w:tcW w:w="560" w:type="dxa"/>
            <w:vAlign w:val="bottom"/>
            <w:tcBorders>
              <w:left w:val="single" w:sz="8" w:color="0563C1"/>
            </w:tcBorders>
            <w:gridSpan w:val="8"/>
            <w:shd w:val="clear" w:color="auto" w:fill="0563C1"/>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Calibri" w:cs="Calibri" w:eastAsia="Calibri" w:hAnsi="Calibri"/>
                <w:sz w:val="20"/>
                <w:szCs w:val="20"/>
                <w:color w:val="0563C1"/>
              </w:rPr>
              <w:t>14.</w:t>
            </w:r>
            <w:r>
              <w:rPr>
                <w:rFonts w:ascii="Calibri" w:cs="Calibri" w:eastAsia="Calibri" w:hAnsi="Calibri"/>
                <w:sz w:val="20"/>
                <w:szCs w:val="20"/>
                <w:u w:val="single" w:color="auto"/>
                <w:color w:val="0563C1"/>
              </w:rPr>
              <w:t>3</w:t>
            </w:r>
          </w:p>
        </w:tc>
        <w:tc>
          <w:tcPr>
            <w:tcW w:w="2960" w:type="dxa"/>
            <w:vAlign w:val="bottom"/>
            <w:gridSpan w:val="21"/>
          </w:tcPr>
          <w:p>
            <w:pPr>
              <w:ind w:left="140"/>
              <w:spacing w:after="0" w:line="223" w:lineRule="exact"/>
              <w:rPr>
                <w:sz w:val="20"/>
                <w:szCs w:val="20"/>
                <w:color w:val="auto"/>
              </w:rPr>
            </w:pPr>
            <w:r>
              <w:rPr>
                <w:rFonts w:ascii="Calibri" w:cs="Calibri" w:eastAsia="Calibri" w:hAnsi="Calibri"/>
                <w:sz w:val="20"/>
                <w:szCs w:val="20"/>
                <w:color w:val="0563C1"/>
              </w:rPr>
              <w:t>Events of Default by Sun Country</w:t>
            </w:r>
          </w:p>
        </w:tc>
        <w:tc>
          <w:tcPr>
            <w:tcW w:w="340" w:type="dxa"/>
            <w:vAlign w:val="bottom"/>
          </w:tcPr>
          <w:p>
            <w:pPr>
              <w:jc w:val="right"/>
              <w:spacing w:after="0" w:line="223" w:lineRule="exact"/>
              <w:rPr>
                <w:sz w:val="20"/>
                <w:szCs w:val="20"/>
                <w:color w:val="auto"/>
              </w:rPr>
            </w:pPr>
            <w:r>
              <w:rPr>
                <w:rFonts w:ascii="Calibri" w:cs="Calibri" w:eastAsia="Calibri" w:hAnsi="Calibri"/>
                <w:sz w:val="20"/>
                <w:szCs w:val="20"/>
                <w:color w:val="auto"/>
              </w:rPr>
              <w:t>51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960" w:type="dxa"/>
            <w:vAlign w:val="bottom"/>
            <w:gridSpan w:val="2"/>
            <w:shd w:val="clear" w:color="auto" w:fill="0563C1"/>
          </w:tcPr>
          <w:p>
            <w:pPr>
              <w:spacing w:after="0" w:line="20" w:lineRule="exact"/>
              <w:rPr>
                <w:sz w:val="1"/>
                <w:szCs w:val="1"/>
                <w:color w:val="auto"/>
              </w:rPr>
            </w:pPr>
          </w:p>
        </w:tc>
        <w:tc>
          <w:tcPr>
            <w:tcW w:w="1100" w:type="dxa"/>
            <w:vAlign w:val="bottom"/>
            <w:tcBorders>
              <w:right w:val="single" w:sz="8" w:color="0563C1"/>
            </w:tcBorders>
            <w:gridSpan w:val="7"/>
            <w:shd w:val="clear" w:color="auto" w:fill="0563C1"/>
          </w:tcPr>
          <w:p>
            <w:pPr>
              <w:spacing w:after="0" w:line="20" w:lineRule="exact"/>
              <w:rPr>
                <w:sz w:val="1"/>
                <w:szCs w:val="1"/>
                <w:color w:val="auto"/>
              </w:rPr>
            </w:pPr>
          </w:p>
        </w:tc>
        <w:tc>
          <w:tcPr>
            <w:tcW w:w="140" w:type="dxa"/>
            <w:vAlign w:val="bottom"/>
            <w:tcBorders>
              <w:left w:val="single" w:sz="8" w:color="0563C1"/>
            </w:tcBorders>
            <w:gridSpan w:val="2"/>
            <w:shd w:val="clear" w:color="auto" w:fill="0563C1"/>
          </w:tcPr>
          <w:p>
            <w:pPr>
              <w:spacing w:after="0" w:line="20" w:lineRule="exact"/>
              <w:rPr>
                <w:sz w:val="1"/>
                <w:szCs w:val="1"/>
                <w:color w:val="auto"/>
              </w:rPr>
            </w:pPr>
          </w:p>
        </w:tc>
        <w:tc>
          <w:tcPr>
            <w:tcW w:w="240" w:type="dxa"/>
            <w:vAlign w:val="bottom"/>
            <w:gridSpan w:val="4"/>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60" w:type="dxa"/>
            <w:vAlign w:val="bottom"/>
            <w:tcBorders>
              <w:righ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140" w:type="dxa"/>
            <w:vAlign w:val="bottom"/>
            <w:tcBorders>
              <w:left w:val="single" w:sz="8" w:color="0563C1"/>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31"/>
        </w:trPr>
        <w:tc>
          <w:tcPr>
            <w:tcW w:w="2860" w:type="dxa"/>
            <w:vAlign w:val="bottom"/>
            <w:gridSpan w:val="12"/>
          </w:tcPr>
          <w:p>
            <w:pPr>
              <w:spacing w:after="0"/>
              <w:rPr>
                <w:sz w:val="20"/>
                <w:szCs w:val="20"/>
                <w:color w:val="auto"/>
              </w:rPr>
            </w:pPr>
            <w:r>
              <w:rPr>
                <w:rFonts w:ascii="Calibri" w:cs="Calibri" w:eastAsia="Calibri" w:hAnsi="Calibri"/>
                <w:sz w:val="20"/>
                <w:szCs w:val="20"/>
                <w:color w:val="0563C1"/>
              </w:rPr>
              <w:t>ARTICLE 15 TERM/TERMINATION</w:t>
            </w:r>
          </w:p>
        </w:tc>
        <w:tc>
          <w:tcPr>
            <w:tcW w:w="240" w:type="dxa"/>
            <w:vAlign w:val="bottom"/>
            <w:gridSpan w:val="4"/>
          </w:tcPr>
          <w:p>
            <w:pPr>
              <w:jc w:val="right"/>
              <w:spacing w:after="0"/>
              <w:rPr>
                <w:sz w:val="20"/>
                <w:szCs w:val="20"/>
                <w:color w:val="auto"/>
              </w:rPr>
            </w:pPr>
            <w:r>
              <w:rPr>
                <w:rFonts w:ascii="Calibri" w:cs="Calibri" w:eastAsia="Calibri" w:hAnsi="Calibri"/>
                <w:sz w:val="20"/>
                <w:szCs w:val="20"/>
                <w:color w:val="auto"/>
              </w:rPr>
              <w:t>52</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18"/>
        </w:trPr>
        <w:tc>
          <w:tcPr>
            <w:tcW w:w="1060" w:type="dxa"/>
            <w:vAlign w:val="bottom"/>
            <w:tcBorders>
              <w:top w:val="single" w:sz="8" w:color="0563C1"/>
            </w:tcBorders>
            <w:gridSpan w:val="2"/>
          </w:tcPr>
          <w:p>
            <w:pPr>
              <w:ind w:left="660"/>
              <w:spacing w:after="0"/>
              <w:rPr>
                <w:sz w:val="20"/>
                <w:szCs w:val="20"/>
                <w:color w:val="auto"/>
              </w:rPr>
            </w:pPr>
            <w:r>
              <w:rPr>
                <w:rFonts w:ascii="Calibri" w:cs="Calibri" w:eastAsia="Calibri" w:hAnsi="Calibri"/>
                <w:sz w:val="20"/>
                <w:szCs w:val="20"/>
                <w:color w:val="0563C1"/>
              </w:rPr>
              <w:t>15.</w:t>
            </w:r>
            <w:r>
              <w:rPr>
                <w:rFonts w:ascii="Calibri" w:cs="Calibri" w:eastAsia="Calibri" w:hAnsi="Calibri"/>
                <w:sz w:val="20"/>
                <w:szCs w:val="20"/>
                <w:u w:val="single" w:color="auto"/>
                <w:color w:val="0563C1"/>
              </w:rPr>
              <w:t>1</w:t>
            </w:r>
          </w:p>
        </w:tc>
        <w:tc>
          <w:tcPr>
            <w:tcW w:w="980" w:type="dxa"/>
            <w:vAlign w:val="bottom"/>
            <w:tcBorders>
              <w:top w:val="single" w:sz="8" w:color="0563C1"/>
            </w:tcBorders>
            <w:gridSpan w:val="3"/>
          </w:tcPr>
          <w:p>
            <w:pPr>
              <w:ind w:left="140"/>
              <w:spacing w:after="0"/>
              <w:rPr>
                <w:sz w:val="20"/>
                <w:szCs w:val="20"/>
                <w:color w:val="auto"/>
              </w:rPr>
            </w:pPr>
            <w:r>
              <w:rPr>
                <w:rFonts w:ascii="Calibri" w:cs="Calibri" w:eastAsia="Calibri" w:hAnsi="Calibri"/>
                <w:sz w:val="20"/>
                <w:szCs w:val="20"/>
                <w:color w:val="0563C1"/>
              </w:rPr>
              <w:t xml:space="preserve">Term  </w:t>
            </w:r>
            <w:r>
              <w:rPr>
                <w:rFonts w:ascii="Calibri" w:cs="Calibri" w:eastAsia="Calibri" w:hAnsi="Calibri"/>
                <w:sz w:val="20"/>
                <w:szCs w:val="20"/>
                <w:color w:val="000000"/>
              </w:rPr>
              <w:t>52</w:t>
            </w:r>
          </w:p>
        </w:tc>
        <w:tc>
          <w:tcPr>
            <w:tcW w:w="160" w:type="dxa"/>
            <w:vAlign w:val="bottom"/>
            <w:tcBorders>
              <w:top w:val="single" w:sz="8" w:color="0563C1"/>
            </w:tcBorders>
          </w:tcPr>
          <w:p>
            <w:pPr>
              <w:spacing w:after="0"/>
              <w:rPr>
                <w:sz w:val="24"/>
                <w:szCs w:val="24"/>
                <w:color w:val="auto"/>
              </w:rPr>
            </w:pPr>
          </w:p>
        </w:tc>
        <w:tc>
          <w:tcPr>
            <w:tcW w:w="24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4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560" w:type="dxa"/>
            <w:vAlign w:val="bottom"/>
            <w:shd w:val="clear" w:color="auto" w:fill="0563C1"/>
          </w:tcPr>
          <w:p>
            <w:pPr>
              <w:spacing w:after="0" w:line="20" w:lineRule="exact"/>
              <w:rPr>
                <w:sz w:val="1"/>
                <w:szCs w:val="1"/>
                <w:color w:val="auto"/>
              </w:rPr>
            </w:pPr>
          </w:p>
        </w:tc>
        <w:tc>
          <w:tcPr>
            <w:tcW w:w="1860" w:type="dxa"/>
            <w:vAlign w:val="bottom"/>
            <w:gridSpan w:val="17"/>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Calibri" w:cs="Calibri" w:eastAsia="Calibri" w:hAnsi="Calibri"/>
                <w:sz w:val="20"/>
                <w:szCs w:val="20"/>
                <w:color w:val="0563C1"/>
              </w:rPr>
              <w:t>15.</w:t>
            </w:r>
            <w:r>
              <w:rPr>
                <w:rFonts w:ascii="Calibri" w:cs="Calibri" w:eastAsia="Calibri" w:hAnsi="Calibri"/>
                <w:sz w:val="20"/>
                <w:szCs w:val="20"/>
                <w:u w:val="single" w:color="auto"/>
                <w:color w:val="0563C1"/>
              </w:rPr>
              <w:t>2</w:t>
            </w:r>
          </w:p>
        </w:tc>
        <w:tc>
          <w:tcPr>
            <w:tcW w:w="4740" w:type="dxa"/>
            <w:vAlign w:val="bottom"/>
            <w:gridSpan w:val="28"/>
          </w:tcPr>
          <w:p>
            <w:pPr>
              <w:ind w:left="140"/>
              <w:spacing w:after="0" w:line="223" w:lineRule="exact"/>
              <w:rPr>
                <w:sz w:val="20"/>
                <w:szCs w:val="20"/>
                <w:color w:val="auto"/>
              </w:rPr>
            </w:pPr>
            <w:r>
              <w:rPr>
                <w:rFonts w:ascii="Calibri" w:cs="Calibri" w:eastAsia="Calibri" w:hAnsi="Calibri"/>
                <w:sz w:val="20"/>
                <w:szCs w:val="20"/>
                <w:color w:val="0563C1"/>
                <w:w w:val="99"/>
              </w:rPr>
              <w:t>Terminaton by Sun Country Prior to the End of the Term</w:t>
            </w:r>
          </w:p>
        </w:tc>
        <w:tc>
          <w:tcPr>
            <w:tcW w:w="640" w:type="dxa"/>
            <w:vAlign w:val="bottom"/>
            <w:gridSpan w:val="2"/>
          </w:tcPr>
          <w:p>
            <w:pPr>
              <w:jc w:val="right"/>
              <w:ind w:right="240"/>
              <w:spacing w:after="0" w:line="223" w:lineRule="exact"/>
              <w:rPr>
                <w:sz w:val="20"/>
                <w:szCs w:val="20"/>
                <w:color w:val="auto"/>
              </w:rPr>
            </w:pPr>
            <w:r>
              <w:rPr>
                <w:rFonts w:ascii="Calibri" w:cs="Calibri" w:eastAsia="Calibri" w:hAnsi="Calibri"/>
                <w:sz w:val="20"/>
                <w:szCs w:val="20"/>
                <w:color w:val="auto"/>
              </w:rPr>
              <w:t>52</w:t>
            </w: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420" w:type="dxa"/>
            <w:vAlign w:val="bottom"/>
            <w:tcBorders>
              <w:right w:val="single" w:sz="8" w:color="0563C1"/>
            </w:tcBorders>
            <w:gridSpan w:val="18"/>
            <w:shd w:val="clear" w:color="auto" w:fill="0563C1"/>
          </w:tcPr>
          <w:p>
            <w:pPr>
              <w:spacing w:after="0" w:line="20" w:lineRule="exact"/>
              <w:rPr>
                <w:sz w:val="1"/>
                <w:szCs w:val="1"/>
                <w:color w:val="auto"/>
              </w:rPr>
            </w:pPr>
          </w:p>
        </w:tc>
        <w:tc>
          <w:tcPr>
            <w:tcW w:w="1240" w:type="dxa"/>
            <w:vAlign w:val="bottom"/>
            <w:tcBorders>
              <w:left w:val="single" w:sz="8" w:color="0563C1"/>
            </w:tcBorders>
            <w:gridSpan w:val="6"/>
            <w:shd w:val="clear" w:color="auto" w:fill="0563C1"/>
          </w:tcPr>
          <w:p>
            <w:pPr>
              <w:spacing w:after="0" w:line="20" w:lineRule="exact"/>
              <w:rPr>
                <w:sz w:val="1"/>
                <w:szCs w:val="1"/>
                <w:color w:val="auto"/>
              </w:rPr>
            </w:pPr>
          </w:p>
        </w:tc>
        <w:tc>
          <w:tcPr>
            <w:tcW w:w="500" w:type="dxa"/>
            <w:vAlign w:val="bottom"/>
            <w:gridSpan w:val="3"/>
            <w:shd w:val="clear" w:color="auto" w:fill="0563C1"/>
          </w:tcPr>
          <w:p>
            <w:pPr>
              <w:spacing w:after="0" w:line="20" w:lineRule="exact"/>
              <w:rPr>
                <w:sz w:val="1"/>
                <w:szCs w:val="1"/>
                <w:color w:val="auto"/>
              </w:rPr>
            </w:pPr>
          </w:p>
        </w:tc>
        <w:tc>
          <w:tcPr>
            <w:tcW w:w="580" w:type="dxa"/>
            <w:vAlign w:val="bottom"/>
            <w:tcBorders>
              <w:left w:val="single" w:sz="8" w:color="0563C1"/>
            </w:tcBorders>
            <w:shd w:val="clear" w:color="auto" w:fill="0563C1"/>
          </w:tcPr>
          <w:p>
            <w:pPr>
              <w:spacing w:after="0" w:line="20" w:lineRule="exact"/>
              <w:rPr>
                <w:sz w:val="1"/>
                <w:szCs w:val="1"/>
                <w:color w:val="auto"/>
              </w:rPr>
            </w:pPr>
          </w:p>
        </w:tc>
        <w:tc>
          <w:tcPr>
            <w:tcW w:w="260" w:type="dxa"/>
            <w:vAlign w:val="bottom"/>
            <w:tcBorders>
              <w:left w:val="single" w:sz="8" w:color="0563C1"/>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09"/>
        </w:trPr>
        <w:tc>
          <w:tcPr>
            <w:tcW w:w="1060" w:type="dxa"/>
            <w:vAlign w:val="bottom"/>
            <w:gridSpan w:val="2"/>
          </w:tcPr>
          <w:p>
            <w:pPr>
              <w:ind w:left="660"/>
              <w:spacing w:after="0" w:line="209" w:lineRule="exact"/>
              <w:rPr>
                <w:sz w:val="20"/>
                <w:szCs w:val="20"/>
                <w:color w:val="auto"/>
              </w:rPr>
            </w:pPr>
            <w:r>
              <w:rPr>
                <w:rFonts w:ascii="Calibri" w:cs="Calibri" w:eastAsia="Calibri" w:hAnsi="Calibri"/>
                <w:sz w:val="20"/>
                <w:szCs w:val="20"/>
                <w:color w:val="0563C1"/>
              </w:rPr>
              <w:t>15.</w:t>
            </w:r>
            <w:r>
              <w:rPr>
                <w:rFonts w:ascii="Calibri" w:cs="Calibri" w:eastAsia="Calibri" w:hAnsi="Calibri"/>
                <w:sz w:val="20"/>
                <w:szCs w:val="20"/>
                <w:u w:val="single" w:color="auto"/>
                <w:color w:val="0563C1"/>
              </w:rPr>
              <w:t>3</w:t>
            </w:r>
          </w:p>
        </w:tc>
        <w:tc>
          <w:tcPr>
            <w:tcW w:w="4160" w:type="dxa"/>
            <w:vAlign w:val="bottom"/>
            <w:gridSpan w:val="27"/>
          </w:tcPr>
          <w:p>
            <w:pPr>
              <w:ind w:left="140"/>
              <w:spacing w:after="0" w:line="209" w:lineRule="exact"/>
              <w:rPr>
                <w:sz w:val="20"/>
                <w:szCs w:val="20"/>
                <w:color w:val="auto"/>
              </w:rPr>
            </w:pPr>
            <w:r>
              <w:rPr>
                <w:rFonts w:ascii="Calibri" w:cs="Calibri" w:eastAsia="Calibri" w:hAnsi="Calibri"/>
                <w:sz w:val="20"/>
                <w:szCs w:val="20"/>
                <w:color w:val="0563C1"/>
              </w:rPr>
              <w:t>Terminaton by Bank Prior to the End of the Term</w:t>
            </w:r>
          </w:p>
        </w:tc>
        <w:tc>
          <w:tcPr>
            <w:tcW w:w="580" w:type="dxa"/>
            <w:vAlign w:val="bottom"/>
          </w:tcPr>
          <w:p>
            <w:pPr>
              <w:jc w:val="right"/>
              <w:ind w:right="101"/>
              <w:spacing w:after="0" w:line="209" w:lineRule="exact"/>
              <w:rPr>
                <w:sz w:val="20"/>
                <w:szCs w:val="20"/>
                <w:color w:val="auto"/>
              </w:rPr>
            </w:pPr>
            <w:r>
              <w:rPr>
                <w:rFonts w:ascii="Calibri" w:cs="Calibri" w:eastAsia="Calibri" w:hAnsi="Calibri"/>
                <w:sz w:val="20"/>
                <w:szCs w:val="20"/>
                <w:color w:val="auto"/>
              </w:rPr>
              <w:t>53</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420" w:type="dxa"/>
            <w:vAlign w:val="bottom"/>
            <w:tcBorders>
              <w:right w:val="single" w:sz="8" w:color="0563C1"/>
            </w:tcBorders>
            <w:gridSpan w:val="18"/>
            <w:shd w:val="clear" w:color="auto" w:fill="0563C1"/>
          </w:tcPr>
          <w:p>
            <w:pPr>
              <w:spacing w:after="0" w:line="20" w:lineRule="exact"/>
              <w:rPr>
                <w:sz w:val="1"/>
                <w:szCs w:val="1"/>
                <w:color w:val="auto"/>
              </w:rPr>
            </w:pPr>
          </w:p>
        </w:tc>
        <w:tc>
          <w:tcPr>
            <w:tcW w:w="1240" w:type="dxa"/>
            <w:vAlign w:val="bottom"/>
            <w:tcBorders>
              <w:left w:val="single" w:sz="8" w:color="0563C1"/>
            </w:tcBorders>
            <w:gridSpan w:val="6"/>
            <w:shd w:val="clear" w:color="auto" w:fill="0563C1"/>
          </w:tcPr>
          <w:p>
            <w:pPr>
              <w:spacing w:after="0" w:line="20" w:lineRule="exact"/>
              <w:rPr>
                <w:sz w:val="1"/>
                <w:szCs w:val="1"/>
                <w:color w:val="auto"/>
              </w:rPr>
            </w:pPr>
          </w:p>
        </w:tc>
        <w:tc>
          <w:tcPr>
            <w:tcW w:w="500" w:type="dxa"/>
            <w:vAlign w:val="bottom"/>
            <w:gridSpan w:val="3"/>
            <w:shd w:val="clear" w:color="auto" w:fill="0563C1"/>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Calibri" w:cs="Calibri" w:eastAsia="Calibri" w:hAnsi="Calibri"/>
                <w:sz w:val="20"/>
                <w:szCs w:val="20"/>
                <w:color w:val="0563C1"/>
              </w:rPr>
              <w:t>15.</w:t>
            </w:r>
            <w:r>
              <w:rPr>
                <w:rFonts w:ascii="Calibri" w:cs="Calibri" w:eastAsia="Calibri" w:hAnsi="Calibri"/>
                <w:sz w:val="20"/>
                <w:szCs w:val="20"/>
                <w:u w:val="single" w:color="auto"/>
                <w:color w:val="0563C1"/>
              </w:rPr>
              <w:t>4</w:t>
            </w:r>
          </w:p>
        </w:tc>
        <w:tc>
          <w:tcPr>
            <w:tcW w:w="4160" w:type="dxa"/>
            <w:vAlign w:val="bottom"/>
            <w:gridSpan w:val="27"/>
          </w:tcPr>
          <w:p>
            <w:pPr>
              <w:ind w:left="140"/>
              <w:spacing w:after="0" w:line="223" w:lineRule="exact"/>
              <w:rPr>
                <w:sz w:val="20"/>
                <w:szCs w:val="20"/>
                <w:color w:val="auto"/>
              </w:rPr>
            </w:pPr>
            <w:r>
              <w:rPr>
                <w:rFonts w:ascii="Calibri" w:cs="Calibri" w:eastAsia="Calibri" w:hAnsi="Calibri"/>
                <w:sz w:val="20"/>
                <w:szCs w:val="20"/>
                <w:color w:val="0563C1"/>
              </w:rPr>
              <w:t xml:space="preserve">Other Terminaton Prior to the End of Term  </w:t>
            </w:r>
            <w:r>
              <w:rPr>
                <w:rFonts w:ascii="Calibri" w:cs="Calibri" w:eastAsia="Calibri" w:hAnsi="Calibri"/>
                <w:sz w:val="20"/>
                <w:szCs w:val="20"/>
                <w:color w:val="000000"/>
              </w:rPr>
              <w:t>53</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420" w:type="dxa"/>
            <w:vAlign w:val="bottom"/>
            <w:tcBorders>
              <w:right w:val="single" w:sz="8" w:color="0563C1"/>
            </w:tcBorders>
            <w:gridSpan w:val="18"/>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34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09"/>
        </w:trPr>
        <w:tc>
          <w:tcPr>
            <w:tcW w:w="1060" w:type="dxa"/>
            <w:vAlign w:val="bottom"/>
            <w:gridSpan w:val="2"/>
          </w:tcPr>
          <w:p>
            <w:pPr>
              <w:ind w:left="660"/>
              <w:spacing w:after="0" w:line="209" w:lineRule="exact"/>
              <w:rPr>
                <w:sz w:val="20"/>
                <w:szCs w:val="20"/>
                <w:color w:val="auto"/>
              </w:rPr>
            </w:pPr>
            <w:r>
              <w:rPr>
                <w:rFonts w:ascii="Calibri" w:cs="Calibri" w:eastAsia="Calibri" w:hAnsi="Calibri"/>
                <w:sz w:val="20"/>
                <w:szCs w:val="20"/>
                <w:color w:val="0563C1"/>
              </w:rPr>
              <w:t>15.</w:t>
            </w:r>
            <w:r>
              <w:rPr>
                <w:rFonts w:ascii="Calibri" w:cs="Calibri" w:eastAsia="Calibri" w:hAnsi="Calibri"/>
                <w:sz w:val="20"/>
                <w:szCs w:val="20"/>
                <w:u w:val="single" w:color="auto"/>
                <w:color w:val="0563C1"/>
              </w:rPr>
              <w:t>5</w:t>
            </w:r>
          </w:p>
        </w:tc>
        <w:tc>
          <w:tcPr>
            <w:tcW w:w="2500" w:type="dxa"/>
            <w:vAlign w:val="bottom"/>
            <w:gridSpan w:val="19"/>
          </w:tcPr>
          <w:p>
            <w:pPr>
              <w:ind w:left="140"/>
              <w:spacing w:after="0" w:line="209" w:lineRule="exact"/>
              <w:rPr>
                <w:sz w:val="20"/>
                <w:szCs w:val="20"/>
                <w:color w:val="auto"/>
              </w:rPr>
            </w:pPr>
            <w:r>
              <w:rPr>
                <w:rFonts w:ascii="Calibri" w:cs="Calibri" w:eastAsia="Calibri" w:hAnsi="Calibri"/>
                <w:sz w:val="20"/>
                <w:szCs w:val="20"/>
                <w:color w:val="0563C1"/>
              </w:rPr>
              <w:t>Acquisiton Announcement.</w:t>
            </w:r>
          </w:p>
        </w:tc>
        <w:tc>
          <w:tcPr>
            <w:tcW w:w="320" w:type="dxa"/>
            <w:vAlign w:val="bottom"/>
          </w:tcPr>
          <w:p>
            <w:pPr>
              <w:jc w:val="right"/>
              <w:spacing w:after="0" w:line="209" w:lineRule="exact"/>
              <w:rPr>
                <w:sz w:val="20"/>
                <w:szCs w:val="20"/>
                <w:color w:val="auto"/>
              </w:rPr>
            </w:pPr>
            <w:r>
              <w:rPr>
                <w:rFonts w:ascii="Calibri" w:cs="Calibri" w:eastAsia="Calibri" w:hAnsi="Calibri"/>
                <w:sz w:val="20"/>
                <w:szCs w:val="20"/>
                <w:color w:val="auto"/>
              </w:rPr>
              <w:t>53</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560" w:type="dxa"/>
            <w:vAlign w:val="bottom"/>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20" w:type="dxa"/>
            <w:vAlign w:val="bottom"/>
            <w:tcBorders>
              <w:right w:val="single" w:sz="8" w:color="0563C1"/>
            </w:tcBorders>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60" w:type="dxa"/>
            <w:vAlign w:val="bottom"/>
            <w:tcBorders>
              <w:right w:val="single" w:sz="8" w:color="0563C1"/>
            </w:tcBorders>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20"/>
        <w:spacing w:after="0"/>
        <w:rPr>
          <w:sz w:val="20"/>
          <w:szCs w:val="20"/>
          <w:color w:val="auto"/>
        </w:rPr>
      </w:pPr>
      <w:r>
        <w:rPr>
          <w:rFonts w:ascii="Calibri" w:cs="Calibri" w:eastAsia="Calibri" w:hAnsi="Calibri"/>
          <w:sz w:val="20"/>
          <w:szCs w:val="20"/>
          <w:color w:val="auto"/>
        </w:rPr>
        <w:t>- ii -</w:t>
      </w:r>
    </w:p>
    <w:p>
      <w:pPr>
        <w:spacing w:after="0" w:line="228" w:lineRule="exact"/>
        <w:rPr>
          <w:sz w:val="20"/>
          <w:szCs w:val="20"/>
          <w:color w:val="auto"/>
        </w:rPr>
      </w:pPr>
    </w:p>
    <w:p>
      <w:pPr>
        <w:spacing w:after="0"/>
        <w:rPr>
          <w:sz w:val="20"/>
          <w:szCs w:val="20"/>
          <w:color w:val="auto"/>
        </w:rPr>
      </w:pPr>
      <w:r>
        <w:rPr>
          <w:rFonts w:ascii="Calibri" w:cs="Calibri" w:eastAsia="Calibri" w:hAnsi="Calibri"/>
          <w:sz w:val="20"/>
          <w:szCs w:val="20"/>
          <w:color w:val="auto"/>
        </w:rPr>
        <w:t>[*] Indicates portons omited pursuant to a request for confdental treatment fled separately with the Commission.</w:t>
      </w:r>
    </w:p>
    <w:p>
      <w:pPr>
        <w:sectPr>
          <w:pgSz w:w="11900" w:h="16838" w:orient="portrait"/>
          <w:cols w:equalWidth="0" w:num="1">
            <w:col w:w="11140"/>
          </w:cols>
          <w:pgMar w:left="320" w:top="105" w:right="439" w:bottom="1440" w:gutter="0" w:footer="0" w:header="0"/>
        </w:sectPr>
      </w:pPr>
    </w:p>
    <w:bookmarkStart w:id="6" w:name="page7"/>
    <w:bookmarkEnd w:id="6"/>
    <w:p>
      <w:pPr>
        <w:jc w:val="center"/>
        <w:ind w:right="-119"/>
        <w:spacing w:after="0"/>
        <w:rPr>
          <w:sz w:val="20"/>
          <w:szCs w:val="20"/>
          <w:color w:val="auto"/>
        </w:rPr>
      </w:pPr>
      <w:r>
        <w:rPr>
          <w:rFonts w:ascii="Calibri" w:cs="Calibri" w:eastAsia="Calibri" w:hAnsi="Calibri"/>
          <w:sz w:val="20"/>
          <w:szCs w:val="20"/>
          <w:b w:val="1"/>
          <w:bCs w:val="1"/>
          <w:color w:val="auto"/>
        </w:rPr>
        <w:t>TABLE OF CONTENTS</w:t>
      </w:r>
    </w:p>
    <w:p>
      <w:pPr>
        <w:jc w:val="center"/>
        <w:ind w:right="-119"/>
        <w:spacing w:after="0" w:line="238" w:lineRule="auto"/>
        <w:rPr>
          <w:sz w:val="20"/>
          <w:szCs w:val="20"/>
          <w:color w:val="auto"/>
        </w:rPr>
      </w:pPr>
      <w:r>
        <w:rPr>
          <w:rFonts w:ascii="Calibri" w:cs="Calibri" w:eastAsia="Calibri" w:hAnsi="Calibri"/>
          <w:sz w:val="20"/>
          <w:szCs w:val="20"/>
          <w:color w:val="auto"/>
        </w:rPr>
        <w:t>(contnued)</w:t>
      </w:r>
    </w:p>
    <w:p>
      <w:pPr>
        <w:jc w:val="right"/>
        <w:spacing w:after="0" w:line="226" w:lineRule="auto"/>
        <w:rPr>
          <w:sz w:val="20"/>
          <w:szCs w:val="20"/>
          <w:color w:val="auto"/>
        </w:rPr>
      </w:pPr>
      <w:r>
        <w:rPr>
          <w:rFonts w:ascii="Calibri" w:cs="Calibri" w:eastAsia="Calibri" w:hAnsi="Calibri"/>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160" w:type="dxa"/>
            <w:vAlign w:val="bottom"/>
            <w:gridSpan w:val="2"/>
          </w:tcPr>
          <w:p>
            <w:pPr>
              <w:ind w:left="660"/>
              <w:spacing w:after="0"/>
              <w:rPr>
                <w:sz w:val="20"/>
                <w:szCs w:val="20"/>
                <w:color w:val="auto"/>
              </w:rPr>
            </w:pPr>
            <w:r>
              <w:rPr>
                <w:rFonts w:ascii="Calibri" w:cs="Calibri" w:eastAsia="Calibri" w:hAnsi="Calibri"/>
                <w:sz w:val="20"/>
                <w:szCs w:val="20"/>
                <w:color w:val="0563C1"/>
              </w:rPr>
              <w:t>15.</w:t>
            </w:r>
            <w:r>
              <w:rPr>
                <w:rFonts w:ascii="Calibri" w:cs="Calibri" w:eastAsia="Calibri" w:hAnsi="Calibri"/>
                <w:sz w:val="20"/>
                <w:szCs w:val="20"/>
                <w:u w:val="single" w:color="auto"/>
                <w:color w:val="0563C1"/>
              </w:rPr>
              <w:t>6</w:t>
            </w:r>
          </w:p>
        </w:tc>
        <w:tc>
          <w:tcPr>
            <w:tcW w:w="3160" w:type="dxa"/>
            <w:vAlign w:val="bottom"/>
            <w:gridSpan w:val="23"/>
          </w:tcPr>
          <w:p>
            <w:pPr>
              <w:ind w:left="40"/>
              <w:spacing w:after="0"/>
              <w:rPr>
                <w:sz w:val="20"/>
                <w:szCs w:val="20"/>
                <w:color w:val="auto"/>
              </w:rPr>
            </w:pPr>
            <w:r>
              <w:rPr>
                <w:rFonts w:ascii="Calibri" w:cs="Calibri" w:eastAsia="Calibri" w:hAnsi="Calibri"/>
                <w:sz w:val="20"/>
                <w:szCs w:val="20"/>
                <w:color w:val="0563C1"/>
              </w:rPr>
              <w:t>Terminaton Due to Failure to Launch</w:t>
            </w:r>
          </w:p>
        </w:tc>
        <w:tc>
          <w:tcPr>
            <w:tcW w:w="520" w:type="dxa"/>
            <w:vAlign w:val="bottom"/>
          </w:tcPr>
          <w:p>
            <w:pPr>
              <w:jc w:val="right"/>
              <w:ind w:right="121"/>
              <w:spacing w:after="0"/>
              <w:rPr>
                <w:sz w:val="20"/>
                <w:szCs w:val="20"/>
                <w:color w:val="auto"/>
              </w:rPr>
            </w:pPr>
            <w:r>
              <w:rPr>
                <w:rFonts w:ascii="Calibri" w:cs="Calibri" w:eastAsia="Calibri" w:hAnsi="Calibri"/>
                <w:sz w:val="20"/>
                <w:szCs w:val="20"/>
                <w:color w:val="auto"/>
              </w:rPr>
              <w:t>53</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70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80" w:type="dxa"/>
            <w:vAlign w:val="bottom"/>
            <w:gridSpan w:val="2"/>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20" w:type="dxa"/>
            <w:vAlign w:val="bottom"/>
            <w:gridSpan w:val="2"/>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740" w:type="dxa"/>
            <w:vAlign w:val="bottom"/>
            <w:tcBorders>
              <w:left w:val="single" w:sz="8" w:color="0563C1"/>
            </w:tcBorders>
            <w:gridSpan w:val="2"/>
            <w:shd w:val="clear" w:color="auto" w:fill="0563C1"/>
          </w:tcPr>
          <w:p>
            <w:pPr>
              <w:spacing w:after="0" w:line="20" w:lineRule="exact"/>
              <w:rPr>
                <w:sz w:val="1"/>
                <w:szCs w:val="1"/>
                <w:color w:val="auto"/>
              </w:rPr>
            </w:pPr>
          </w:p>
        </w:tc>
        <w:tc>
          <w:tcPr>
            <w:tcW w:w="120" w:type="dxa"/>
            <w:vAlign w:val="bottom"/>
            <w:tcBorders>
              <w:left w:val="single" w:sz="8" w:color="0563C1"/>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10"/>
        </w:trPr>
        <w:tc>
          <w:tcPr>
            <w:tcW w:w="1160" w:type="dxa"/>
            <w:vAlign w:val="bottom"/>
            <w:gridSpan w:val="2"/>
          </w:tcPr>
          <w:p>
            <w:pPr>
              <w:ind w:left="660"/>
              <w:spacing w:after="0" w:line="209" w:lineRule="exact"/>
              <w:rPr>
                <w:sz w:val="20"/>
                <w:szCs w:val="20"/>
                <w:color w:val="auto"/>
              </w:rPr>
            </w:pPr>
            <w:r>
              <w:rPr>
                <w:rFonts w:ascii="Calibri" w:cs="Calibri" w:eastAsia="Calibri" w:hAnsi="Calibri"/>
                <w:sz w:val="20"/>
                <w:szCs w:val="20"/>
                <w:color w:val="0563C1"/>
              </w:rPr>
              <w:t>15.</w:t>
            </w:r>
            <w:r>
              <w:rPr>
                <w:rFonts w:ascii="Calibri" w:cs="Calibri" w:eastAsia="Calibri" w:hAnsi="Calibri"/>
                <w:sz w:val="20"/>
                <w:szCs w:val="20"/>
                <w:u w:val="single" w:color="auto"/>
                <w:color w:val="0563C1"/>
              </w:rPr>
              <w:t>7</w:t>
            </w:r>
          </w:p>
        </w:tc>
        <w:tc>
          <w:tcPr>
            <w:tcW w:w="5760" w:type="dxa"/>
            <w:vAlign w:val="bottom"/>
            <w:gridSpan w:val="28"/>
          </w:tcPr>
          <w:p>
            <w:pPr>
              <w:ind w:left="40"/>
              <w:spacing w:after="0" w:line="209" w:lineRule="exact"/>
              <w:rPr>
                <w:sz w:val="20"/>
                <w:szCs w:val="20"/>
                <w:color w:val="auto"/>
              </w:rPr>
            </w:pPr>
            <w:r>
              <w:rPr>
                <w:rFonts w:ascii="Calibri" w:cs="Calibri" w:eastAsia="Calibri" w:hAnsi="Calibri"/>
                <w:sz w:val="20"/>
                <w:szCs w:val="20"/>
                <w:color w:val="0563C1"/>
              </w:rPr>
              <w:t xml:space="preserve">Rights upon Change in Applicable Law or Payment Network Rules  </w:t>
            </w:r>
            <w:r>
              <w:rPr>
                <w:rFonts w:ascii="Calibri" w:cs="Calibri" w:eastAsia="Calibri" w:hAnsi="Calibri"/>
                <w:sz w:val="20"/>
                <w:szCs w:val="20"/>
                <w:color w:val="000000"/>
              </w:rPr>
              <w:t>53</w:t>
            </w:r>
          </w:p>
        </w:tc>
      </w:tr>
      <w:tr>
        <w:trPr>
          <w:trHeight w:val="20"/>
        </w:trPr>
        <w:tc>
          <w:tcPr>
            <w:tcW w:w="660" w:type="dxa"/>
            <w:vAlign w:val="bottom"/>
          </w:tcPr>
          <w:p>
            <w:pPr>
              <w:spacing w:after="0" w:line="20" w:lineRule="exact"/>
              <w:rPr>
                <w:sz w:val="1"/>
                <w:szCs w:val="1"/>
                <w:color w:val="auto"/>
              </w:rPr>
            </w:pPr>
          </w:p>
        </w:tc>
        <w:tc>
          <w:tcPr>
            <w:tcW w:w="1200" w:type="dxa"/>
            <w:vAlign w:val="bottom"/>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80" w:type="dxa"/>
            <w:vAlign w:val="bottom"/>
            <w:gridSpan w:val="2"/>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20" w:type="dxa"/>
            <w:vAlign w:val="bottom"/>
            <w:gridSpan w:val="2"/>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62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520" w:type="dxa"/>
            <w:vAlign w:val="bottom"/>
            <w:tcBorders>
              <w:left w:val="single" w:sz="8" w:color="0563C1"/>
            </w:tcBorders>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1080" w:type="dxa"/>
            <w:vAlign w:val="bottom"/>
            <w:shd w:val="clear" w:color="auto" w:fill="0563C1"/>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31"/>
        </w:trPr>
        <w:tc>
          <w:tcPr>
            <w:tcW w:w="3580" w:type="dxa"/>
            <w:vAlign w:val="bottom"/>
            <w:gridSpan w:val="23"/>
          </w:tcPr>
          <w:p>
            <w:pPr>
              <w:spacing w:after="0"/>
              <w:rPr>
                <w:sz w:val="20"/>
                <w:szCs w:val="20"/>
                <w:color w:val="auto"/>
              </w:rPr>
            </w:pPr>
            <w:r>
              <w:rPr>
                <w:rFonts w:ascii="Calibri" w:cs="Calibri" w:eastAsia="Calibri" w:hAnsi="Calibri"/>
                <w:sz w:val="20"/>
                <w:szCs w:val="20"/>
                <w:color w:val="0563C1"/>
              </w:rPr>
              <w:t xml:space="preserve">ARTICLE 16 EFFECTS OF TERMINATION  </w:t>
            </w:r>
            <w:r>
              <w:rPr>
                <w:rFonts w:ascii="Calibri" w:cs="Calibri" w:eastAsia="Calibri" w:hAnsi="Calibri"/>
                <w:sz w:val="20"/>
                <w:szCs w:val="20"/>
                <w:color w:val="000000"/>
              </w:rPr>
              <w:t>54</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18"/>
        </w:trPr>
        <w:tc>
          <w:tcPr>
            <w:tcW w:w="1160" w:type="dxa"/>
            <w:vAlign w:val="bottom"/>
            <w:tcBorders>
              <w:top w:val="single" w:sz="8" w:color="0563C1"/>
            </w:tcBorders>
            <w:gridSpan w:val="2"/>
          </w:tcPr>
          <w:p>
            <w:pPr>
              <w:ind w:left="660"/>
              <w:spacing w:after="0"/>
              <w:rPr>
                <w:sz w:val="20"/>
                <w:szCs w:val="20"/>
                <w:color w:val="auto"/>
              </w:rPr>
            </w:pPr>
            <w:r>
              <w:rPr>
                <w:rFonts w:ascii="Calibri" w:cs="Calibri" w:eastAsia="Calibri" w:hAnsi="Calibri"/>
                <w:sz w:val="20"/>
                <w:szCs w:val="20"/>
                <w:color w:val="0563C1"/>
              </w:rPr>
              <w:t>16.</w:t>
            </w:r>
            <w:r>
              <w:rPr>
                <w:rFonts w:ascii="Calibri" w:cs="Calibri" w:eastAsia="Calibri" w:hAnsi="Calibri"/>
                <w:sz w:val="20"/>
                <w:szCs w:val="20"/>
                <w:u w:val="single" w:color="auto"/>
                <w:color w:val="0563C1"/>
              </w:rPr>
              <w:t>1</w:t>
            </w:r>
          </w:p>
        </w:tc>
        <w:tc>
          <w:tcPr>
            <w:tcW w:w="1360" w:type="dxa"/>
            <w:vAlign w:val="bottom"/>
            <w:tcBorders>
              <w:top w:val="single" w:sz="8" w:color="0563C1"/>
            </w:tcBorders>
            <w:gridSpan w:val="12"/>
          </w:tcPr>
          <w:p>
            <w:pPr>
              <w:ind w:left="40"/>
              <w:spacing w:after="0"/>
              <w:rPr>
                <w:sz w:val="20"/>
                <w:szCs w:val="20"/>
                <w:color w:val="auto"/>
              </w:rPr>
            </w:pPr>
            <w:r>
              <w:rPr>
                <w:rFonts w:ascii="Calibri" w:cs="Calibri" w:eastAsia="Calibri" w:hAnsi="Calibri"/>
                <w:sz w:val="20"/>
                <w:szCs w:val="20"/>
                <w:color w:val="0563C1"/>
              </w:rPr>
              <w:t>General Efects</w:t>
            </w:r>
          </w:p>
        </w:tc>
        <w:tc>
          <w:tcPr>
            <w:tcW w:w="340" w:type="dxa"/>
            <w:vAlign w:val="bottom"/>
            <w:tcBorders>
              <w:top w:val="single" w:sz="8" w:color="0563C1"/>
            </w:tcBorders>
            <w:gridSpan w:val="5"/>
          </w:tcPr>
          <w:p>
            <w:pPr>
              <w:jc w:val="right"/>
              <w:spacing w:after="0"/>
              <w:rPr>
                <w:sz w:val="20"/>
                <w:szCs w:val="20"/>
                <w:color w:val="auto"/>
              </w:rPr>
            </w:pPr>
            <w:r>
              <w:rPr>
                <w:rFonts w:ascii="Calibri" w:cs="Calibri" w:eastAsia="Calibri" w:hAnsi="Calibri"/>
                <w:sz w:val="20"/>
                <w:szCs w:val="20"/>
                <w:color w:val="auto"/>
              </w:rPr>
              <w:t>54</w:t>
            </w:r>
          </w:p>
        </w:tc>
        <w:tc>
          <w:tcPr>
            <w:tcW w:w="140" w:type="dxa"/>
            <w:vAlign w:val="bottom"/>
            <w:tcBorders>
              <w:top w:val="single" w:sz="8" w:color="0563C1"/>
            </w:tcBorders>
          </w:tcPr>
          <w:p>
            <w:pPr>
              <w:spacing w:after="0"/>
              <w:rPr>
                <w:sz w:val="24"/>
                <w:szCs w:val="24"/>
                <w:color w:val="auto"/>
              </w:rPr>
            </w:pPr>
          </w:p>
        </w:tc>
        <w:tc>
          <w:tcPr>
            <w:tcW w:w="160" w:type="dxa"/>
            <w:vAlign w:val="bottom"/>
            <w:tcBorders>
              <w:top w:val="single" w:sz="8" w:color="0563C1"/>
            </w:tcBorders>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70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80" w:type="dxa"/>
            <w:vAlign w:val="bottom"/>
            <w:gridSpan w:val="2"/>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r>
      <w:tr>
        <w:trPr>
          <w:trHeight w:val="223"/>
        </w:trPr>
        <w:tc>
          <w:tcPr>
            <w:tcW w:w="1160" w:type="dxa"/>
            <w:vAlign w:val="bottom"/>
            <w:gridSpan w:val="2"/>
          </w:tcPr>
          <w:p>
            <w:pPr>
              <w:ind w:left="660"/>
              <w:spacing w:after="0" w:line="223" w:lineRule="exact"/>
              <w:rPr>
                <w:sz w:val="20"/>
                <w:szCs w:val="20"/>
                <w:color w:val="auto"/>
              </w:rPr>
            </w:pPr>
            <w:r>
              <w:rPr>
                <w:rFonts w:ascii="Calibri" w:cs="Calibri" w:eastAsia="Calibri" w:hAnsi="Calibri"/>
                <w:sz w:val="20"/>
                <w:szCs w:val="20"/>
                <w:color w:val="0563C1"/>
              </w:rPr>
              <w:t>16.</w:t>
            </w:r>
            <w:r>
              <w:rPr>
                <w:rFonts w:ascii="Calibri" w:cs="Calibri" w:eastAsia="Calibri" w:hAnsi="Calibri"/>
                <w:sz w:val="20"/>
                <w:szCs w:val="20"/>
                <w:u w:val="single" w:color="auto"/>
                <w:color w:val="0563C1"/>
              </w:rPr>
              <w:t>2</w:t>
            </w:r>
          </w:p>
        </w:tc>
        <w:tc>
          <w:tcPr>
            <w:tcW w:w="5760" w:type="dxa"/>
            <w:vAlign w:val="bottom"/>
            <w:gridSpan w:val="28"/>
          </w:tcPr>
          <w:p>
            <w:pPr>
              <w:ind w:left="40"/>
              <w:spacing w:after="0" w:line="223" w:lineRule="exact"/>
              <w:rPr>
                <w:sz w:val="20"/>
                <w:szCs w:val="20"/>
                <w:color w:val="auto"/>
              </w:rPr>
            </w:pPr>
            <w:r>
              <w:rPr>
                <w:rFonts w:ascii="Calibri" w:cs="Calibri" w:eastAsia="Calibri" w:hAnsi="Calibri"/>
                <w:sz w:val="20"/>
                <w:szCs w:val="20"/>
                <w:color w:val="0563C1"/>
              </w:rPr>
              <w:t xml:space="preserve">Sun Country Opton to Purchase the Program Assets  </w:t>
            </w:r>
            <w:r>
              <w:rPr>
                <w:rFonts w:ascii="Calibri" w:cs="Calibri" w:eastAsia="Calibri" w:hAnsi="Calibri"/>
                <w:sz w:val="20"/>
                <w:szCs w:val="20"/>
                <w:color w:val="000000"/>
              </w:rPr>
              <w:t>55</w:t>
            </w:r>
          </w:p>
        </w:tc>
      </w:tr>
      <w:tr>
        <w:trPr>
          <w:trHeight w:val="20"/>
        </w:trPr>
        <w:tc>
          <w:tcPr>
            <w:tcW w:w="660" w:type="dxa"/>
            <w:vAlign w:val="bottom"/>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70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80" w:type="dxa"/>
            <w:vAlign w:val="bottom"/>
            <w:gridSpan w:val="2"/>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20" w:type="dxa"/>
            <w:vAlign w:val="bottom"/>
            <w:gridSpan w:val="2"/>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460" w:type="dxa"/>
            <w:vAlign w:val="bottom"/>
            <w:tcBorders>
              <w:left w:val="single" w:sz="8" w:color="0563C1"/>
            </w:tcBorders>
            <w:gridSpan w:val="2"/>
            <w:shd w:val="clear" w:color="auto" w:fill="0563C1"/>
          </w:tcPr>
          <w:p>
            <w:pPr>
              <w:spacing w:after="0" w:line="20" w:lineRule="exact"/>
              <w:rPr>
                <w:sz w:val="1"/>
                <w:szCs w:val="1"/>
                <w:color w:val="auto"/>
              </w:rPr>
            </w:pPr>
          </w:p>
        </w:tc>
        <w:tc>
          <w:tcPr>
            <w:tcW w:w="740" w:type="dxa"/>
            <w:vAlign w:val="bottom"/>
            <w:tcBorders>
              <w:left w:val="single" w:sz="8" w:color="0563C1"/>
            </w:tcBorders>
            <w:gridSpan w:val="2"/>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520" w:type="dxa"/>
            <w:vAlign w:val="bottom"/>
            <w:tcBorders>
              <w:left w:val="single" w:sz="8" w:color="0563C1"/>
            </w:tcBorders>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r>
      <w:tr>
        <w:trPr>
          <w:trHeight w:val="209"/>
        </w:trPr>
        <w:tc>
          <w:tcPr>
            <w:tcW w:w="1160" w:type="dxa"/>
            <w:vAlign w:val="bottom"/>
            <w:gridSpan w:val="2"/>
          </w:tcPr>
          <w:p>
            <w:pPr>
              <w:ind w:left="660"/>
              <w:spacing w:after="0" w:line="209" w:lineRule="exact"/>
              <w:rPr>
                <w:sz w:val="20"/>
                <w:szCs w:val="20"/>
                <w:color w:val="auto"/>
              </w:rPr>
            </w:pPr>
            <w:r>
              <w:rPr>
                <w:rFonts w:ascii="Calibri" w:cs="Calibri" w:eastAsia="Calibri" w:hAnsi="Calibri"/>
                <w:sz w:val="20"/>
                <w:szCs w:val="20"/>
                <w:color w:val="0563C1"/>
              </w:rPr>
              <w:t>16.</w:t>
            </w:r>
            <w:r>
              <w:rPr>
                <w:rFonts w:ascii="Calibri" w:cs="Calibri" w:eastAsia="Calibri" w:hAnsi="Calibri"/>
                <w:sz w:val="20"/>
                <w:szCs w:val="20"/>
                <w:u w:val="single" w:color="auto"/>
                <w:color w:val="0563C1"/>
              </w:rPr>
              <w:t>3</w:t>
            </w:r>
          </w:p>
        </w:tc>
        <w:tc>
          <w:tcPr>
            <w:tcW w:w="5760" w:type="dxa"/>
            <w:vAlign w:val="bottom"/>
            <w:gridSpan w:val="28"/>
          </w:tcPr>
          <w:p>
            <w:pPr>
              <w:ind w:left="40"/>
              <w:spacing w:after="0" w:line="209" w:lineRule="exact"/>
              <w:rPr>
                <w:sz w:val="20"/>
                <w:szCs w:val="20"/>
                <w:color w:val="auto"/>
              </w:rPr>
            </w:pPr>
            <w:r>
              <w:rPr>
                <w:rFonts w:ascii="Calibri" w:cs="Calibri" w:eastAsia="Calibri" w:hAnsi="Calibri"/>
                <w:sz w:val="20"/>
                <w:szCs w:val="20"/>
                <w:color w:val="0563C1"/>
              </w:rPr>
              <w:t xml:space="preserve">Rights of Bank if Purchase Opton Not Exercised  </w:t>
            </w:r>
            <w:r>
              <w:rPr>
                <w:rFonts w:ascii="Calibri" w:cs="Calibri" w:eastAsia="Calibri" w:hAnsi="Calibri"/>
                <w:sz w:val="20"/>
                <w:szCs w:val="20"/>
                <w:color w:val="000000"/>
              </w:rPr>
              <w:t>56</w:t>
            </w:r>
          </w:p>
        </w:tc>
      </w:tr>
      <w:tr>
        <w:trPr>
          <w:trHeight w:val="20"/>
        </w:trPr>
        <w:tc>
          <w:tcPr>
            <w:tcW w:w="660" w:type="dxa"/>
            <w:vAlign w:val="bottom"/>
          </w:tcPr>
          <w:p>
            <w:pPr>
              <w:spacing w:after="0" w:line="20" w:lineRule="exact"/>
              <w:rPr>
                <w:sz w:val="1"/>
                <w:szCs w:val="1"/>
                <w:color w:val="auto"/>
              </w:rPr>
            </w:pPr>
          </w:p>
        </w:tc>
        <w:tc>
          <w:tcPr>
            <w:tcW w:w="1200" w:type="dxa"/>
            <w:vAlign w:val="bottom"/>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80" w:type="dxa"/>
            <w:vAlign w:val="bottom"/>
            <w:gridSpan w:val="2"/>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20" w:type="dxa"/>
            <w:vAlign w:val="bottom"/>
            <w:gridSpan w:val="2"/>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62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520" w:type="dxa"/>
            <w:vAlign w:val="bottom"/>
            <w:tcBorders>
              <w:left w:val="single" w:sz="8" w:color="0563C1"/>
            </w:tcBorders>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31"/>
        </w:trPr>
        <w:tc>
          <w:tcPr>
            <w:tcW w:w="2520" w:type="dxa"/>
            <w:vAlign w:val="bottom"/>
            <w:tcBorders>
              <w:bottom w:val="single" w:sz="8" w:color="0563C1"/>
            </w:tcBorders>
            <w:gridSpan w:val="14"/>
          </w:tcPr>
          <w:p>
            <w:pPr>
              <w:spacing w:after="0"/>
              <w:rPr>
                <w:sz w:val="20"/>
                <w:szCs w:val="20"/>
                <w:color w:val="auto"/>
              </w:rPr>
            </w:pPr>
            <w:r>
              <w:rPr>
                <w:rFonts w:ascii="Calibri" w:cs="Calibri" w:eastAsia="Calibri" w:hAnsi="Calibri"/>
                <w:sz w:val="20"/>
                <w:szCs w:val="20"/>
                <w:color w:val="0563C1"/>
              </w:rPr>
              <w:t>ARTICLE 17 INDEMNIFICATION</w:t>
            </w:r>
          </w:p>
        </w:tc>
        <w:tc>
          <w:tcPr>
            <w:tcW w:w="480" w:type="dxa"/>
            <w:vAlign w:val="bottom"/>
            <w:gridSpan w:val="6"/>
          </w:tcPr>
          <w:p>
            <w:pPr>
              <w:jc w:val="right"/>
              <w:ind w:right="120"/>
              <w:spacing w:after="0"/>
              <w:rPr>
                <w:sz w:val="20"/>
                <w:szCs w:val="20"/>
                <w:color w:val="auto"/>
              </w:rPr>
            </w:pPr>
            <w:r>
              <w:rPr>
                <w:rFonts w:ascii="Calibri" w:cs="Calibri" w:eastAsia="Calibri" w:hAnsi="Calibri"/>
                <w:sz w:val="20"/>
                <w:szCs w:val="20"/>
                <w:color w:val="auto"/>
              </w:rPr>
              <w:t>57</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31"/>
        </w:trPr>
        <w:tc>
          <w:tcPr>
            <w:tcW w:w="1160" w:type="dxa"/>
            <w:vAlign w:val="bottom"/>
            <w:gridSpan w:val="2"/>
          </w:tcPr>
          <w:p>
            <w:pPr>
              <w:ind w:left="660"/>
              <w:spacing w:after="0"/>
              <w:rPr>
                <w:sz w:val="20"/>
                <w:szCs w:val="20"/>
                <w:color w:val="auto"/>
              </w:rPr>
            </w:pPr>
            <w:r>
              <w:rPr>
                <w:rFonts w:ascii="Calibri" w:cs="Calibri" w:eastAsia="Calibri" w:hAnsi="Calibri"/>
                <w:sz w:val="20"/>
                <w:szCs w:val="20"/>
                <w:color w:val="0563C1"/>
              </w:rPr>
              <w:t>17.</w:t>
            </w:r>
            <w:r>
              <w:rPr>
                <w:rFonts w:ascii="Calibri" w:cs="Calibri" w:eastAsia="Calibri" w:hAnsi="Calibri"/>
                <w:sz w:val="20"/>
                <w:szCs w:val="20"/>
                <w:u w:val="single" w:color="auto"/>
                <w:color w:val="0563C1"/>
              </w:rPr>
              <w:t>1</w:t>
            </w:r>
          </w:p>
        </w:tc>
        <w:tc>
          <w:tcPr>
            <w:tcW w:w="3160" w:type="dxa"/>
            <w:vAlign w:val="bottom"/>
            <w:gridSpan w:val="23"/>
          </w:tcPr>
          <w:p>
            <w:pPr>
              <w:ind w:left="40"/>
              <w:spacing w:after="0"/>
              <w:rPr>
                <w:sz w:val="20"/>
                <w:szCs w:val="20"/>
                <w:color w:val="auto"/>
              </w:rPr>
            </w:pPr>
            <w:r>
              <w:rPr>
                <w:rFonts w:ascii="Calibri" w:cs="Calibri" w:eastAsia="Calibri" w:hAnsi="Calibri"/>
                <w:sz w:val="20"/>
                <w:szCs w:val="20"/>
                <w:color w:val="0563C1"/>
              </w:rPr>
              <w:t>Sun Country Indemnifcaton of Bank</w:t>
            </w:r>
          </w:p>
        </w:tc>
        <w:tc>
          <w:tcPr>
            <w:tcW w:w="520" w:type="dxa"/>
            <w:vAlign w:val="bottom"/>
          </w:tcPr>
          <w:p>
            <w:pPr>
              <w:jc w:val="right"/>
              <w:ind w:right="141"/>
              <w:spacing w:after="0"/>
              <w:rPr>
                <w:sz w:val="20"/>
                <w:szCs w:val="20"/>
                <w:color w:val="auto"/>
              </w:rPr>
            </w:pPr>
            <w:r>
              <w:rPr>
                <w:rFonts w:ascii="Calibri" w:cs="Calibri" w:eastAsia="Calibri" w:hAnsi="Calibri"/>
                <w:sz w:val="20"/>
                <w:szCs w:val="20"/>
                <w:color w:val="auto"/>
              </w:rPr>
              <w:t>57</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70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80" w:type="dxa"/>
            <w:vAlign w:val="bottom"/>
            <w:gridSpan w:val="2"/>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8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20" w:type="dxa"/>
            <w:vAlign w:val="bottom"/>
            <w:gridSpan w:val="2"/>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460" w:type="dxa"/>
            <w:vAlign w:val="bottom"/>
            <w:tcBorders>
              <w:left w:val="single" w:sz="8" w:color="0563C1"/>
            </w:tcBorders>
            <w:gridSpan w:val="2"/>
            <w:shd w:val="clear" w:color="auto" w:fill="0563C1"/>
          </w:tcPr>
          <w:p>
            <w:pPr>
              <w:spacing w:after="0" w:line="20" w:lineRule="exact"/>
              <w:rPr>
                <w:sz w:val="1"/>
                <w:szCs w:val="1"/>
                <w:color w:val="auto"/>
              </w:rPr>
            </w:pPr>
          </w:p>
        </w:tc>
        <w:tc>
          <w:tcPr>
            <w:tcW w:w="740" w:type="dxa"/>
            <w:vAlign w:val="bottom"/>
            <w:tcBorders>
              <w:left w:val="single" w:sz="8" w:color="0563C1"/>
            </w:tcBorders>
            <w:gridSpan w:val="2"/>
            <w:shd w:val="clear" w:color="auto" w:fill="0563C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10"/>
        </w:trPr>
        <w:tc>
          <w:tcPr>
            <w:tcW w:w="1160" w:type="dxa"/>
            <w:vAlign w:val="bottom"/>
            <w:gridSpan w:val="2"/>
          </w:tcPr>
          <w:p>
            <w:pPr>
              <w:ind w:left="660"/>
              <w:spacing w:after="0" w:line="209" w:lineRule="exact"/>
              <w:rPr>
                <w:sz w:val="20"/>
                <w:szCs w:val="20"/>
                <w:color w:val="auto"/>
              </w:rPr>
            </w:pPr>
            <w:r>
              <w:rPr>
                <w:rFonts w:ascii="Calibri" w:cs="Calibri" w:eastAsia="Calibri" w:hAnsi="Calibri"/>
                <w:sz w:val="20"/>
                <w:szCs w:val="20"/>
                <w:color w:val="0563C1"/>
              </w:rPr>
              <w:t>17.</w:t>
            </w:r>
            <w:r>
              <w:rPr>
                <w:rFonts w:ascii="Calibri" w:cs="Calibri" w:eastAsia="Calibri" w:hAnsi="Calibri"/>
                <w:sz w:val="20"/>
                <w:szCs w:val="20"/>
                <w:u w:val="single" w:color="auto"/>
                <w:color w:val="0563C1"/>
              </w:rPr>
              <w:t>2</w:t>
            </w:r>
          </w:p>
        </w:tc>
        <w:tc>
          <w:tcPr>
            <w:tcW w:w="3160" w:type="dxa"/>
            <w:vAlign w:val="bottom"/>
            <w:gridSpan w:val="23"/>
          </w:tcPr>
          <w:p>
            <w:pPr>
              <w:ind w:left="40"/>
              <w:spacing w:after="0" w:line="209" w:lineRule="exact"/>
              <w:rPr>
                <w:sz w:val="20"/>
                <w:szCs w:val="20"/>
                <w:color w:val="auto"/>
              </w:rPr>
            </w:pPr>
            <w:r>
              <w:rPr>
                <w:rFonts w:ascii="Calibri" w:cs="Calibri" w:eastAsia="Calibri" w:hAnsi="Calibri"/>
                <w:sz w:val="20"/>
                <w:szCs w:val="20"/>
                <w:color w:val="0563C1"/>
              </w:rPr>
              <w:t>Bank’s Indemnifcaton of Sun Country</w:t>
            </w:r>
          </w:p>
        </w:tc>
        <w:tc>
          <w:tcPr>
            <w:tcW w:w="520" w:type="dxa"/>
            <w:vAlign w:val="bottom"/>
          </w:tcPr>
          <w:p>
            <w:pPr>
              <w:jc w:val="right"/>
              <w:ind w:right="21"/>
              <w:spacing w:after="0" w:line="209" w:lineRule="exact"/>
              <w:rPr>
                <w:sz w:val="20"/>
                <w:szCs w:val="20"/>
                <w:color w:val="auto"/>
              </w:rPr>
            </w:pPr>
            <w:r>
              <w:rPr>
                <w:rFonts w:ascii="Calibri" w:cs="Calibri" w:eastAsia="Calibri" w:hAnsi="Calibri"/>
                <w:sz w:val="20"/>
                <w:szCs w:val="20"/>
                <w:color w:val="auto"/>
              </w:rPr>
              <w:t>58</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70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80" w:type="dxa"/>
            <w:vAlign w:val="bottom"/>
            <w:gridSpan w:val="2"/>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62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3"/>
        </w:trPr>
        <w:tc>
          <w:tcPr>
            <w:tcW w:w="1160" w:type="dxa"/>
            <w:vAlign w:val="bottom"/>
            <w:gridSpan w:val="2"/>
          </w:tcPr>
          <w:p>
            <w:pPr>
              <w:ind w:left="660"/>
              <w:spacing w:after="0" w:line="223" w:lineRule="exact"/>
              <w:rPr>
                <w:sz w:val="20"/>
                <w:szCs w:val="20"/>
                <w:color w:val="auto"/>
              </w:rPr>
            </w:pPr>
            <w:r>
              <w:rPr>
                <w:rFonts w:ascii="Calibri" w:cs="Calibri" w:eastAsia="Calibri" w:hAnsi="Calibri"/>
                <w:sz w:val="20"/>
                <w:szCs w:val="20"/>
                <w:color w:val="0563C1"/>
              </w:rPr>
              <w:t>17.</w:t>
            </w:r>
            <w:r>
              <w:rPr>
                <w:rFonts w:ascii="Calibri" w:cs="Calibri" w:eastAsia="Calibri" w:hAnsi="Calibri"/>
                <w:sz w:val="20"/>
                <w:szCs w:val="20"/>
                <w:u w:val="single" w:color="auto"/>
                <w:color w:val="0563C1"/>
              </w:rPr>
              <w:t>3</w:t>
            </w:r>
          </w:p>
        </w:tc>
        <w:tc>
          <w:tcPr>
            <w:tcW w:w="1140" w:type="dxa"/>
            <w:vAlign w:val="bottom"/>
            <w:gridSpan w:val="7"/>
          </w:tcPr>
          <w:p>
            <w:pPr>
              <w:ind w:left="40"/>
              <w:spacing w:after="0" w:line="223" w:lineRule="exact"/>
              <w:rPr>
                <w:sz w:val="20"/>
                <w:szCs w:val="20"/>
                <w:color w:val="auto"/>
              </w:rPr>
            </w:pPr>
            <w:r>
              <w:rPr>
                <w:rFonts w:ascii="Calibri" w:cs="Calibri" w:eastAsia="Calibri" w:hAnsi="Calibri"/>
                <w:sz w:val="20"/>
                <w:szCs w:val="20"/>
                <w:color w:val="0563C1"/>
              </w:rPr>
              <w:t>Procedures</w:t>
            </w:r>
          </w:p>
        </w:tc>
        <w:tc>
          <w:tcPr>
            <w:tcW w:w="220" w:type="dxa"/>
            <w:vAlign w:val="bottom"/>
            <w:gridSpan w:val="5"/>
          </w:tcPr>
          <w:p>
            <w:pPr>
              <w:jc w:val="right"/>
              <w:spacing w:after="0" w:line="223" w:lineRule="exact"/>
              <w:rPr>
                <w:sz w:val="20"/>
                <w:szCs w:val="20"/>
                <w:color w:val="auto"/>
              </w:rPr>
            </w:pPr>
            <w:r>
              <w:rPr>
                <w:rFonts w:ascii="Calibri" w:cs="Calibri" w:eastAsia="Calibri" w:hAnsi="Calibri"/>
                <w:sz w:val="20"/>
                <w:szCs w:val="20"/>
                <w:color w:val="auto"/>
                <w:w w:val="98"/>
              </w:rPr>
              <w:t>59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70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80" w:type="dxa"/>
            <w:vAlign w:val="bottom"/>
            <w:gridSpan w:val="2"/>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r>
      <w:tr>
        <w:trPr>
          <w:trHeight w:val="210"/>
        </w:trPr>
        <w:tc>
          <w:tcPr>
            <w:tcW w:w="1160" w:type="dxa"/>
            <w:vAlign w:val="bottom"/>
            <w:gridSpan w:val="2"/>
          </w:tcPr>
          <w:p>
            <w:pPr>
              <w:ind w:left="660"/>
              <w:spacing w:after="0" w:line="209" w:lineRule="exact"/>
              <w:rPr>
                <w:sz w:val="20"/>
                <w:szCs w:val="20"/>
                <w:color w:val="auto"/>
              </w:rPr>
            </w:pPr>
            <w:r>
              <w:rPr>
                <w:rFonts w:ascii="Calibri" w:cs="Calibri" w:eastAsia="Calibri" w:hAnsi="Calibri"/>
                <w:sz w:val="20"/>
                <w:szCs w:val="20"/>
                <w:color w:val="0563C1"/>
              </w:rPr>
              <w:t>17.</w:t>
            </w:r>
            <w:r>
              <w:rPr>
                <w:rFonts w:ascii="Calibri" w:cs="Calibri" w:eastAsia="Calibri" w:hAnsi="Calibri"/>
                <w:sz w:val="20"/>
                <w:szCs w:val="20"/>
                <w:u w:val="single" w:color="auto"/>
                <w:color w:val="0563C1"/>
              </w:rPr>
              <w:t>4</w:t>
            </w:r>
          </w:p>
        </w:tc>
        <w:tc>
          <w:tcPr>
            <w:tcW w:w="5760" w:type="dxa"/>
            <w:vAlign w:val="bottom"/>
            <w:gridSpan w:val="28"/>
          </w:tcPr>
          <w:p>
            <w:pPr>
              <w:ind w:left="40"/>
              <w:spacing w:after="0" w:line="209" w:lineRule="exact"/>
              <w:rPr>
                <w:sz w:val="20"/>
                <w:szCs w:val="20"/>
                <w:color w:val="auto"/>
              </w:rPr>
            </w:pPr>
            <w:r>
              <w:rPr>
                <w:rFonts w:ascii="Calibri" w:cs="Calibri" w:eastAsia="Calibri" w:hAnsi="Calibri"/>
                <w:sz w:val="20"/>
                <w:szCs w:val="20"/>
                <w:color w:val="0563C1"/>
              </w:rPr>
              <w:t xml:space="preserve">Notce and Additonal Rights and Limitatons  </w:t>
            </w:r>
            <w:r>
              <w:rPr>
                <w:rFonts w:ascii="Calibri" w:cs="Calibri" w:eastAsia="Calibri" w:hAnsi="Calibri"/>
                <w:sz w:val="20"/>
                <w:szCs w:val="20"/>
                <w:color w:val="000000"/>
              </w:rPr>
              <w:t>60</w:t>
            </w:r>
          </w:p>
        </w:tc>
      </w:tr>
      <w:tr>
        <w:trPr>
          <w:trHeight w:val="20"/>
        </w:trPr>
        <w:tc>
          <w:tcPr>
            <w:tcW w:w="660" w:type="dxa"/>
            <w:vAlign w:val="bottom"/>
          </w:tcPr>
          <w:p>
            <w:pPr>
              <w:spacing w:after="0" w:line="20" w:lineRule="exact"/>
              <w:rPr>
                <w:sz w:val="1"/>
                <w:szCs w:val="1"/>
                <w:color w:val="auto"/>
              </w:rPr>
            </w:pPr>
          </w:p>
        </w:tc>
        <w:tc>
          <w:tcPr>
            <w:tcW w:w="1200" w:type="dxa"/>
            <w:vAlign w:val="bottom"/>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20" w:type="dxa"/>
            <w:vAlign w:val="bottom"/>
            <w:gridSpan w:val="3"/>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62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520" w:type="dxa"/>
            <w:vAlign w:val="bottom"/>
            <w:tcBorders>
              <w:left w:val="single" w:sz="8" w:color="0563C1"/>
            </w:tcBorders>
            <w:shd w:val="clear" w:color="auto" w:fill="0563C1"/>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31"/>
        </w:trPr>
        <w:tc>
          <w:tcPr>
            <w:tcW w:w="2520" w:type="dxa"/>
            <w:vAlign w:val="bottom"/>
            <w:gridSpan w:val="14"/>
          </w:tcPr>
          <w:p>
            <w:pPr>
              <w:spacing w:after="0"/>
              <w:rPr>
                <w:sz w:val="20"/>
                <w:szCs w:val="20"/>
                <w:color w:val="auto"/>
              </w:rPr>
            </w:pPr>
            <w:r>
              <w:rPr>
                <w:rFonts w:ascii="Calibri" w:cs="Calibri" w:eastAsia="Calibri" w:hAnsi="Calibri"/>
                <w:sz w:val="20"/>
                <w:szCs w:val="20"/>
                <w:color w:val="0563C1"/>
              </w:rPr>
              <w:t>ARTICLE 18 MISCELLANEOUS</w:t>
            </w:r>
          </w:p>
        </w:tc>
        <w:tc>
          <w:tcPr>
            <w:tcW w:w="240" w:type="dxa"/>
            <w:vAlign w:val="bottom"/>
            <w:gridSpan w:val="4"/>
          </w:tcPr>
          <w:p>
            <w:pPr>
              <w:jc w:val="right"/>
              <w:spacing w:after="0"/>
              <w:rPr>
                <w:sz w:val="20"/>
                <w:szCs w:val="20"/>
                <w:color w:val="auto"/>
              </w:rPr>
            </w:pPr>
            <w:r>
              <w:rPr>
                <w:rFonts w:ascii="Calibri" w:cs="Calibri" w:eastAsia="Calibri" w:hAnsi="Calibri"/>
                <w:sz w:val="20"/>
                <w:szCs w:val="20"/>
                <w:color w:val="auto"/>
              </w:rPr>
              <w:t>60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1160" w:type="dxa"/>
            <w:vAlign w:val="bottom"/>
            <w:gridSpan w:val="2"/>
            <w:shd w:val="clear" w:color="auto" w:fill="0563C1"/>
          </w:tcPr>
          <w:p>
            <w:pPr>
              <w:spacing w:after="0" w:line="20" w:lineRule="exact"/>
              <w:rPr>
                <w:sz w:val="1"/>
                <w:szCs w:val="1"/>
                <w:color w:val="auto"/>
              </w:rPr>
            </w:pPr>
          </w:p>
        </w:tc>
        <w:tc>
          <w:tcPr>
            <w:tcW w:w="70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20" w:type="dxa"/>
            <w:vAlign w:val="bottom"/>
            <w:gridSpan w:val="3"/>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tcBorders>
              <w:left w:val="single" w:sz="8" w:color="0563C1"/>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31"/>
        </w:trPr>
        <w:tc>
          <w:tcPr>
            <w:tcW w:w="1160" w:type="dxa"/>
            <w:vAlign w:val="bottom"/>
            <w:gridSpan w:val="2"/>
          </w:tcPr>
          <w:p>
            <w:pPr>
              <w:ind w:left="660"/>
              <w:spacing w:after="0"/>
              <w:rPr>
                <w:sz w:val="20"/>
                <w:szCs w:val="20"/>
                <w:color w:val="auto"/>
              </w:rPr>
            </w:pPr>
            <w:r>
              <w:rPr>
                <w:rFonts w:ascii="Calibri" w:cs="Calibri" w:eastAsia="Calibri" w:hAnsi="Calibri"/>
                <w:sz w:val="20"/>
                <w:szCs w:val="20"/>
                <w:color w:val="0563C1"/>
              </w:rPr>
              <w:t>18.</w:t>
            </w:r>
            <w:r>
              <w:rPr>
                <w:rFonts w:ascii="Calibri" w:cs="Calibri" w:eastAsia="Calibri" w:hAnsi="Calibri"/>
                <w:sz w:val="20"/>
                <w:szCs w:val="20"/>
                <w:u w:val="single" w:color="auto"/>
                <w:color w:val="0563C1"/>
              </w:rPr>
              <w:t>1</w:t>
            </w:r>
          </w:p>
        </w:tc>
        <w:tc>
          <w:tcPr>
            <w:tcW w:w="2420" w:type="dxa"/>
            <w:vAlign w:val="bottom"/>
            <w:gridSpan w:val="21"/>
          </w:tcPr>
          <w:p>
            <w:pPr>
              <w:ind w:left="40"/>
              <w:spacing w:after="0"/>
              <w:rPr>
                <w:sz w:val="20"/>
                <w:szCs w:val="20"/>
                <w:color w:val="auto"/>
              </w:rPr>
            </w:pPr>
            <w:r>
              <w:rPr>
                <w:rFonts w:ascii="Calibri" w:cs="Calibri" w:eastAsia="Calibri" w:hAnsi="Calibri"/>
                <w:sz w:val="20"/>
                <w:szCs w:val="20"/>
                <w:color w:val="0563C1"/>
              </w:rPr>
              <w:t>Securitzaton; Partcipaton</w:t>
            </w:r>
          </w:p>
        </w:tc>
        <w:tc>
          <w:tcPr>
            <w:tcW w:w="620" w:type="dxa"/>
            <w:vAlign w:val="bottom"/>
          </w:tcPr>
          <w:p>
            <w:pPr>
              <w:jc w:val="right"/>
              <w:ind w:right="261"/>
              <w:spacing w:after="0"/>
              <w:rPr>
                <w:sz w:val="20"/>
                <w:szCs w:val="20"/>
                <w:color w:val="auto"/>
              </w:rPr>
            </w:pPr>
            <w:r>
              <w:rPr>
                <w:rFonts w:ascii="Calibri" w:cs="Calibri" w:eastAsia="Calibri" w:hAnsi="Calibri"/>
                <w:sz w:val="20"/>
                <w:szCs w:val="20"/>
                <w:color w:val="auto"/>
              </w:rPr>
              <w:t>60</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70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20" w:type="dxa"/>
            <w:vAlign w:val="bottom"/>
            <w:gridSpan w:val="3"/>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8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09"/>
        </w:trPr>
        <w:tc>
          <w:tcPr>
            <w:tcW w:w="1160" w:type="dxa"/>
            <w:vAlign w:val="bottom"/>
            <w:gridSpan w:val="2"/>
          </w:tcPr>
          <w:p>
            <w:pPr>
              <w:ind w:left="660"/>
              <w:spacing w:after="0" w:line="209" w:lineRule="exact"/>
              <w:rPr>
                <w:sz w:val="20"/>
                <w:szCs w:val="20"/>
                <w:color w:val="auto"/>
              </w:rPr>
            </w:pPr>
            <w:r>
              <w:rPr>
                <w:rFonts w:ascii="Calibri" w:cs="Calibri" w:eastAsia="Calibri" w:hAnsi="Calibri"/>
                <w:sz w:val="20"/>
                <w:szCs w:val="20"/>
                <w:color w:val="0563C1"/>
              </w:rPr>
              <w:t>18.</w:t>
            </w:r>
            <w:r>
              <w:rPr>
                <w:rFonts w:ascii="Calibri" w:cs="Calibri" w:eastAsia="Calibri" w:hAnsi="Calibri"/>
                <w:sz w:val="20"/>
                <w:szCs w:val="20"/>
                <w:u w:val="single" w:color="auto"/>
                <w:color w:val="0563C1"/>
              </w:rPr>
              <w:t>2</w:t>
            </w:r>
          </w:p>
        </w:tc>
        <w:tc>
          <w:tcPr>
            <w:tcW w:w="1140" w:type="dxa"/>
            <w:vAlign w:val="bottom"/>
            <w:gridSpan w:val="7"/>
          </w:tcPr>
          <w:p>
            <w:pPr>
              <w:ind w:left="40"/>
              <w:spacing w:after="0" w:line="209" w:lineRule="exact"/>
              <w:rPr>
                <w:sz w:val="20"/>
                <w:szCs w:val="20"/>
                <w:color w:val="auto"/>
              </w:rPr>
            </w:pPr>
            <w:r>
              <w:rPr>
                <w:rFonts w:ascii="Calibri" w:cs="Calibri" w:eastAsia="Calibri" w:hAnsi="Calibri"/>
                <w:sz w:val="20"/>
                <w:szCs w:val="20"/>
                <w:color w:val="0563C1"/>
              </w:rPr>
              <w:t>Assignment</w:t>
            </w:r>
          </w:p>
        </w:tc>
        <w:tc>
          <w:tcPr>
            <w:tcW w:w="280" w:type="dxa"/>
            <w:vAlign w:val="bottom"/>
            <w:gridSpan w:val="6"/>
          </w:tcPr>
          <w:p>
            <w:pPr>
              <w:jc w:val="right"/>
              <w:spacing w:after="0" w:line="209" w:lineRule="exact"/>
              <w:rPr>
                <w:sz w:val="20"/>
                <w:szCs w:val="20"/>
                <w:color w:val="auto"/>
              </w:rPr>
            </w:pPr>
            <w:r>
              <w:rPr>
                <w:rFonts w:ascii="Calibri" w:cs="Calibri" w:eastAsia="Calibri" w:hAnsi="Calibri"/>
                <w:sz w:val="20"/>
                <w:szCs w:val="20"/>
                <w:color w:val="auto"/>
              </w:rPr>
              <w:t>60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70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20" w:type="dxa"/>
            <w:vAlign w:val="bottom"/>
            <w:gridSpan w:val="3"/>
            <w:shd w:val="clear" w:color="auto" w:fill="0563C1"/>
          </w:tcPr>
          <w:p>
            <w:pPr>
              <w:spacing w:after="0" w:line="20" w:lineRule="exact"/>
              <w:rPr>
                <w:sz w:val="1"/>
                <w:szCs w:val="1"/>
                <w:color w:val="auto"/>
              </w:rPr>
            </w:pPr>
          </w:p>
        </w:tc>
        <w:tc>
          <w:tcPr>
            <w:tcW w:w="40" w:type="dxa"/>
            <w:vAlign w:val="bottom"/>
            <w:tcBorders>
              <w:left w:val="single" w:sz="8" w:color="0563C1"/>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3"/>
        </w:trPr>
        <w:tc>
          <w:tcPr>
            <w:tcW w:w="1160" w:type="dxa"/>
            <w:vAlign w:val="bottom"/>
            <w:gridSpan w:val="2"/>
          </w:tcPr>
          <w:p>
            <w:pPr>
              <w:ind w:left="660"/>
              <w:spacing w:after="0" w:line="223" w:lineRule="exact"/>
              <w:rPr>
                <w:sz w:val="20"/>
                <w:szCs w:val="20"/>
                <w:color w:val="auto"/>
              </w:rPr>
            </w:pPr>
            <w:r>
              <w:rPr>
                <w:rFonts w:ascii="Calibri" w:cs="Calibri" w:eastAsia="Calibri" w:hAnsi="Calibri"/>
                <w:sz w:val="20"/>
                <w:szCs w:val="20"/>
                <w:color w:val="0563C1"/>
              </w:rPr>
              <w:t>18.</w:t>
            </w:r>
            <w:r>
              <w:rPr>
                <w:rFonts w:ascii="Calibri" w:cs="Calibri" w:eastAsia="Calibri" w:hAnsi="Calibri"/>
                <w:sz w:val="20"/>
                <w:szCs w:val="20"/>
                <w:u w:val="single" w:color="auto"/>
                <w:color w:val="0563C1"/>
              </w:rPr>
              <w:t>3</w:t>
            </w:r>
          </w:p>
        </w:tc>
        <w:tc>
          <w:tcPr>
            <w:tcW w:w="2420" w:type="dxa"/>
            <w:vAlign w:val="bottom"/>
            <w:gridSpan w:val="21"/>
          </w:tcPr>
          <w:p>
            <w:pPr>
              <w:ind w:left="40"/>
              <w:spacing w:after="0" w:line="223" w:lineRule="exact"/>
              <w:rPr>
                <w:sz w:val="20"/>
                <w:szCs w:val="20"/>
                <w:color w:val="auto"/>
              </w:rPr>
            </w:pPr>
            <w:r>
              <w:rPr>
                <w:rFonts w:ascii="Calibri" w:cs="Calibri" w:eastAsia="Calibri" w:hAnsi="Calibri"/>
                <w:sz w:val="20"/>
                <w:szCs w:val="20"/>
                <w:color w:val="0563C1"/>
              </w:rPr>
              <w:t>Sale or Transfer of Accounts</w:t>
            </w:r>
          </w:p>
        </w:tc>
        <w:tc>
          <w:tcPr>
            <w:tcW w:w="620" w:type="dxa"/>
            <w:vAlign w:val="bottom"/>
          </w:tcPr>
          <w:p>
            <w:pPr>
              <w:jc w:val="right"/>
              <w:ind w:right="241"/>
              <w:spacing w:after="0" w:line="223" w:lineRule="exact"/>
              <w:rPr>
                <w:sz w:val="20"/>
                <w:szCs w:val="20"/>
                <w:color w:val="auto"/>
              </w:rPr>
            </w:pPr>
            <w:r>
              <w:rPr>
                <w:rFonts w:ascii="Calibri" w:cs="Calibri" w:eastAsia="Calibri" w:hAnsi="Calibri"/>
                <w:sz w:val="20"/>
                <w:szCs w:val="20"/>
                <w:color w:val="auto"/>
              </w:rPr>
              <w:t>61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70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20" w:type="dxa"/>
            <w:vAlign w:val="bottom"/>
            <w:gridSpan w:val="3"/>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20" w:type="dxa"/>
            <w:vAlign w:val="bottom"/>
            <w:gridSpan w:val="2"/>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09"/>
        </w:trPr>
        <w:tc>
          <w:tcPr>
            <w:tcW w:w="1160" w:type="dxa"/>
            <w:vAlign w:val="bottom"/>
            <w:gridSpan w:val="2"/>
          </w:tcPr>
          <w:p>
            <w:pPr>
              <w:ind w:left="660"/>
              <w:spacing w:after="0" w:line="209" w:lineRule="exact"/>
              <w:rPr>
                <w:sz w:val="20"/>
                <w:szCs w:val="20"/>
                <w:color w:val="auto"/>
              </w:rPr>
            </w:pPr>
            <w:r>
              <w:rPr>
                <w:rFonts w:ascii="Calibri" w:cs="Calibri" w:eastAsia="Calibri" w:hAnsi="Calibri"/>
                <w:sz w:val="20"/>
                <w:szCs w:val="20"/>
                <w:color w:val="0563C1"/>
              </w:rPr>
              <w:t>18.</w:t>
            </w:r>
            <w:r>
              <w:rPr>
                <w:rFonts w:ascii="Calibri" w:cs="Calibri" w:eastAsia="Calibri" w:hAnsi="Calibri"/>
                <w:sz w:val="20"/>
                <w:szCs w:val="20"/>
                <w:u w:val="single" w:color="auto"/>
                <w:color w:val="0563C1"/>
              </w:rPr>
              <w:t>4</w:t>
            </w:r>
          </w:p>
        </w:tc>
        <w:tc>
          <w:tcPr>
            <w:tcW w:w="1360" w:type="dxa"/>
            <w:vAlign w:val="bottom"/>
            <w:gridSpan w:val="12"/>
          </w:tcPr>
          <w:p>
            <w:pPr>
              <w:ind w:left="40"/>
              <w:spacing w:after="0" w:line="209" w:lineRule="exact"/>
              <w:rPr>
                <w:sz w:val="20"/>
                <w:szCs w:val="20"/>
                <w:color w:val="auto"/>
              </w:rPr>
            </w:pPr>
            <w:r>
              <w:rPr>
                <w:rFonts w:ascii="Calibri" w:cs="Calibri" w:eastAsia="Calibri" w:hAnsi="Calibri"/>
                <w:sz w:val="20"/>
                <w:szCs w:val="20"/>
                <w:color w:val="0563C1"/>
              </w:rPr>
              <w:t>Subcontractng</w:t>
            </w:r>
          </w:p>
        </w:tc>
        <w:tc>
          <w:tcPr>
            <w:tcW w:w="340" w:type="dxa"/>
            <w:vAlign w:val="bottom"/>
            <w:gridSpan w:val="5"/>
          </w:tcPr>
          <w:p>
            <w:pPr>
              <w:jc w:val="right"/>
              <w:spacing w:after="0" w:line="209" w:lineRule="exact"/>
              <w:rPr>
                <w:sz w:val="20"/>
                <w:szCs w:val="20"/>
                <w:color w:val="auto"/>
              </w:rPr>
            </w:pPr>
            <w:r>
              <w:rPr>
                <w:rFonts w:ascii="Calibri" w:cs="Calibri" w:eastAsia="Calibri" w:hAnsi="Calibri"/>
                <w:sz w:val="20"/>
                <w:szCs w:val="20"/>
                <w:color w:val="auto"/>
              </w:rPr>
              <w:t>61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70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20" w:type="dxa"/>
            <w:vAlign w:val="bottom"/>
            <w:gridSpan w:val="3"/>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3"/>
        </w:trPr>
        <w:tc>
          <w:tcPr>
            <w:tcW w:w="1160" w:type="dxa"/>
            <w:vAlign w:val="bottom"/>
            <w:gridSpan w:val="2"/>
          </w:tcPr>
          <w:p>
            <w:pPr>
              <w:ind w:left="660"/>
              <w:spacing w:after="0" w:line="223" w:lineRule="exact"/>
              <w:rPr>
                <w:sz w:val="20"/>
                <w:szCs w:val="20"/>
                <w:color w:val="auto"/>
              </w:rPr>
            </w:pPr>
            <w:r>
              <w:rPr>
                <w:rFonts w:ascii="Calibri" w:cs="Calibri" w:eastAsia="Calibri" w:hAnsi="Calibri"/>
                <w:sz w:val="20"/>
                <w:szCs w:val="20"/>
                <w:color w:val="0563C1"/>
              </w:rPr>
              <w:t>18.</w:t>
            </w:r>
            <w:r>
              <w:rPr>
                <w:rFonts w:ascii="Calibri" w:cs="Calibri" w:eastAsia="Calibri" w:hAnsi="Calibri"/>
                <w:sz w:val="20"/>
                <w:szCs w:val="20"/>
                <w:u w:val="single" w:color="auto"/>
                <w:color w:val="0563C1"/>
              </w:rPr>
              <w:t>5</w:t>
            </w:r>
          </w:p>
        </w:tc>
        <w:tc>
          <w:tcPr>
            <w:tcW w:w="1140" w:type="dxa"/>
            <w:vAlign w:val="bottom"/>
            <w:gridSpan w:val="7"/>
          </w:tcPr>
          <w:p>
            <w:pPr>
              <w:ind w:left="40"/>
              <w:spacing w:after="0" w:line="223" w:lineRule="exact"/>
              <w:rPr>
                <w:sz w:val="20"/>
                <w:szCs w:val="20"/>
                <w:color w:val="auto"/>
              </w:rPr>
            </w:pPr>
            <w:r>
              <w:rPr>
                <w:rFonts w:ascii="Calibri" w:cs="Calibri" w:eastAsia="Calibri" w:hAnsi="Calibri"/>
                <w:sz w:val="20"/>
                <w:szCs w:val="20"/>
                <w:color w:val="0563C1"/>
              </w:rPr>
              <w:t>Amendment</w:t>
            </w:r>
          </w:p>
        </w:tc>
        <w:tc>
          <w:tcPr>
            <w:tcW w:w="380" w:type="dxa"/>
            <w:vAlign w:val="bottom"/>
            <w:gridSpan w:val="7"/>
          </w:tcPr>
          <w:p>
            <w:pPr>
              <w:jc w:val="right"/>
              <w:ind w:right="60"/>
              <w:spacing w:after="0" w:line="223" w:lineRule="exact"/>
              <w:rPr>
                <w:sz w:val="20"/>
                <w:szCs w:val="20"/>
                <w:color w:val="auto"/>
              </w:rPr>
            </w:pPr>
            <w:r>
              <w:rPr>
                <w:rFonts w:ascii="Calibri" w:cs="Calibri" w:eastAsia="Calibri" w:hAnsi="Calibri"/>
                <w:sz w:val="20"/>
                <w:szCs w:val="20"/>
                <w:color w:val="auto"/>
              </w:rPr>
              <w:t>61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70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20" w:type="dxa"/>
            <w:vAlign w:val="bottom"/>
            <w:gridSpan w:val="3"/>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Borders>
              <w:left w:val="single" w:sz="8" w:color="0563C1"/>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3"/>
        </w:trPr>
        <w:tc>
          <w:tcPr>
            <w:tcW w:w="1160" w:type="dxa"/>
            <w:vAlign w:val="bottom"/>
            <w:gridSpan w:val="2"/>
          </w:tcPr>
          <w:p>
            <w:pPr>
              <w:ind w:left="660"/>
              <w:spacing w:after="0" w:line="223" w:lineRule="exact"/>
              <w:rPr>
                <w:sz w:val="20"/>
                <w:szCs w:val="20"/>
                <w:color w:val="auto"/>
              </w:rPr>
            </w:pPr>
            <w:r>
              <w:rPr>
                <w:rFonts w:ascii="Calibri" w:cs="Calibri" w:eastAsia="Calibri" w:hAnsi="Calibri"/>
                <w:sz w:val="20"/>
                <w:szCs w:val="20"/>
                <w:color w:val="0563C1"/>
              </w:rPr>
              <w:t>18.</w:t>
            </w:r>
            <w:r>
              <w:rPr>
                <w:rFonts w:ascii="Calibri" w:cs="Calibri" w:eastAsia="Calibri" w:hAnsi="Calibri"/>
                <w:sz w:val="20"/>
                <w:szCs w:val="20"/>
                <w:u w:val="single" w:color="auto"/>
                <w:color w:val="0563C1"/>
              </w:rPr>
              <w:t>6</w:t>
            </w:r>
          </w:p>
        </w:tc>
        <w:tc>
          <w:tcPr>
            <w:tcW w:w="1140" w:type="dxa"/>
            <w:vAlign w:val="bottom"/>
            <w:gridSpan w:val="7"/>
          </w:tcPr>
          <w:p>
            <w:pPr>
              <w:ind w:left="40"/>
              <w:spacing w:after="0" w:line="223" w:lineRule="exact"/>
              <w:rPr>
                <w:sz w:val="20"/>
                <w:szCs w:val="20"/>
                <w:color w:val="auto"/>
              </w:rPr>
            </w:pPr>
            <w:r>
              <w:rPr>
                <w:rFonts w:ascii="Calibri" w:cs="Calibri" w:eastAsia="Calibri" w:hAnsi="Calibri"/>
                <w:sz w:val="20"/>
                <w:szCs w:val="20"/>
                <w:color w:val="0563C1"/>
              </w:rPr>
              <w:t>Non-Waiver</w:t>
            </w:r>
          </w:p>
        </w:tc>
        <w:tc>
          <w:tcPr>
            <w:tcW w:w="280" w:type="dxa"/>
            <w:vAlign w:val="bottom"/>
            <w:gridSpan w:val="6"/>
          </w:tcPr>
          <w:p>
            <w:pPr>
              <w:jc w:val="right"/>
              <w:spacing w:after="0" w:line="223" w:lineRule="exact"/>
              <w:rPr>
                <w:sz w:val="20"/>
                <w:szCs w:val="20"/>
                <w:color w:val="auto"/>
              </w:rPr>
            </w:pPr>
            <w:r>
              <w:rPr>
                <w:rFonts w:ascii="Calibri" w:cs="Calibri" w:eastAsia="Calibri" w:hAnsi="Calibri"/>
                <w:sz w:val="20"/>
                <w:szCs w:val="20"/>
                <w:color w:val="auto"/>
              </w:rPr>
              <w:t>61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70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20" w:type="dxa"/>
            <w:vAlign w:val="bottom"/>
            <w:gridSpan w:val="3"/>
            <w:shd w:val="clear" w:color="auto" w:fill="0563C1"/>
          </w:tcPr>
          <w:p>
            <w:pPr>
              <w:spacing w:after="0" w:line="20" w:lineRule="exact"/>
              <w:rPr>
                <w:sz w:val="1"/>
                <w:szCs w:val="1"/>
                <w:color w:val="auto"/>
              </w:rPr>
            </w:pPr>
          </w:p>
        </w:tc>
        <w:tc>
          <w:tcPr>
            <w:tcW w:w="40" w:type="dxa"/>
            <w:vAlign w:val="bottom"/>
            <w:tcBorders>
              <w:left w:val="single" w:sz="8" w:color="0563C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10"/>
        </w:trPr>
        <w:tc>
          <w:tcPr>
            <w:tcW w:w="1160" w:type="dxa"/>
            <w:vAlign w:val="bottom"/>
            <w:gridSpan w:val="2"/>
          </w:tcPr>
          <w:p>
            <w:pPr>
              <w:ind w:left="660"/>
              <w:spacing w:after="0" w:line="209" w:lineRule="exact"/>
              <w:rPr>
                <w:sz w:val="20"/>
                <w:szCs w:val="20"/>
                <w:color w:val="auto"/>
              </w:rPr>
            </w:pPr>
            <w:r>
              <w:rPr>
                <w:rFonts w:ascii="Calibri" w:cs="Calibri" w:eastAsia="Calibri" w:hAnsi="Calibri"/>
                <w:sz w:val="20"/>
                <w:szCs w:val="20"/>
                <w:color w:val="0563C1"/>
              </w:rPr>
              <w:t>18.</w:t>
            </w:r>
            <w:r>
              <w:rPr>
                <w:rFonts w:ascii="Calibri" w:cs="Calibri" w:eastAsia="Calibri" w:hAnsi="Calibri"/>
                <w:sz w:val="20"/>
                <w:szCs w:val="20"/>
                <w:u w:val="single" w:color="auto"/>
                <w:color w:val="0563C1"/>
              </w:rPr>
              <w:t>7</w:t>
            </w:r>
          </w:p>
        </w:tc>
        <w:tc>
          <w:tcPr>
            <w:tcW w:w="1140" w:type="dxa"/>
            <w:vAlign w:val="bottom"/>
            <w:gridSpan w:val="7"/>
          </w:tcPr>
          <w:p>
            <w:pPr>
              <w:ind w:left="40"/>
              <w:spacing w:after="0" w:line="209" w:lineRule="exact"/>
              <w:rPr>
                <w:sz w:val="20"/>
                <w:szCs w:val="20"/>
                <w:color w:val="auto"/>
              </w:rPr>
            </w:pPr>
            <w:r>
              <w:rPr>
                <w:rFonts w:ascii="Calibri" w:cs="Calibri" w:eastAsia="Calibri" w:hAnsi="Calibri"/>
                <w:sz w:val="20"/>
                <w:szCs w:val="20"/>
                <w:color w:val="0563C1"/>
              </w:rPr>
              <w:t>Severability</w:t>
            </w:r>
          </w:p>
        </w:tc>
        <w:tc>
          <w:tcPr>
            <w:tcW w:w="280" w:type="dxa"/>
            <w:vAlign w:val="bottom"/>
            <w:gridSpan w:val="6"/>
          </w:tcPr>
          <w:p>
            <w:pPr>
              <w:jc w:val="right"/>
              <w:spacing w:after="0" w:line="209" w:lineRule="exact"/>
              <w:rPr>
                <w:sz w:val="20"/>
                <w:szCs w:val="20"/>
                <w:color w:val="auto"/>
              </w:rPr>
            </w:pPr>
            <w:r>
              <w:rPr>
                <w:rFonts w:ascii="Calibri" w:cs="Calibri" w:eastAsia="Calibri" w:hAnsi="Calibri"/>
                <w:sz w:val="20"/>
                <w:szCs w:val="20"/>
                <w:color w:val="auto"/>
              </w:rPr>
              <w:t>61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70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20" w:type="dxa"/>
            <w:vAlign w:val="bottom"/>
            <w:gridSpan w:val="3"/>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3"/>
        </w:trPr>
        <w:tc>
          <w:tcPr>
            <w:tcW w:w="1160" w:type="dxa"/>
            <w:vAlign w:val="bottom"/>
            <w:gridSpan w:val="2"/>
          </w:tcPr>
          <w:p>
            <w:pPr>
              <w:ind w:left="660"/>
              <w:spacing w:after="0" w:line="223" w:lineRule="exact"/>
              <w:rPr>
                <w:sz w:val="20"/>
                <w:szCs w:val="20"/>
                <w:color w:val="auto"/>
              </w:rPr>
            </w:pPr>
            <w:r>
              <w:rPr>
                <w:rFonts w:ascii="Calibri" w:cs="Calibri" w:eastAsia="Calibri" w:hAnsi="Calibri"/>
                <w:sz w:val="20"/>
                <w:szCs w:val="20"/>
                <w:color w:val="0563C1"/>
              </w:rPr>
              <w:t>18.</w:t>
            </w:r>
            <w:r>
              <w:rPr>
                <w:rFonts w:ascii="Calibri" w:cs="Calibri" w:eastAsia="Calibri" w:hAnsi="Calibri"/>
                <w:sz w:val="20"/>
                <w:szCs w:val="20"/>
                <w:u w:val="single" w:color="auto"/>
                <w:color w:val="0563C1"/>
              </w:rPr>
              <w:t>8</w:t>
            </w:r>
          </w:p>
        </w:tc>
        <w:tc>
          <w:tcPr>
            <w:tcW w:w="3160" w:type="dxa"/>
            <w:vAlign w:val="bottom"/>
            <w:gridSpan w:val="23"/>
          </w:tcPr>
          <w:p>
            <w:pPr>
              <w:ind w:left="40"/>
              <w:spacing w:after="0" w:line="223" w:lineRule="exact"/>
              <w:rPr>
                <w:sz w:val="20"/>
                <w:szCs w:val="20"/>
                <w:color w:val="auto"/>
              </w:rPr>
            </w:pPr>
            <w:r>
              <w:rPr>
                <w:rFonts w:ascii="Calibri" w:cs="Calibri" w:eastAsia="Calibri" w:hAnsi="Calibri"/>
                <w:sz w:val="20"/>
                <w:szCs w:val="20"/>
                <w:color w:val="0563C1"/>
                <w:w w:val="98"/>
              </w:rPr>
              <w:t>Governing Law; Consent to Jurisdicton</w:t>
            </w:r>
          </w:p>
        </w:tc>
        <w:tc>
          <w:tcPr>
            <w:tcW w:w="520" w:type="dxa"/>
            <w:vAlign w:val="bottom"/>
          </w:tcPr>
          <w:p>
            <w:pPr>
              <w:jc w:val="right"/>
              <w:spacing w:after="0" w:line="223" w:lineRule="exact"/>
              <w:rPr>
                <w:sz w:val="20"/>
                <w:szCs w:val="20"/>
                <w:color w:val="auto"/>
              </w:rPr>
            </w:pPr>
            <w:r>
              <w:rPr>
                <w:rFonts w:ascii="Calibri" w:cs="Calibri" w:eastAsia="Calibri" w:hAnsi="Calibri"/>
                <w:sz w:val="20"/>
                <w:szCs w:val="20"/>
                <w:color w:val="auto"/>
              </w:rPr>
              <w:t>61</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70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60" w:type="dxa"/>
            <w:vAlign w:val="bottom"/>
            <w:gridSpan w:val="4"/>
            <w:shd w:val="clear" w:color="auto" w:fill="0563C1"/>
          </w:tcPr>
          <w:p>
            <w:pPr>
              <w:spacing w:after="0" w:line="20" w:lineRule="exact"/>
              <w:rPr>
                <w:sz w:val="1"/>
                <w:szCs w:val="1"/>
                <w:color w:val="auto"/>
              </w:rPr>
            </w:pPr>
          </w:p>
        </w:tc>
        <w:tc>
          <w:tcPr>
            <w:tcW w:w="14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8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20" w:type="dxa"/>
            <w:vAlign w:val="bottom"/>
            <w:gridSpan w:val="2"/>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460" w:type="dxa"/>
            <w:vAlign w:val="bottom"/>
            <w:tcBorders>
              <w:left w:val="single" w:sz="8" w:color="0563C1"/>
            </w:tcBorders>
            <w:gridSpan w:val="2"/>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62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520" w:type="dxa"/>
            <w:vAlign w:val="bottom"/>
            <w:tcBorders>
              <w:left w:val="single" w:sz="8" w:color="0563C1"/>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10"/>
        </w:trPr>
        <w:tc>
          <w:tcPr>
            <w:tcW w:w="1160" w:type="dxa"/>
            <w:vAlign w:val="bottom"/>
            <w:gridSpan w:val="2"/>
          </w:tcPr>
          <w:p>
            <w:pPr>
              <w:ind w:left="660"/>
              <w:spacing w:after="0" w:line="209" w:lineRule="exact"/>
              <w:rPr>
                <w:sz w:val="20"/>
                <w:szCs w:val="20"/>
                <w:color w:val="auto"/>
              </w:rPr>
            </w:pPr>
            <w:r>
              <w:rPr>
                <w:rFonts w:ascii="Calibri" w:cs="Calibri" w:eastAsia="Calibri" w:hAnsi="Calibri"/>
                <w:sz w:val="20"/>
                <w:szCs w:val="20"/>
                <w:color w:val="0563C1"/>
              </w:rPr>
              <w:t>18.</w:t>
            </w:r>
            <w:r>
              <w:rPr>
                <w:rFonts w:ascii="Calibri" w:cs="Calibri" w:eastAsia="Calibri" w:hAnsi="Calibri"/>
                <w:sz w:val="20"/>
                <w:szCs w:val="20"/>
                <w:u w:val="single" w:color="auto"/>
                <w:color w:val="0563C1"/>
              </w:rPr>
              <w:t>9</w:t>
            </w:r>
          </w:p>
        </w:tc>
        <w:tc>
          <w:tcPr>
            <w:tcW w:w="1840" w:type="dxa"/>
            <w:vAlign w:val="bottom"/>
            <w:gridSpan w:val="18"/>
          </w:tcPr>
          <w:p>
            <w:pPr>
              <w:ind w:left="40"/>
              <w:spacing w:after="0" w:line="209" w:lineRule="exact"/>
              <w:rPr>
                <w:sz w:val="20"/>
                <w:szCs w:val="20"/>
                <w:color w:val="auto"/>
              </w:rPr>
            </w:pPr>
            <w:r>
              <w:rPr>
                <w:rFonts w:ascii="Calibri" w:cs="Calibri" w:eastAsia="Calibri" w:hAnsi="Calibri"/>
                <w:sz w:val="20"/>
                <w:szCs w:val="20"/>
                <w:color w:val="0563C1"/>
                <w:w w:val="97"/>
              </w:rPr>
              <w:t>Waiver of Trial by Jury</w:t>
            </w:r>
          </w:p>
        </w:tc>
        <w:tc>
          <w:tcPr>
            <w:tcW w:w="460" w:type="dxa"/>
            <w:vAlign w:val="bottom"/>
            <w:gridSpan w:val="2"/>
          </w:tcPr>
          <w:p>
            <w:pPr>
              <w:jc w:val="right"/>
              <w:ind w:right="60"/>
              <w:spacing w:after="0" w:line="209" w:lineRule="exact"/>
              <w:rPr>
                <w:sz w:val="20"/>
                <w:szCs w:val="20"/>
                <w:color w:val="auto"/>
              </w:rPr>
            </w:pPr>
            <w:r>
              <w:rPr>
                <w:rFonts w:ascii="Calibri" w:cs="Calibri" w:eastAsia="Calibri" w:hAnsi="Calibri"/>
                <w:sz w:val="20"/>
                <w:szCs w:val="20"/>
                <w:color w:val="auto"/>
              </w:rPr>
              <w:t>62</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70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60" w:type="dxa"/>
            <w:vAlign w:val="bottom"/>
            <w:gridSpan w:val="4"/>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8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3"/>
        </w:trPr>
        <w:tc>
          <w:tcPr>
            <w:tcW w:w="1160" w:type="dxa"/>
            <w:vAlign w:val="bottom"/>
            <w:gridSpan w:val="2"/>
          </w:tcPr>
          <w:p>
            <w:pPr>
              <w:ind w:left="660"/>
              <w:spacing w:after="0" w:line="223" w:lineRule="exact"/>
              <w:rPr>
                <w:sz w:val="20"/>
                <w:szCs w:val="20"/>
                <w:color w:val="auto"/>
              </w:rPr>
            </w:pPr>
            <w:r>
              <w:rPr>
                <w:rFonts w:ascii="Calibri" w:cs="Calibri" w:eastAsia="Calibri" w:hAnsi="Calibri"/>
                <w:sz w:val="20"/>
                <w:szCs w:val="20"/>
                <w:color w:val="0563C1"/>
              </w:rPr>
              <w:t>18.</w:t>
            </w:r>
            <w:r>
              <w:rPr>
                <w:rFonts w:ascii="Calibri" w:cs="Calibri" w:eastAsia="Calibri" w:hAnsi="Calibri"/>
                <w:sz w:val="20"/>
                <w:szCs w:val="20"/>
                <w:u w:val="single" w:color="auto"/>
                <w:color w:val="0563C1"/>
              </w:rPr>
              <w:t>10</w:t>
            </w:r>
          </w:p>
        </w:tc>
        <w:tc>
          <w:tcPr>
            <w:tcW w:w="1140" w:type="dxa"/>
            <w:vAlign w:val="bottom"/>
            <w:gridSpan w:val="7"/>
          </w:tcPr>
          <w:p>
            <w:pPr>
              <w:ind w:left="140"/>
              <w:spacing w:after="0" w:line="223" w:lineRule="exact"/>
              <w:rPr>
                <w:sz w:val="20"/>
                <w:szCs w:val="20"/>
                <w:color w:val="auto"/>
              </w:rPr>
            </w:pPr>
            <w:r>
              <w:rPr>
                <w:rFonts w:ascii="Calibri" w:cs="Calibri" w:eastAsia="Calibri" w:hAnsi="Calibri"/>
                <w:sz w:val="20"/>
                <w:szCs w:val="20"/>
                <w:color w:val="0563C1"/>
              </w:rPr>
              <w:t>Arbitraton</w:t>
            </w:r>
          </w:p>
        </w:tc>
        <w:tc>
          <w:tcPr>
            <w:tcW w:w="380" w:type="dxa"/>
            <w:vAlign w:val="bottom"/>
            <w:gridSpan w:val="7"/>
          </w:tcPr>
          <w:p>
            <w:pPr>
              <w:jc w:val="right"/>
              <w:ind w:right="100"/>
              <w:spacing w:after="0" w:line="223" w:lineRule="exact"/>
              <w:rPr>
                <w:sz w:val="20"/>
                <w:szCs w:val="20"/>
                <w:color w:val="auto"/>
              </w:rPr>
            </w:pPr>
            <w:r>
              <w:rPr>
                <w:rFonts w:ascii="Calibri" w:cs="Calibri" w:eastAsia="Calibri" w:hAnsi="Calibri"/>
                <w:sz w:val="20"/>
                <w:szCs w:val="20"/>
                <w:color w:val="auto"/>
              </w:rPr>
              <w:t>62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70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80" w:type="dxa"/>
            <w:vAlign w:val="bottom"/>
            <w:gridSpan w:val="3"/>
            <w:shd w:val="clear" w:color="auto" w:fill="0563C1"/>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3"/>
        </w:trPr>
        <w:tc>
          <w:tcPr>
            <w:tcW w:w="1160" w:type="dxa"/>
            <w:vAlign w:val="bottom"/>
            <w:gridSpan w:val="2"/>
          </w:tcPr>
          <w:p>
            <w:pPr>
              <w:ind w:left="660"/>
              <w:spacing w:after="0" w:line="223" w:lineRule="exact"/>
              <w:rPr>
                <w:sz w:val="20"/>
                <w:szCs w:val="20"/>
                <w:color w:val="auto"/>
              </w:rPr>
            </w:pPr>
            <w:r>
              <w:rPr>
                <w:rFonts w:ascii="Calibri" w:cs="Calibri" w:eastAsia="Calibri" w:hAnsi="Calibri"/>
                <w:sz w:val="20"/>
                <w:szCs w:val="20"/>
                <w:color w:val="0563C1"/>
              </w:rPr>
              <w:t>18.</w:t>
            </w:r>
            <w:r>
              <w:rPr>
                <w:rFonts w:ascii="Calibri" w:cs="Calibri" w:eastAsia="Calibri" w:hAnsi="Calibri"/>
                <w:sz w:val="20"/>
                <w:szCs w:val="20"/>
                <w:u w:val="single" w:color="auto"/>
                <w:color w:val="0563C1"/>
              </w:rPr>
              <w:t>11</w:t>
            </w:r>
          </w:p>
        </w:tc>
        <w:tc>
          <w:tcPr>
            <w:tcW w:w="860" w:type="dxa"/>
            <w:vAlign w:val="bottom"/>
            <w:gridSpan w:val="3"/>
          </w:tcPr>
          <w:p>
            <w:pPr>
              <w:ind w:left="140"/>
              <w:spacing w:after="0" w:line="223" w:lineRule="exact"/>
              <w:rPr>
                <w:sz w:val="20"/>
                <w:szCs w:val="20"/>
                <w:color w:val="auto"/>
              </w:rPr>
            </w:pPr>
            <w:r>
              <w:rPr>
                <w:rFonts w:ascii="Calibri" w:cs="Calibri" w:eastAsia="Calibri" w:hAnsi="Calibri"/>
                <w:sz w:val="20"/>
                <w:szCs w:val="20"/>
                <w:color w:val="0563C1"/>
              </w:rPr>
              <w:t>Captons</w:t>
            </w:r>
          </w:p>
        </w:tc>
        <w:tc>
          <w:tcPr>
            <w:tcW w:w="400" w:type="dxa"/>
            <w:vAlign w:val="bottom"/>
            <w:gridSpan w:val="6"/>
          </w:tcPr>
          <w:p>
            <w:pPr>
              <w:jc w:val="right"/>
              <w:ind w:right="20"/>
              <w:spacing w:after="0" w:line="223" w:lineRule="exact"/>
              <w:rPr>
                <w:sz w:val="20"/>
                <w:szCs w:val="20"/>
                <w:color w:val="auto"/>
              </w:rPr>
            </w:pPr>
            <w:r>
              <w:rPr>
                <w:rFonts w:ascii="Calibri" w:cs="Calibri" w:eastAsia="Calibri" w:hAnsi="Calibri"/>
                <w:sz w:val="20"/>
                <w:szCs w:val="20"/>
                <w:color w:val="auto"/>
              </w:rPr>
              <w:t>63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70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10"/>
        </w:trPr>
        <w:tc>
          <w:tcPr>
            <w:tcW w:w="1160" w:type="dxa"/>
            <w:vAlign w:val="bottom"/>
            <w:gridSpan w:val="2"/>
          </w:tcPr>
          <w:p>
            <w:pPr>
              <w:ind w:left="660"/>
              <w:spacing w:after="0" w:line="209" w:lineRule="exact"/>
              <w:rPr>
                <w:sz w:val="20"/>
                <w:szCs w:val="20"/>
                <w:color w:val="auto"/>
              </w:rPr>
            </w:pPr>
            <w:r>
              <w:rPr>
                <w:rFonts w:ascii="Calibri" w:cs="Calibri" w:eastAsia="Calibri" w:hAnsi="Calibri"/>
                <w:sz w:val="20"/>
                <w:szCs w:val="20"/>
                <w:color w:val="0563C1"/>
              </w:rPr>
              <w:t>18.</w:t>
            </w:r>
            <w:r>
              <w:rPr>
                <w:rFonts w:ascii="Calibri" w:cs="Calibri" w:eastAsia="Calibri" w:hAnsi="Calibri"/>
                <w:sz w:val="20"/>
                <w:szCs w:val="20"/>
                <w:u w:val="single" w:color="auto"/>
                <w:color w:val="0563C1"/>
              </w:rPr>
              <w:t>12</w:t>
            </w:r>
          </w:p>
        </w:tc>
        <w:tc>
          <w:tcPr>
            <w:tcW w:w="860" w:type="dxa"/>
            <w:vAlign w:val="bottom"/>
            <w:gridSpan w:val="3"/>
          </w:tcPr>
          <w:p>
            <w:pPr>
              <w:ind w:left="140"/>
              <w:spacing w:after="0" w:line="209" w:lineRule="exact"/>
              <w:rPr>
                <w:sz w:val="20"/>
                <w:szCs w:val="20"/>
                <w:color w:val="auto"/>
              </w:rPr>
            </w:pPr>
            <w:r>
              <w:rPr>
                <w:rFonts w:ascii="Calibri" w:cs="Calibri" w:eastAsia="Calibri" w:hAnsi="Calibri"/>
                <w:sz w:val="20"/>
                <w:szCs w:val="20"/>
                <w:color w:val="0563C1"/>
              </w:rPr>
              <w:t>Notces</w:t>
            </w:r>
          </w:p>
        </w:tc>
        <w:tc>
          <w:tcPr>
            <w:tcW w:w="280" w:type="dxa"/>
            <w:vAlign w:val="bottom"/>
            <w:gridSpan w:val="4"/>
          </w:tcPr>
          <w:p>
            <w:pPr>
              <w:jc w:val="right"/>
              <w:spacing w:after="0" w:line="209" w:lineRule="exact"/>
              <w:rPr>
                <w:sz w:val="20"/>
                <w:szCs w:val="20"/>
                <w:color w:val="auto"/>
              </w:rPr>
            </w:pPr>
            <w:r>
              <w:rPr>
                <w:rFonts w:ascii="Calibri" w:cs="Calibri" w:eastAsia="Calibri" w:hAnsi="Calibri"/>
                <w:sz w:val="20"/>
                <w:szCs w:val="20"/>
                <w:color w:val="auto"/>
              </w:rPr>
              <w:t>63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70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3"/>
        </w:trPr>
        <w:tc>
          <w:tcPr>
            <w:tcW w:w="1160" w:type="dxa"/>
            <w:vAlign w:val="bottom"/>
            <w:gridSpan w:val="2"/>
          </w:tcPr>
          <w:p>
            <w:pPr>
              <w:ind w:left="660"/>
              <w:spacing w:after="0" w:line="223" w:lineRule="exact"/>
              <w:rPr>
                <w:sz w:val="20"/>
                <w:szCs w:val="20"/>
                <w:color w:val="auto"/>
              </w:rPr>
            </w:pPr>
            <w:r>
              <w:rPr>
                <w:rFonts w:ascii="Calibri" w:cs="Calibri" w:eastAsia="Calibri" w:hAnsi="Calibri"/>
                <w:sz w:val="20"/>
                <w:szCs w:val="20"/>
                <w:color w:val="0563C1"/>
              </w:rPr>
              <w:t>18.</w:t>
            </w:r>
            <w:r>
              <w:rPr>
                <w:rFonts w:ascii="Calibri" w:cs="Calibri" w:eastAsia="Calibri" w:hAnsi="Calibri"/>
                <w:sz w:val="20"/>
                <w:szCs w:val="20"/>
                <w:u w:val="single" w:color="auto"/>
                <w:color w:val="0563C1"/>
              </w:rPr>
              <w:t>13</w:t>
            </w:r>
          </w:p>
        </w:tc>
        <w:tc>
          <w:tcPr>
            <w:tcW w:w="1840" w:type="dxa"/>
            <w:vAlign w:val="bottom"/>
            <w:gridSpan w:val="18"/>
          </w:tcPr>
          <w:p>
            <w:pPr>
              <w:ind w:left="140"/>
              <w:spacing w:after="0" w:line="223" w:lineRule="exact"/>
              <w:rPr>
                <w:sz w:val="20"/>
                <w:szCs w:val="20"/>
                <w:color w:val="auto"/>
              </w:rPr>
            </w:pPr>
            <w:r>
              <w:rPr>
                <w:rFonts w:ascii="Calibri" w:cs="Calibri" w:eastAsia="Calibri" w:hAnsi="Calibri"/>
                <w:sz w:val="20"/>
                <w:szCs w:val="20"/>
                <w:color w:val="0563C1"/>
              </w:rPr>
              <w:t>Further Assurances</w:t>
            </w:r>
          </w:p>
        </w:tc>
        <w:tc>
          <w:tcPr>
            <w:tcW w:w="460" w:type="dxa"/>
            <w:vAlign w:val="bottom"/>
            <w:gridSpan w:val="2"/>
          </w:tcPr>
          <w:p>
            <w:pPr>
              <w:jc w:val="right"/>
              <w:ind w:right="200"/>
              <w:spacing w:after="0" w:line="223" w:lineRule="exact"/>
              <w:rPr>
                <w:sz w:val="20"/>
                <w:szCs w:val="20"/>
                <w:color w:val="auto"/>
              </w:rPr>
            </w:pPr>
            <w:r>
              <w:rPr>
                <w:rFonts w:ascii="Calibri" w:cs="Calibri" w:eastAsia="Calibri" w:hAnsi="Calibri"/>
                <w:sz w:val="20"/>
                <w:szCs w:val="20"/>
                <w:color w:val="auto"/>
              </w:rPr>
              <w:t>63</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70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400" w:type="dxa"/>
            <w:vAlign w:val="bottom"/>
            <w:gridSpan w:val="6"/>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8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300" w:type="dxa"/>
            <w:vAlign w:val="bottom"/>
            <w:tcBorders>
              <w:left w:val="single" w:sz="8" w:color="0563C1"/>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10"/>
        </w:trPr>
        <w:tc>
          <w:tcPr>
            <w:tcW w:w="1160" w:type="dxa"/>
            <w:vAlign w:val="bottom"/>
            <w:gridSpan w:val="2"/>
          </w:tcPr>
          <w:p>
            <w:pPr>
              <w:ind w:left="660"/>
              <w:spacing w:after="0" w:line="209" w:lineRule="exact"/>
              <w:rPr>
                <w:sz w:val="20"/>
                <w:szCs w:val="20"/>
                <w:color w:val="auto"/>
              </w:rPr>
            </w:pPr>
            <w:r>
              <w:rPr>
                <w:rFonts w:ascii="Calibri" w:cs="Calibri" w:eastAsia="Calibri" w:hAnsi="Calibri"/>
                <w:sz w:val="20"/>
                <w:szCs w:val="20"/>
                <w:color w:val="0563C1"/>
              </w:rPr>
              <w:t>18.</w:t>
            </w:r>
            <w:r>
              <w:rPr>
                <w:rFonts w:ascii="Calibri" w:cs="Calibri" w:eastAsia="Calibri" w:hAnsi="Calibri"/>
                <w:sz w:val="20"/>
                <w:szCs w:val="20"/>
                <w:u w:val="single" w:color="auto"/>
                <w:color w:val="0563C1"/>
              </w:rPr>
              <w:t>14</w:t>
            </w:r>
          </w:p>
        </w:tc>
        <w:tc>
          <w:tcPr>
            <w:tcW w:w="1600" w:type="dxa"/>
            <w:vAlign w:val="bottom"/>
            <w:gridSpan w:val="16"/>
          </w:tcPr>
          <w:p>
            <w:pPr>
              <w:ind w:left="140"/>
              <w:spacing w:after="0" w:line="209" w:lineRule="exact"/>
              <w:rPr>
                <w:sz w:val="20"/>
                <w:szCs w:val="20"/>
                <w:color w:val="auto"/>
              </w:rPr>
            </w:pPr>
            <w:r>
              <w:rPr>
                <w:rFonts w:ascii="Calibri" w:cs="Calibri" w:eastAsia="Calibri" w:hAnsi="Calibri"/>
                <w:sz w:val="20"/>
                <w:szCs w:val="20"/>
                <w:color w:val="0563C1"/>
              </w:rPr>
              <w:t>No Joint Venture</w:t>
            </w:r>
          </w:p>
        </w:tc>
        <w:tc>
          <w:tcPr>
            <w:tcW w:w="400" w:type="dxa"/>
            <w:vAlign w:val="bottom"/>
            <w:gridSpan w:val="3"/>
          </w:tcPr>
          <w:p>
            <w:pPr>
              <w:jc w:val="right"/>
              <w:ind w:right="1"/>
              <w:spacing w:after="0" w:line="209" w:lineRule="exact"/>
              <w:rPr>
                <w:sz w:val="20"/>
                <w:szCs w:val="20"/>
                <w:color w:val="auto"/>
              </w:rPr>
            </w:pPr>
            <w:r>
              <w:rPr>
                <w:rFonts w:ascii="Calibri" w:cs="Calibri" w:eastAsia="Calibri" w:hAnsi="Calibri"/>
                <w:sz w:val="20"/>
                <w:szCs w:val="20"/>
                <w:color w:val="auto"/>
              </w:rPr>
              <w:t>64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70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400" w:type="dxa"/>
            <w:vAlign w:val="bottom"/>
            <w:gridSpan w:val="6"/>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3"/>
        </w:trPr>
        <w:tc>
          <w:tcPr>
            <w:tcW w:w="1160" w:type="dxa"/>
            <w:vAlign w:val="bottom"/>
            <w:gridSpan w:val="2"/>
          </w:tcPr>
          <w:p>
            <w:pPr>
              <w:ind w:left="660"/>
              <w:spacing w:after="0" w:line="223" w:lineRule="exact"/>
              <w:rPr>
                <w:sz w:val="20"/>
                <w:szCs w:val="20"/>
                <w:color w:val="auto"/>
              </w:rPr>
            </w:pPr>
            <w:r>
              <w:rPr>
                <w:rFonts w:ascii="Calibri" w:cs="Calibri" w:eastAsia="Calibri" w:hAnsi="Calibri"/>
                <w:sz w:val="20"/>
                <w:szCs w:val="20"/>
                <w:color w:val="0563C1"/>
              </w:rPr>
              <w:t>18.</w:t>
            </w:r>
            <w:r>
              <w:rPr>
                <w:rFonts w:ascii="Calibri" w:cs="Calibri" w:eastAsia="Calibri" w:hAnsi="Calibri"/>
                <w:sz w:val="20"/>
                <w:szCs w:val="20"/>
                <w:u w:val="single" w:color="auto"/>
                <w:color w:val="0563C1"/>
              </w:rPr>
              <w:t>15</w:t>
            </w:r>
          </w:p>
        </w:tc>
        <w:tc>
          <w:tcPr>
            <w:tcW w:w="1360" w:type="dxa"/>
            <w:vAlign w:val="bottom"/>
            <w:gridSpan w:val="12"/>
          </w:tcPr>
          <w:p>
            <w:pPr>
              <w:ind w:left="140"/>
              <w:spacing w:after="0" w:line="223" w:lineRule="exact"/>
              <w:rPr>
                <w:sz w:val="20"/>
                <w:szCs w:val="20"/>
                <w:color w:val="auto"/>
              </w:rPr>
            </w:pPr>
            <w:r>
              <w:rPr>
                <w:rFonts w:ascii="Calibri" w:cs="Calibri" w:eastAsia="Calibri" w:hAnsi="Calibri"/>
                <w:sz w:val="20"/>
                <w:szCs w:val="20"/>
                <w:color w:val="0563C1"/>
              </w:rPr>
              <w:t>Press Releases</w:t>
            </w:r>
          </w:p>
        </w:tc>
        <w:tc>
          <w:tcPr>
            <w:tcW w:w="340" w:type="dxa"/>
            <w:vAlign w:val="bottom"/>
            <w:gridSpan w:val="5"/>
          </w:tcPr>
          <w:p>
            <w:pPr>
              <w:jc w:val="right"/>
              <w:spacing w:after="0" w:line="223" w:lineRule="exact"/>
              <w:rPr>
                <w:sz w:val="20"/>
                <w:szCs w:val="20"/>
                <w:color w:val="auto"/>
              </w:rPr>
            </w:pPr>
            <w:r>
              <w:rPr>
                <w:rFonts w:ascii="Calibri" w:cs="Calibri" w:eastAsia="Calibri" w:hAnsi="Calibri"/>
                <w:sz w:val="20"/>
                <w:szCs w:val="20"/>
                <w:color w:val="auto"/>
              </w:rPr>
              <w:t>64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23"/>
        </w:trPr>
        <w:tc>
          <w:tcPr>
            <w:tcW w:w="660" w:type="dxa"/>
            <w:vAlign w:val="bottom"/>
          </w:tcPr>
          <w:p>
            <w:pPr>
              <w:spacing w:after="0"/>
              <w:rPr>
                <w:sz w:val="19"/>
                <w:szCs w:val="19"/>
                <w:color w:val="auto"/>
              </w:rPr>
            </w:pPr>
          </w:p>
        </w:tc>
        <w:tc>
          <w:tcPr>
            <w:tcW w:w="1640" w:type="dxa"/>
            <w:vAlign w:val="bottom"/>
            <w:tcBorders>
              <w:top w:val="single" w:sz="8" w:color="0563C1"/>
            </w:tcBorders>
            <w:gridSpan w:val="8"/>
          </w:tcPr>
          <w:p>
            <w:pPr>
              <w:jc w:val="right"/>
              <w:ind w:right="40"/>
              <w:spacing w:after="0" w:line="223" w:lineRule="exact"/>
              <w:rPr>
                <w:sz w:val="20"/>
                <w:szCs w:val="20"/>
                <w:color w:val="auto"/>
              </w:rPr>
            </w:pPr>
            <w:r>
              <w:rPr>
                <w:rFonts w:ascii="Calibri" w:cs="Calibri" w:eastAsia="Calibri" w:hAnsi="Calibri"/>
                <w:sz w:val="20"/>
                <w:szCs w:val="20"/>
                <w:color w:val="0563C1"/>
              </w:rPr>
              <w:t>18.</w:t>
            </w:r>
            <w:r>
              <w:rPr>
                <w:rFonts w:ascii="Calibri" w:cs="Calibri" w:eastAsia="Calibri" w:hAnsi="Calibri"/>
                <w:sz w:val="20"/>
                <w:szCs w:val="20"/>
                <w:u w:val="single" w:color="auto"/>
                <w:color w:val="0563C1"/>
              </w:rPr>
              <w:t>16</w:t>
            </w:r>
            <w:r>
              <w:rPr>
                <w:rFonts w:ascii="Calibri" w:cs="Calibri" w:eastAsia="Calibri" w:hAnsi="Calibri"/>
                <w:sz w:val="20"/>
                <w:szCs w:val="20"/>
                <w:color w:val="0563C1"/>
              </w:rPr>
              <w:t xml:space="preserve">  Set-Of  </w:t>
            </w:r>
            <w:r>
              <w:rPr>
                <w:rFonts w:ascii="Calibri" w:cs="Calibri" w:eastAsia="Calibri" w:hAnsi="Calibri"/>
                <w:sz w:val="20"/>
                <w:szCs w:val="20"/>
                <w:color w:val="000000"/>
              </w:rPr>
              <w:t>64</w:t>
            </w:r>
          </w:p>
        </w:tc>
        <w:tc>
          <w:tcPr>
            <w:tcW w:w="4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70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10"/>
        </w:trPr>
        <w:tc>
          <w:tcPr>
            <w:tcW w:w="1160" w:type="dxa"/>
            <w:vAlign w:val="bottom"/>
            <w:gridSpan w:val="2"/>
          </w:tcPr>
          <w:p>
            <w:pPr>
              <w:ind w:left="660"/>
              <w:spacing w:after="0" w:line="209" w:lineRule="exact"/>
              <w:rPr>
                <w:sz w:val="20"/>
                <w:szCs w:val="20"/>
                <w:color w:val="auto"/>
              </w:rPr>
            </w:pPr>
            <w:r>
              <w:rPr>
                <w:rFonts w:ascii="Calibri" w:cs="Calibri" w:eastAsia="Calibri" w:hAnsi="Calibri"/>
                <w:sz w:val="20"/>
                <w:szCs w:val="20"/>
                <w:color w:val="0563C1"/>
              </w:rPr>
              <w:t>18.</w:t>
            </w:r>
            <w:r>
              <w:rPr>
                <w:rFonts w:ascii="Calibri" w:cs="Calibri" w:eastAsia="Calibri" w:hAnsi="Calibri"/>
                <w:sz w:val="20"/>
                <w:szCs w:val="20"/>
                <w:u w:val="single" w:color="auto"/>
                <w:color w:val="0563C1"/>
              </w:rPr>
              <w:t>17</w:t>
            </w:r>
          </w:p>
        </w:tc>
        <w:tc>
          <w:tcPr>
            <w:tcW w:w="1360" w:type="dxa"/>
            <w:vAlign w:val="bottom"/>
            <w:gridSpan w:val="12"/>
          </w:tcPr>
          <w:p>
            <w:pPr>
              <w:ind w:left="140"/>
              <w:spacing w:after="0" w:line="209" w:lineRule="exact"/>
              <w:rPr>
                <w:sz w:val="20"/>
                <w:szCs w:val="20"/>
                <w:color w:val="auto"/>
              </w:rPr>
            </w:pPr>
            <w:r>
              <w:rPr>
                <w:rFonts w:ascii="Calibri" w:cs="Calibri" w:eastAsia="Calibri" w:hAnsi="Calibri"/>
                <w:sz w:val="20"/>
                <w:szCs w:val="20"/>
                <w:color w:val="0563C1"/>
              </w:rPr>
              <w:t>Third Partes</w:t>
            </w:r>
          </w:p>
        </w:tc>
        <w:tc>
          <w:tcPr>
            <w:tcW w:w="220" w:type="dxa"/>
            <w:vAlign w:val="bottom"/>
            <w:gridSpan w:val="3"/>
          </w:tcPr>
          <w:p>
            <w:pPr>
              <w:jc w:val="right"/>
              <w:ind w:right="20"/>
              <w:spacing w:after="0" w:line="209" w:lineRule="exact"/>
              <w:rPr>
                <w:sz w:val="20"/>
                <w:szCs w:val="20"/>
                <w:color w:val="auto"/>
              </w:rPr>
            </w:pPr>
            <w:r>
              <w:rPr>
                <w:rFonts w:ascii="Calibri" w:cs="Calibri" w:eastAsia="Calibri" w:hAnsi="Calibri"/>
                <w:sz w:val="20"/>
                <w:szCs w:val="20"/>
                <w:color w:val="auto"/>
                <w:w w:val="88"/>
              </w:rPr>
              <w:t>64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780" w:type="dxa"/>
            <w:vAlign w:val="bottom"/>
            <w:gridSpan w:val="2"/>
            <w:shd w:val="clear" w:color="auto" w:fill="0563C1"/>
          </w:tcPr>
          <w:p>
            <w:pPr>
              <w:spacing w:after="0" w:line="20" w:lineRule="exact"/>
              <w:rPr>
                <w:sz w:val="1"/>
                <w:szCs w:val="1"/>
                <w:color w:val="auto"/>
              </w:rPr>
            </w:pPr>
          </w:p>
        </w:tc>
        <w:tc>
          <w:tcPr>
            <w:tcW w:w="400" w:type="dxa"/>
            <w:vAlign w:val="bottom"/>
            <w:gridSpan w:val="6"/>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3"/>
        </w:trPr>
        <w:tc>
          <w:tcPr>
            <w:tcW w:w="1160" w:type="dxa"/>
            <w:vAlign w:val="bottom"/>
            <w:gridSpan w:val="2"/>
          </w:tcPr>
          <w:p>
            <w:pPr>
              <w:ind w:left="660"/>
              <w:spacing w:after="0" w:line="223" w:lineRule="exact"/>
              <w:rPr>
                <w:sz w:val="20"/>
                <w:szCs w:val="20"/>
                <w:color w:val="auto"/>
              </w:rPr>
            </w:pPr>
            <w:r>
              <w:rPr>
                <w:rFonts w:ascii="Calibri" w:cs="Calibri" w:eastAsia="Calibri" w:hAnsi="Calibri"/>
                <w:sz w:val="20"/>
                <w:szCs w:val="20"/>
                <w:color w:val="0563C1"/>
              </w:rPr>
              <w:t>18.</w:t>
            </w:r>
            <w:r>
              <w:rPr>
                <w:rFonts w:ascii="Calibri" w:cs="Calibri" w:eastAsia="Calibri" w:hAnsi="Calibri"/>
                <w:sz w:val="20"/>
                <w:szCs w:val="20"/>
                <w:u w:val="single" w:color="auto"/>
                <w:color w:val="0563C1"/>
              </w:rPr>
              <w:t>18</w:t>
            </w:r>
          </w:p>
        </w:tc>
        <w:tc>
          <w:tcPr>
            <w:tcW w:w="1360" w:type="dxa"/>
            <w:vAlign w:val="bottom"/>
            <w:gridSpan w:val="12"/>
          </w:tcPr>
          <w:p>
            <w:pPr>
              <w:ind w:left="140"/>
              <w:spacing w:after="0" w:line="223" w:lineRule="exact"/>
              <w:rPr>
                <w:sz w:val="20"/>
                <w:szCs w:val="20"/>
                <w:color w:val="auto"/>
              </w:rPr>
            </w:pPr>
            <w:r>
              <w:rPr>
                <w:rFonts w:ascii="Calibri" w:cs="Calibri" w:eastAsia="Calibri" w:hAnsi="Calibri"/>
                <w:sz w:val="20"/>
                <w:szCs w:val="20"/>
                <w:color w:val="0563C1"/>
              </w:rPr>
              <w:t>Force Majeure</w:t>
            </w:r>
          </w:p>
        </w:tc>
        <w:tc>
          <w:tcPr>
            <w:tcW w:w="340" w:type="dxa"/>
            <w:vAlign w:val="bottom"/>
            <w:gridSpan w:val="5"/>
          </w:tcPr>
          <w:p>
            <w:pPr>
              <w:jc w:val="right"/>
              <w:spacing w:after="0" w:line="223" w:lineRule="exact"/>
              <w:rPr>
                <w:sz w:val="20"/>
                <w:szCs w:val="20"/>
                <w:color w:val="auto"/>
              </w:rPr>
            </w:pPr>
            <w:r>
              <w:rPr>
                <w:rFonts w:ascii="Calibri" w:cs="Calibri" w:eastAsia="Calibri" w:hAnsi="Calibri"/>
                <w:sz w:val="20"/>
                <w:szCs w:val="20"/>
                <w:color w:val="auto"/>
              </w:rPr>
              <w:t>64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780" w:type="dxa"/>
            <w:vAlign w:val="bottom"/>
            <w:gridSpan w:val="2"/>
            <w:shd w:val="clear" w:color="auto" w:fill="0563C1"/>
          </w:tcPr>
          <w:p>
            <w:pPr>
              <w:spacing w:after="0" w:line="20" w:lineRule="exact"/>
              <w:rPr>
                <w:sz w:val="1"/>
                <w:szCs w:val="1"/>
                <w:color w:val="auto"/>
              </w:rPr>
            </w:pPr>
          </w:p>
        </w:tc>
        <w:tc>
          <w:tcPr>
            <w:tcW w:w="480" w:type="dxa"/>
            <w:vAlign w:val="bottom"/>
            <w:gridSpan w:val="7"/>
            <w:shd w:val="clear" w:color="auto" w:fill="0563C1"/>
          </w:tcPr>
          <w:p>
            <w:pPr>
              <w:spacing w:after="0" w:line="20" w:lineRule="exact"/>
              <w:rPr>
                <w:sz w:val="1"/>
                <w:szCs w:val="1"/>
                <w:color w:val="auto"/>
              </w:rPr>
            </w:pPr>
          </w:p>
        </w:tc>
        <w:tc>
          <w:tcPr>
            <w:tcW w:w="8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10"/>
        </w:trPr>
        <w:tc>
          <w:tcPr>
            <w:tcW w:w="1160" w:type="dxa"/>
            <w:vAlign w:val="bottom"/>
            <w:gridSpan w:val="2"/>
          </w:tcPr>
          <w:p>
            <w:pPr>
              <w:ind w:left="660"/>
              <w:spacing w:after="0" w:line="209" w:lineRule="exact"/>
              <w:rPr>
                <w:sz w:val="20"/>
                <w:szCs w:val="20"/>
                <w:color w:val="auto"/>
              </w:rPr>
            </w:pPr>
            <w:r>
              <w:rPr>
                <w:rFonts w:ascii="Calibri" w:cs="Calibri" w:eastAsia="Calibri" w:hAnsi="Calibri"/>
                <w:sz w:val="20"/>
                <w:szCs w:val="20"/>
                <w:color w:val="0563C1"/>
              </w:rPr>
              <w:t>18.</w:t>
            </w:r>
            <w:r>
              <w:rPr>
                <w:rFonts w:ascii="Calibri" w:cs="Calibri" w:eastAsia="Calibri" w:hAnsi="Calibri"/>
                <w:sz w:val="20"/>
                <w:szCs w:val="20"/>
                <w:u w:val="single" w:color="auto"/>
                <w:color w:val="0563C1"/>
              </w:rPr>
              <w:t>19</w:t>
            </w:r>
          </w:p>
        </w:tc>
        <w:tc>
          <w:tcPr>
            <w:tcW w:w="1600" w:type="dxa"/>
            <w:vAlign w:val="bottom"/>
            <w:gridSpan w:val="16"/>
          </w:tcPr>
          <w:p>
            <w:pPr>
              <w:ind w:left="140"/>
              <w:spacing w:after="0" w:line="209" w:lineRule="exact"/>
              <w:rPr>
                <w:sz w:val="20"/>
                <w:szCs w:val="20"/>
                <w:color w:val="auto"/>
              </w:rPr>
            </w:pPr>
            <w:r>
              <w:rPr>
                <w:rFonts w:ascii="Calibri" w:cs="Calibri" w:eastAsia="Calibri" w:hAnsi="Calibri"/>
                <w:sz w:val="20"/>
                <w:szCs w:val="20"/>
                <w:color w:val="0563C1"/>
              </w:rPr>
              <w:t>Entre Agreement</w:t>
            </w:r>
          </w:p>
        </w:tc>
        <w:tc>
          <w:tcPr>
            <w:tcW w:w="400" w:type="dxa"/>
            <w:vAlign w:val="bottom"/>
            <w:gridSpan w:val="3"/>
          </w:tcPr>
          <w:p>
            <w:pPr>
              <w:jc w:val="right"/>
              <w:spacing w:after="0" w:line="209" w:lineRule="exact"/>
              <w:rPr>
                <w:sz w:val="20"/>
                <w:szCs w:val="20"/>
                <w:color w:val="auto"/>
              </w:rPr>
            </w:pPr>
            <w:r>
              <w:rPr>
                <w:rFonts w:ascii="Calibri" w:cs="Calibri" w:eastAsia="Calibri" w:hAnsi="Calibri"/>
                <w:sz w:val="20"/>
                <w:szCs w:val="20"/>
                <w:color w:val="auto"/>
              </w:rPr>
              <w:t>65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780" w:type="dxa"/>
            <w:vAlign w:val="bottom"/>
            <w:gridSpan w:val="2"/>
            <w:shd w:val="clear" w:color="auto" w:fill="0563C1"/>
          </w:tcPr>
          <w:p>
            <w:pPr>
              <w:spacing w:after="0" w:line="20" w:lineRule="exact"/>
              <w:rPr>
                <w:sz w:val="1"/>
                <w:szCs w:val="1"/>
                <w:color w:val="auto"/>
              </w:rPr>
            </w:pPr>
          </w:p>
        </w:tc>
        <w:tc>
          <w:tcPr>
            <w:tcW w:w="480" w:type="dxa"/>
            <w:vAlign w:val="bottom"/>
            <w:gridSpan w:val="7"/>
            <w:shd w:val="clear" w:color="auto" w:fill="0563C1"/>
          </w:tcPr>
          <w:p>
            <w:pPr>
              <w:spacing w:after="0" w:line="20" w:lineRule="exact"/>
              <w:rPr>
                <w:sz w:val="1"/>
                <w:szCs w:val="1"/>
                <w:color w:val="auto"/>
              </w:rPr>
            </w:pPr>
          </w:p>
        </w:tc>
        <w:tc>
          <w:tcPr>
            <w:tcW w:w="100" w:type="dxa"/>
            <w:vAlign w:val="bottom"/>
            <w:tcBorders>
              <w:left w:val="single" w:sz="8" w:color="0563C1"/>
            </w:tcBorders>
            <w:gridSpan w:val="3"/>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60" w:type="dxa"/>
            <w:vAlign w:val="bottom"/>
            <w:gridSpan w:val="2"/>
            <w:shd w:val="clear" w:color="auto" w:fill="0563C1"/>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3"/>
        </w:trPr>
        <w:tc>
          <w:tcPr>
            <w:tcW w:w="1160" w:type="dxa"/>
            <w:vAlign w:val="bottom"/>
            <w:gridSpan w:val="2"/>
          </w:tcPr>
          <w:p>
            <w:pPr>
              <w:ind w:left="660"/>
              <w:spacing w:after="0" w:line="223" w:lineRule="exact"/>
              <w:rPr>
                <w:sz w:val="20"/>
                <w:szCs w:val="20"/>
                <w:color w:val="auto"/>
              </w:rPr>
            </w:pPr>
            <w:r>
              <w:rPr>
                <w:rFonts w:ascii="Calibri" w:cs="Calibri" w:eastAsia="Calibri" w:hAnsi="Calibri"/>
                <w:sz w:val="20"/>
                <w:szCs w:val="20"/>
                <w:color w:val="0563C1"/>
              </w:rPr>
              <w:t>18.</w:t>
            </w:r>
            <w:r>
              <w:rPr>
                <w:rFonts w:ascii="Calibri" w:cs="Calibri" w:eastAsia="Calibri" w:hAnsi="Calibri"/>
                <w:sz w:val="20"/>
                <w:szCs w:val="20"/>
                <w:u w:val="single" w:color="auto"/>
                <w:color w:val="0563C1"/>
              </w:rPr>
              <w:t>20</w:t>
            </w:r>
          </w:p>
        </w:tc>
        <w:tc>
          <w:tcPr>
            <w:tcW w:w="1360" w:type="dxa"/>
            <w:vAlign w:val="bottom"/>
            <w:gridSpan w:val="12"/>
          </w:tcPr>
          <w:p>
            <w:pPr>
              <w:ind w:left="140"/>
              <w:spacing w:after="0" w:line="223" w:lineRule="exact"/>
              <w:rPr>
                <w:sz w:val="20"/>
                <w:szCs w:val="20"/>
                <w:color w:val="auto"/>
              </w:rPr>
            </w:pPr>
            <w:r>
              <w:rPr>
                <w:rFonts w:ascii="Calibri" w:cs="Calibri" w:eastAsia="Calibri" w:hAnsi="Calibri"/>
                <w:sz w:val="20"/>
                <w:szCs w:val="20"/>
                <w:color w:val="0563C1"/>
              </w:rPr>
              <w:t>Binding Efect</w:t>
            </w:r>
          </w:p>
        </w:tc>
        <w:tc>
          <w:tcPr>
            <w:tcW w:w="340" w:type="dxa"/>
            <w:vAlign w:val="bottom"/>
            <w:gridSpan w:val="5"/>
          </w:tcPr>
          <w:p>
            <w:pPr>
              <w:jc w:val="right"/>
              <w:spacing w:after="0" w:line="223" w:lineRule="exact"/>
              <w:rPr>
                <w:sz w:val="20"/>
                <w:szCs w:val="20"/>
                <w:color w:val="auto"/>
              </w:rPr>
            </w:pPr>
            <w:r>
              <w:rPr>
                <w:rFonts w:ascii="Calibri" w:cs="Calibri" w:eastAsia="Calibri" w:hAnsi="Calibri"/>
                <w:sz w:val="20"/>
                <w:szCs w:val="20"/>
                <w:color w:val="auto"/>
              </w:rPr>
              <w:t>65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780" w:type="dxa"/>
            <w:vAlign w:val="bottom"/>
            <w:gridSpan w:val="2"/>
            <w:shd w:val="clear" w:color="auto" w:fill="0563C1"/>
          </w:tcPr>
          <w:p>
            <w:pPr>
              <w:spacing w:after="0" w:line="20" w:lineRule="exact"/>
              <w:rPr>
                <w:sz w:val="1"/>
                <w:szCs w:val="1"/>
                <w:color w:val="auto"/>
              </w:rPr>
            </w:pPr>
          </w:p>
        </w:tc>
        <w:tc>
          <w:tcPr>
            <w:tcW w:w="480" w:type="dxa"/>
            <w:vAlign w:val="bottom"/>
            <w:gridSpan w:val="7"/>
            <w:shd w:val="clear" w:color="auto" w:fill="0563C1"/>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3"/>
        </w:trPr>
        <w:tc>
          <w:tcPr>
            <w:tcW w:w="1160" w:type="dxa"/>
            <w:vAlign w:val="bottom"/>
            <w:gridSpan w:val="2"/>
          </w:tcPr>
          <w:p>
            <w:pPr>
              <w:ind w:left="660"/>
              <w:spacing w:after="0" w:line="223" w:lineRule="exact"/>
              <w:rPr>
                <w:sz w:val="20"/>
                <w:szCs w:val="20"/>
                <w:color w:val="auto"/>
              </w:rPr>
            </w:pPr>
            <w:r>
              <w:rPr>
                <w:rFonts w:ascii="Calibri" w:cs="Calibri" w:eastAsia="Calibri" w:hAnsi="Calibri"/>
                <w:sz w:val="20"/>
                <w:szCs w:val="20"/>
                <w:color w:val="0563C1"/>
              </w:rPr>
              <w:t>18.</w:t>
            </w:r>
            <w:r>
              <w:rPr>
                <w:rFonts w:ascii="Calibri" w:cs="Calibri" w:eastAsia="Calibri" w:hAnsi="Calibri"/>
                <w:sz w:val="20"/>
                <w:szCs w:val="20"/>
                <w:u w:val="single" w:color="auto"/>
                <w:color w:val="0563C1"/>
              </w:rPr>
              <w:t>21</w:t>
            </w:r>
          </w:p>
        </w:tc>
        <w:tc>
          <w:tcPr>
            <w:tcW w:w="3160" w:type="dxa"/>
            <w:vAlign w:val="bottom"/>
            <w:gridSpan w:val="23"/>
          </w:tcPr>
          <w:p>
            <w:pPr>
              <w:ind w:left="140"/>
              <w:spacing w:after="0" w:line="223" w:lineRule="exact"/>
              <w:rPr>
                <w:sz w:val="20"/>
                <w:szCs w:val="20"/>
                <w:color w:val="auto"/>
              </w:rPr>
            </w:pPr>
            <w:r>
              <w:rPr>
                <w:rFonts w:ascii="Calibri" w:cs="Calibri" w:eastAsia="Calibri" w:hAnsi="Calibri"/>
                <w:sz w:val="20"/>
                <w:szCs w:val="20"/>
                <w:color w:val="0563C1"/>
                <w:w w:val="98"/>
              </w:rPr>
              <w:t>Counterparts/Facsimiles/PDF E-Mails</w:t>
            </w:r>
          </w:p>
        </w:tc>
        <w:tc>
          <w:tcPr>
            <w:tcW w:w="520" w:type="dxa"/>
            <w:vAlign w:val="bottom"/>
          </w:tcPr>
          <w:p>
            <w:pPr>
              <w:jc w:val="right"/>
              <w:ind w:right="21"/>
              <w:spacing w:after="0" w:line="223" w:lineRule="exact"/>
              <w:rPr>
                <w:sz w:val="20"/>
                <w:szCs w:val="20"/>
                <w:color w:val="auto"/>
              </w:rPr>
            </w:pPr>
            <w:r>
              <w:rPr>
                <w:rFonts w:ascii="Calibri" w:cs="Calibri" w:eastAsia="Calibri" w:hAnsi="Calibri"/>
                <w:sz w:val="20"/>
                <w:szCs w:val="20"/>
                <w:color w:val="auto"/>
              </w:rPr>
              <w:t>65</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780" w:type="dxa"/>
            <w:vAlign w:val="bottom"/>
            <w:gridSpan w:val="2"/>
            <w:shd w:val="clear" w:color="auto" w:fill="0563C1"/>
          </w:tcPr>
          <w:p>
            <w:pPr>
              <w:spacing w:after="0" w:line="20" w:lineRule="exact"/>
              <w:rPr>
                <w:sz w:val="1"/>
                <w:szCs w:val="1"/>
                <w:color w:val="auto"/>
              </w:rPr>
            </w:pPr>
          </w:p>
        </w:tc>
        <w:tc>
          <w:tcPr>
            <w:tcW w:w="640" w:type="dxa"/>
            <w:vAlign w:val="bottom"/>
            <w:gridSpan w:val="11"/>
            <w:shd w:val="clear" w:color="auto" w:fill="0563C1"/>
          </w:tcPr>
          <w:p>
            <w:pPr>
              <w:spacing w:after="0" w:line="20" w:lineRule="exact"/>
              <w:rPr>
                <w:sz w:val="1"/>
                <w:szCs w:val="1"/>
                <w:color w:val="auto"/>
              </w:rPr>
            </w:pPr>
          </w:p>
        </w:tc>
        <w:tc>
          <w:tcPr>
            <w:tcW w:w="280" w:type="dxa"/>
            <w:vAlign w:val="bottom"/>
            <w:gridSpan w:val="4"/>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460" w:type="dxa"/>
            <w:vAlign w:val="bottom"/>
            <w:tcBorders>
              <w:left w:val="single" w:sz="8" w:color="0563C1"/>
            </w:tcBorders>
            <w:gridSpan w:val="2"/>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62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10"/>
        </w:trPr>
        <w:tc>
          <w:tcPr>
            <w:tcW w:w="1160" w:type="dxa"/>
            <w:vAlign w:val="bottom"/>
            <w:gridSpan w:val="2"/>
          </w:tcPr>
          <w:p>
            <w:pPr>
              <w:ind w:left="660"/>
              <w:spacing w:after="0" w:line="209" w:lineRule="exact"/>
              <w:rPr>
                <w:sz w:val="20"/>
                <w:szCs w:val="20"/>
                <w:color w:val="auto"/>
              </w:rPr>
            </w:pPr>
            <w:r>
              <w:rPr>
                <w:rFonts w:ascii="Calibri" w:cs="Calibri" w:eastAsia="Calibri" w:hAnsi="Calibri"/>
                <w:sz w:val="20"/>
                <w:szCs w:val="20"/>
                <w:color w:val="0563C1"/>
              </w:rPr>
              <w:t>18.</w:t>
            </w:r>
            <w:r>
              <w:rPr>
                <w:rFonts w:ascii="Calibri" w:cs="Calibri" w:eastAsia="Calibri" w:hAnsi="Calibri"/>
                <w:sz w:val="20"/>
                <w:szCs w:val="20"/>
                <w:u w:val="single" w:color="auto"/>
                <w:color w:val="0563C1"/>
              </w:rPr>
              <w:t>22</w:t>
            </w:r>
          </w:p>
        </w:tc>
        <w:tc>
          <w:tcPr>
            <w:tcW w:w="1840" w:type="dxa"/>
            <w:vAlign w:val="bottom"/>
            <w:gridSpan w:val="18"/>
          </w:tcPr>
          <w:p>
            <w:pPr>
              <w:ind w:left="140"/>
              <w:spacing w:after="0" w:line="209" w:lineRule="exact"/>
              <w:rPr>
                <w:sz w:val="20"/>
                <w:szCs w:val="20"/>
                <w:color w:val="auto"/>
              </w:rPr>
            </w:pPr>
            <w:r>
              <w:rPr>
                <w:rFonts w:ascii="Calibri" w:cs="Calibri" w:eastAsia="Calibri" w:hAnsi="Calibri"/>
                <w:sz w:val="20"/>
                <w:szCs w:val="20"/>
                <w:color w:val="0563C1"/>
              </w:rPr>
              <w:t>Limitaton of Liability</w:t>
            </w:r>
          </w:p>
        </w:tc>
        <w:tc>
          <w:tcPr>
            <w:tcW w:w="460" w:type="dxa"/>
            <w:vAlign w:val="bottom"/>
            <w:gridSpan w:val="2"/>
          </w:tcPr>
          <w:p>
            <w:pPr>
              <w:jc w:val="right"/>
              <w:ind w:right="60"/>
              <w:spacing w:after="0" w:line="209" w:lineRule="exact"/>
              <w:rPr>
                <w:sz w:val="20"/>
                <w:szCs w:val="20"/>
                <w:color w:val="auto"/>
              </w:rPr>
            </w:pPr>
            <w:r>
              <w:rPr>
                <w:rFonts w:ascii="Calibri" w:cs="Calibri" w:eastAsia="Calibri" w:hAnsi="Calibri"/>
                <w:sz w:val="20"/>
                <w:szCs w:val="20"/>
                <w:color w:val="auto"/>
              </w:rPr>
              <w:t>65</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780" w:type="dxa"/>
            <w:vAlign w:val="bottom"/>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320" w:type="dxa"/>
            <w:vAlign w:val="bottom"/>
            <w:gridSpan w:val="5"/>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tcBorders>
              <w:left w:val="single" w:sz="8" w:color="0563C1"/>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3"/>
        </w:trPr>
        <w:tc>
          <w:tcPr>
            <w:tcW w:w="1160" w:type="dxa"/>
            <w:vAlign w:val="bottom"/>
            <w:gridSpan w:val="2"/>
          </w:tcPr>
          <w:p>
            <w:pPr>
              <w:ind w:left="660"/>
              <w:spacing w:after="0" w:line="223" w:lineRule="exact"/>
              <w:rPr>
                <w:sz w:val="20"/>
                <w:szCs w:val="20"/>
                <w:color w:val="auto"/>
              </w:rPr>
            </w:pPr>
            <w:r>
              <w:rPr>
                <w:rFonts w:ascii="Calibri" w:cs="Calibri" w:eastAsia="Calibri" w:hAnsi="Calibri"/>
                <w:sz w:val="20"/>
                <w:szCs w:val="20"/>
                <w:color w:val="0563C1"/>
              </w:rPr>
              <w:t>18.</w:t>
            </w:r>
            <w:r>
              <w:rPr>
                <w:rFonts w:ascii="Calibri" w:cs="Calibri" w:eastAsia="Calibri" w:hAnsi="Calibri"/>
                <w:sz w:val="20"/>
                <w:szCs w:val="20"/>
                <w:u w:val="single" w:color="auto"/>
                <w:color w:val="0563C1"/>
              </w:rPr>
              <w:t>23</w:t>
            </w:r>
          </w:p>
        </w:tc>
        <w:tc>
          <w:tcPr>
            <w:tcW w:w="860" w:type="dxa"/>
            <w:vAlign w:val="bottom"/>
            <w:gridSpan w:val="3"/>
          </w:tcPr>
          <w:p>
            <w:pPr>
              <w:ind w:left="140"/>
              <w:spacing w:after="0" w:line="223" w:lineRule="exact"/>
              <w:rPr>
                <w:sz w:val="20"/>
                <w:szCs w:val="20"/>
                <w:color w:val="auto"/>
              </w:rPr>
            </w:pPr>
            <w:r>
              <w:rPr>
                <w:rFonts w:ascii="Calibri" w:cs="Calibri" w:eastAsia="Calibri" w:hAnsi="Calibri"/>
                <w:sz w:val="20"/>
                <w:szCs w:val="20"/>
                <w:color w:val="0563C1"/>
              </w:rPr>
              <w:t>Survival</w:t>
            </w:r>
          </w:p>
        </w:tc>
        <w:tc>
          <w:tcPr>
            <w:tcW w:w="320" w:type="dxa"/>
            <w:vAlign w:val="bottom"/>
            <w:gridSpan w:val="5"/>
          </w:tcPr>
          <w:p>
            <w:pPr>
              <w:jc w:val="right"/>
              <w:spacing w:after="0" w:line="223" w:lineRule="exact"/>
              <w:rPr>
                <w:sz w:val="20"/>
                <w:szCs w:val="20"/>
                <w:color w:val="auto"/>
              </w:rPr>
            </w:pPr>
            <w:r>
              <w:rPr>
                <w:rFonts w:ascii="Calibri" w:cs="Calibri" w:eastAsia="Calibri" w:hAnsi="Calibri"/>
                <w:sz w:val="20"/>
                <w:szCs w:val="20"/>
                <w:color w:val="auto"/>
              </w:rPr>
              <w:t>65</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780" w:type="dxa"/>
            <w:vAlign w:val="bottom"/>
            <w:gridSpan w:val="2"/>
            <w:shd w:val="clear" w:color="auto" w:fill="0563C1"/>
          </w:tcPr>
          <w:p>
            <w:pPr>
              <w:spacing w:after="0" w:line="20" w:lineRule="exact"/>
              <w:rPr>
                <w:sz w:val="1"/>
                <w:szCs w:val="1"/>
                <w:color w:val="auto"/>
              </w:rPr>
            </w:pPr>
          </w:p>
        </w:tc>
        <w:tc>
          <w:tcPr>
            <w:tcW w:w="640" w:type="dxa"/>
            <w:vAlign w:val="bottom"/>
            <w:gridSpan w:val="11"/>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10"/>
        </w:trPr>
        <w:tc>
          <w:tcPr>
            <w:tcW w:w="1160" w:type="dxa"/>
            <w:vAlign w:val="bottom"/>
            <w:gridSpan w:val="2"/>
          </w:tcPr>
          <w:p>
            <w:pPr>
              <w:ind w:left="660"/>
              <w:spacing w:after="0" w:line="209" w:lineRule="exact"/>
              <w:rPr>
                <w:sz w:val="20"/>
                <w:szCs w:val="20"/>
                <w:color w:val="auto"/>
              </w:rPr>
            </w:pPr>
            <w:r>
              <w:rPr>
                <w:rFonts w:ascii="Calibri" w:cs="Calibri" w:eastAsia="Calibri" w:hAnsi="Calibri"/>
                <w:sz w:val="20"/>
                <w:szCs w:val="20"/>
                <w:color w:val="0563C1"/>
              </w:rPr>
              <w:t>18.</w:t>
            </w:r>
            <w:r>
              <w:rPr>
                <w:rFonts w:ascii="Calibri" w:cs="Calibri" w:eastAsia="Calibri" w:hAnsi="Calibri"/>
                <w:sz w:val="20"/>
                <w:szCs w:val="20"/>
                <w:u w:val="single" w:color="auto"/>
                <w:color w:val="0563C1"/>
              </w:rPr>
              <w:t>24</w:t>
            </w:r>
          </w:p>
        </w:tc>
        <w:tc>
          <w:tcPr>
            <w:tcW w:w="1600" w:type="dxa"/>
            <w:vAlign w:val="bottom"/>
            <w:gridSpan w:val="16"/>
          </w:tcPr>
          <w:p>
            <w:pPr>
              <w:ind w:left="140"/>
              <w:spacing w:after="0" w:line="209" w:lineRule="exact"/>
              <w:rPr>
                <w:sz w:val="20"/>
                <w:szCs w:val="20"/>
                <w:color w:val="auto"/>
              </w:rPr>
            </w:pPr>
            <w:r>
              <w:rPr>
                <w:rFonts w:ascii="Calibri" w:cs="Calibri" w:eastAsia="Calibri" w:hAnsi="Calibri"/>
                <w:sz w:val="20"/>
                <w:szCs w:val="20"/>
                <w:color w:val="0563C1"/>
              </w:rPr>
              <w:t>Equitable Relief</w:t>
            </w:r>
          </w:p>
        </w:tc>
        <w:tc>
          <w:tcPr>
            <w:tcW w:w="240" w:type="dxa"/>
            <w:vAlign w:val="bottom"/>
            <w:gridSpan w:val="2"/>
          </w:tcPr>
          <w:p>
            <w:pPr>
              <w:jc w:val="right"/>
              <w:ind w:right="40"/>
              <w:spacing w:after="0" w:line="209" w:lineRule="exact"/>
              <w:rPr>
                <w:sz w:val="20"/>
                <w:szCs w:val="20"/>
                <w:color w:val="auto"/>
              </w:rPr>
            </w:pPr>
            <w:r>
              <w:rPr>
                <w:rFonts w:ascii="Calibri" w:cs="Calibri" w:eastAsia="Calibri" w:hAnsi="Calibri"/>
                <w:sz w:val="20"/>
                <w:szCs w:val="20"/>
                <w:color w:val="auto"/>
                <w:w w:val="88"/>
              </w:rPr>
              <w:t>66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1420" w:type="dxa"/>
            <w:vAlign w:val="bottom"/>
            <w:gridSpan w:val="13"/>
            <w:shd w:val="clear" w:color="auto" w:fill="0563C1"/>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3"/>
        </w:trPr>
        <w:tc>
          <w:tcPr>
            <w:tcW w:w="1160" w:type="dxa"/>
            <w:vAlign w:val="bottom"/>
            <w:gridSpan w:val="2"/>
          </w:tcPr>
          <w:p>
            <w:pPr>
              <w:ind w:left="660"/>
              <w:spacing w:after="0" w:line="223" w:lineRule="exact"/>
              <w:rPr>
                <w:sz w:val="20"/>
                <w:szCs w:val="20"/>
                <w:color w:val="auto"/>
              </w:rPr>
            </w:pPr>
            <w:r>
              <w:rPr>
                <w:rFonts w:ascii="Calibri" w:cs="Calibri" w:eastAsia="Calibri" w:hAnsi="Calibri"/>
                <w:sz w:val="20"/>
                <w:szCs w:val="20"/>
                <w:color w:val="0563C1"/>
              </w:rPr>
              <w:t>18.</w:t>
            </w:r>
            <w:r>
              <w:rPr>
                <w:rFonts w:ascii="Calibri" w:cs="Calibri" w:eastAsia="Calibri" w:hAnsi="Calibri"/>
                <w:sz w:val="20"/>
                <w:szCs w:val="20"/>
                <w:u w:val="single" w:color="auto"/>
                <w:color w:val="0563C1"/>
              </w:rPr>
              <w:t>25</w:t>
            </w:r>
          </w:p>
        </w:tc>
        <w:tc>
          <w:tcPr>
            <w:tcW w:w="1840" w:type="dxa"/>
            <w:vAlign w:val="bottom"/>
            <w:gridSpan w:val="18"/>
          </w:tcPr>
          <w:p>
            <w:pPr>
              <w:ind w:left="140"/>
              <w:spacing w:after="0" w:line="223" w:lineRule="exact"/>
              <w:rPr>
                <w:sz w:val="20"/>
                <w:szCs w:val="20"/>
                <w:color w:val="auto"/>
              </w:rPr>
            </w:pPr>
            <w:r>
              <w:rPr>
                <w:rFonts w:ascii="Calibri" w:cs="Calibri" w:eastAsia="Calibri" w:hAnsi="Calibri"/>
                <w:sz w:val="20"/>
                <w:szCs w:val="20"/>
                <w:color w:val="0563C1"/>
              </w:rPr>
              <w:t>Internet Gambling.</w:t>
            </w:r>
          </w:p>
        </w:tc>
        <w:tc>
          <w:tcPr>
            <w:tcW w:w="460" w:type="dxa"/>
            <w:vAlign w:val="bottom"/>
            <w:gridSpan w:val="2"/>
          </w:tcPr>
          <w:p>
            <w:pPr>
              <w:jc w:val="right"/>
              <w:ind w:right="220"/>
              <w:spacing w:after="0" w:line="223" w:lineRule="exact"/>
              <w:rPr>
                <w:sz w:val="20"/>
                <w:szCs w:val="20"/>
                <w:color w:val="auto"/>
              </w:rPr>
            </w:pPr>
            <w:r>
              <w:rPr>
                <w:rFonts w:ascii="Calibri" w:cs="Calibri" w:eastAsia="Calibri" w:hAnsi="Calibri"/>
                <w:sz w:val="20"/>
                <w:szCs w:val="20"/>
                <w:color w:val="auto"/>
              </w:rPr>
              <w:t>66</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70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20"/>
        <w:spacing w:after="0"/>
        <w:rPr>
          <w:sz w:val="20"/>
          <w:szCs w:val="20"/>
          <w:color w:val="auto"/>
        </w:rPr>
      </w:pPr>
      <w:r>
        <w:rPr>
          <w:rFonts w:ascii="Calibri" w:cs="Calibri" w:eastAsia="Calibri" w:hAnsi="Calibri"/>
          <w:sz w:val="20"/>
          <w:szCs w:val="20"/>
          <w:color w:val="auto"/>
        </w:rPr>
        <w:t>- iii -</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color w:val="auto"/>
        </w:rPr>
        <w:t>[*] Indicates portons omited pursuant to a request for confdental treatment fled separately with the Commission.</w:t>
      </w:r>
    </w:p>
    <w:p>
      <w:pPr>
        <w:sectPr>
          <w:pgSz w:w="11900" w:h="16838" w:orient="portrait"/>
          <w:cols w:equalWidth="0" w:num="1">
            <w:col w:w="11140"/>
          </w:cols>
          <w:pgMar w:left="320" w:top="105" w:right="439" w:bottom="1440" w:gutter="0" w:footer="0" w:header="0"/>
        </w:sectPr>
      </w:pPr>
    </w:p>
    <w:bookmarkStart w:id="7" w:name="page8"/>
    <w:bookmarkEnd w:id="7"/>
    <w:p>
      <w:pPr>
        <w:jc w:val="center"/>
        <w:spacing w:after="0"/>
        <w:rPr>
          <w:sz w:val="20"/>
          <w:szCs w:val="20"/>
          <w:color w:val="auto"/>
        </w:rPr>
      </w:pPr>
      <w:r>
        <w:rPr>
          <w:rFonts w:ascii="Calibri" w:cs="Calibri" w:eastAsia="Calibri" w:hAnsi="Calibri"/>
          <w:sz w:val="20"/>
          <w:szCs w:val="20"/>
          <w:b w:val="1"/>
          <w:bCs w:val="1"/>
          <w:color w:val="auto"/>
        </w:rPr>
        <w:t>CREDIT CARD PROGRAM AGREEMENT</w:t>
      </w:r>
    </w:p>
    <w:p>
      <w:pPr>
        <w:spacing w:after="0" w:line="210" w:lineRule="exact"/>
        <w:rPr>
          <w:sz w:val="20"/>
          <w:szCs w:val="20"/>
          <w:color w:val="auto"/>
        </w:rPr>
      </w:pPr>
    </w:p>
    <w:p>
      <w:pPr>
        <w:jc w:val="both"/>
        <w:spacing w:after="0"/>
        <w:rPr>
          <w:sz w:val="20"/>
          <w:szCs w:val="20"/>
          <w:color w:val="auto"/>
        </w:rPr>
      </w:pPr>
      <w:r>
        <w:rPr>
          <w:rFonts w:ascii="Calibri" w:cs="Calibri" w:eastAsia="Calibri" w:hAnsi="Calibri"/>
          <w:sz w:val="20"/>
          <w:szCs w:val="20"/>
          <w:color w:val="auto"/>
        </w:rPr>
        <w:t>This Credit Card Program Agreement (this “</w:t>
      </w:r>
      <w:r>
        <w:rPr>
          <w:rFonts w:ascii="Calibri" w:cs="Calibri" w:eastAsia="Calibri" w:hAnsi="Calibri"/>
          <w:sz w:val="20"/>
          <w:szCs w:val="20"/>
          <w:u w:val="single" w:color="auto"/>
          <w:color w:val="auto"/>
        </w:rPr>
        <w:t>Agreement</w:t>
      </w:r>
      <w:r>
        <w:rPr>
          <w:rFonts w:ascii="Calibri" w:cs="Calibri" w:eastAsia="Calibri" w:hAnsi="Calibri"/>
          <w:sz w:val="20"/>
          <w:szCs w:val="20"/>
          <w:color w:val="auto"/>
        </w:rPr>
        <w:t>”) is made as of the 17</w:t>
      </w:r>
      <w:r>
        <w:rPr>
          <w:rFonts w:ascii="Calibri" w:cs="Calibri" w:eastAsia="Calibri" w:hAnsi="Calibri"/>
          <w:sz w:val="25"/>
          <w:szCs w:val="25"/>
          <w:color w:val="auto"/>
          <w:vertAlign w:val="superscript"/>
        </w:rPr>
        <w:t>th</w:t>
      </w:r>
      <w:r>
        <w:rPr>
          <w:rFonts w:ascii="Calibri" w:cs="Calibri" w:eastAsia="Calibri" w:hAnsi="Calibri"/>
          <w:sz w:val="20"/>
          <w:szCs w:val="20"/>
          <w:color w:val="auto"/>
        </w:rPr>
        <w:t xml:space="preserve"> day of March, 2025 (the “</w:t>
      </w:r>
      <w:r>
        <w:rPr>
          <w:rFonts w:ascii="Calibri" w:cs="Calibri" w:eastAsia="Calibri" w:hAnsi="Calibri"/>
          <w:sz w:val="20"/>
          <w:szCs w:val="20"/>
          <w:u w:val="single" w:color="auto"/>
          <w:color w:val="auto"/>
        </w:rPr>
        <w:t>Signing Date</w:t>
      </w:r>
      <w:r>
        <w:rPr>
          <w:rFonts w:ascii="Calibri" w:cs="Calibri" w:eastAsia="Calibri" w:hAnsi="Calibri"/>
          <w:sz w:val="20"/>
          <w:szCs w:val="20"/>
          <w:color w:val="auto"/>
        </w:rPr>
        <w:t>”) by and between Sun Country, Inc. (d/b/a Sun Country Airlines), a Minnesota corporaton (“</w:t>
      </w:r>
      <w:r>
        <w:rPr>
          <w:rFonts w:ascii="Calibri" w:cs="Calibri" w:eastAsia="Calibri" w:hAnsi="Calibri"/>
          <w:sz w:val="20"/>
          <w:szCs w:val="20"/>
          <w:u w:val="single" w:color="auto"/>
          <w:color w:val="auto"/>
        </w:rPr>
        <w:t>Sun Country</w:t>
      </w:r>
      <w:r>
        <w:rPr>
          <w:rFonts w:ascii="Calibri" w:cs="Calibri" w:eastAsia="Calibri" w:hAnsi="Calibri"/>
          <w:sz w:val="20"/>
          <w:szCs w:val="20"/>
          <w:color w:val="auto"/>
        </w:rPr>
        <w:t>”), Synchrony Bank, a federal savings bank (“</w:t>
      </w:r>
      <w:r>
        <w:rPr>
          <w:rFonts w:ascii="Calibri" w:cs="Calibri" w:eastAsia="Calibri" w:hAnsi="Calibri"/>
          <w:sz w:val="20"/>
          <w:szCs w:val="20"/>
          <w:u w:val="single" w:color="auto"/>
          <w:color w:val="auto"/>
        </w:rPr>
        <w:t>Bank</w:t>
      </w:r>
      <w:r>
        <w:rPr>
          <w:rFonts w:ascii="Calibri" w:cs="Calibri" w:eastAsia="Calibri" w:hAnsi="Calibri"/>
          <w:sz w:val="20"/>
          <w:szCs w:val="20"/>
          <w:color w:val="auto"/>
        </w:rPr>
        <w:t>”).</w:t>
      </w:r>
    </w:p>
    <w:p>
      <w:pPr>
        <w:spacing w:after="0" w:line="374"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u w:val="single" w:color="auto"/>
          <w:color w:val="auto"/>
        </w:rPr>
        <w:t>WITNESSETH</w:t>
      </w:r>
      <w:r>
        <w:rPr>
          <w:rFonts w:ascii="Calibri" w:cs="Calibri" w:eastAsia="Calibri" w:hAnsi="Calibri"/>
          <w:sz w:val="20"/>
          <w:szCs w:val="20"/>
          <w:color w:val="auto"/>
        </w:rPr>
        <w:t>:</w:t>
      </w:r>
    </w:p>
    <w:p>
      <w:pPr>
        <w:spacing w:after="0" w:line="225" w:lineRule="exact"/>
        <w:rPr>
          <w:sz w:val="20"/>
          <w:szCs w:val="20"/>
          <w:color w:val="auto"/>
        </w:rPr>
      </w:pPr>
    </w:p>
    <w:p>
      <w:pPr>
        <w:jc w:val="both"/>
        <w:ind w:firstLine="648"/>
        <w:spacing w:after="0" w:line="234" w:lineRule="auto"/>
        <w:rPr>
          <w:sz w:val="20"/>
          <w:szCs w:val="20"/>
          <w:color w:val="auto"/>
        </w:rPr>
      </w:pPr>
      <w:r>
        <w:rPr>
          <w:rFonts w:ascii="Calibri" w:cs="Calibri" w:eastAsia="Calibri" w:hAnsi="Calibri"/>
          <w:sz w:val="20"/>
          <w:szCs w:val="20"/>
          <w:color w:val="auto"/>
        </w:rPr>
        <w:t>WHEREAS, Bank establishes programs to extend credit via co-branded Credit Cards to qualifed customers for the purchase of goods and services;</w:t>
      </w:r>
    </w:p>
    <w:p>
      <w:pPr>
        <w:spacing w:after="0" w:line="212" w:lineRule="exact"/>
        <w:rPr>
          <w:sz w:val="20"/>
          <w:szCs w:val="20"/>
          <w:color w:val="auto"/>
        </w:rPr>
      </w:pPr>
    </w:p>
    <w:p>
      <w:pPr>
        <w:jc w:val="both"/>
        <w:ind w:firstLine="648"/>
        <w:spacing w:after="0" w:line="231" w:lineRule="auto"/>
        <w:rPr>
          <w:sz w:val="20"/>
          <w:szCs w:val="20"/>
          <w:color w:val="auto"/>
        </w:rPr>
      </w:pPr>
      <w:r>
        <w:rPr>
          <w:rFonts w:ascii="Calibri" w:cs="Calibri" w:eastAsia="Calibri" w:hAnsi="Calibri"/>
          <w:sz w:val="20"/>
          <w:szCs w:val="20"/>
          <w:color w:val="auto"/>
        </w:rPr>
        <w:t>WHEREAS, Sun Country, a certfcated air carrier providing scheduled passenger service, air cargo service, charter air transportaton and related services, desires to make available to its customers a convenient means of purchasing air transportaton and other goods and services and earning Sun Country awards and benefts through the use of co-branded Credit Cards;</w:t>
      </w:r>
    </w:p>
    <w:p>
      <w:pPr>
        <w:spacing w:after="0" w:line="217"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WHEREAS, [*];</w:t>
      </w:r>
    </w:p>
    <w:p>
      <w:pPr>
        <w:spacing w:after="0" w:line="225" w:lineRule="exact"/>
        <w:rPr>
          <w:sz w:val="20"/>
          <w:szCs w:val="20"/>
          <w:color w:val="auto"/>
        </w:rPr>
      </w:pPr>
    </w:p>
    <w:p>
      <w:pPr>
        <w:jc w:val="both"/>
        <w:ind w:firstLine="648"/>
        <w:spacing w:after="0" w:line="231" w:lineRule="auto"/>
        <w:rPr>
          <w:sz w:val="20"/>
          <w:szCs w:val="20"/>
          <w:color w:val="auto"/>
        </w:rPr>
      </w:pPr>
      <w:r>
        <w:rPr>
          <w:rFonts w:ascii="Calibri" w:cs="Calibri" w:eastAsia="Calibri" w:hAnsi="Calibri"/>
          <w:sz w:val="20"/>
          <w:szCs w:val="20"/>
          <w:color w:val="auto"/>
        </w:rPr>
        <w:t>WHEREAS, Sun Country has requested that Bank establish a program [*]pursuant to which Bank shall ofer Sun Country Credit Cards (as hereinafer defned) (the “</w:t>
      </w:r>
      <w:r>
        <w:rPr>
          <w:rFonts w:ascii="Calibri" w:cs="Calibri" w:eastAsia="Calibri" w:hAnsi="Calibri"/>
          <w:sz w:val="20"/>
          <w:szCs w:val="20"/>
          <w:u w:val="single" w:color="auto"/>
          <w:color w:val="auto"/>
        </w:rPr>
        <w:t>Program</w:t>
      </w:r>
      <w:r>
        <w:rPr>
          <w:rFonts w:ascii="Calibri" w:cs="Calibri" w:eastAsia="Calibri" w:hAnsi="Calibri"/>
          <w:sz w:val="20"/>
          <w:szCs w:val="20"/>
          <w:color w:val="auto"/>
        </w:rPr>
        <w:t>”), and each Party shall provide to the other Party such services reasonably necessary to efect the Program as set forth in this Agreement; and</w:t>
      </w:r>
    </w:p>
    <w:p>
      <w:pPr>
        <w:spacing w:after="0" w:line="213" w:lineRule="exact"/>
        <w:rPr>
          <w:sz w:val="20"/>
          <w:szCs w:val="20"/>
          <w:color w:val="auto"/>
        </w:rPr>
      </w:pPr>
    </w:p>
    <w:p>
      <w:pPr>
        <w:jc w:val="both"/>
        <w:ind w:firstLine="648"/>
        <w:spacing w:after="0" w:line="236" w:lineRule="auto"/>
        <w:rPr>
          <w:sz w:val="20"/>
          <w:szCs w:val="20"/>
          <w:color w:val="auto"/>
        </w:rPr>
      </w:pPr>
      <w:r>
        <w:rPr>
          <w:rFonts w:ascii="Calibri" w:cs="Calibri" w:eastAsia="Calibri" w:hAnsi="Calibri"/>
          <w:sz w:val="20"/>
          <w:szCs w:val="20"/>
          <w:color w:val="auto"/>
        </w:rPr>
        <w:t>WHEREAS, the Partes agree that the goodwill associated with the Sun Country Licensed Marks contemplated for use hereunder is of substantal value that is dependent upon the maintenance of high-quality services and appropriate use of the Sun Country Licensed Marks pursuant to this Agreement.</w:t>
      </w:r>
    </w:p>
    <w:p>
      <w:pPr>
        <w:spacing w:after="0" w:line="211" w:lineRule="exact"/>
        <w:rPr>
          <w:sz w:val="20"/>
          <w:szCs w:val="20"/>
          <w:color w:val="auto"/>
        </w:rPr>
      </w:pPr>
    </w:p>
    <w:p>
      <w:pPr>
        <w:jc w:val="both"/>
        <w:ind w:right="20" w:firstLine="648"/>
        <w:spacing w:after="0" w:line="234" w:lineRule="auto"/>
        <w:rPr>
          <w:sz w:val="20"/>
          <w:szCs w:val="20"/>
          <w:color w:val="auto"/>
        </w:rPr>
      </w:pPr>
      <w:r>
        <w:rPr>
          <w:rFonts w:ascii="Calibri" w:cs="Calibri" w:eastAsia="Calibri" w:hAnsi="Calibri"/>
          <w:sz w:val="20"/>
          <w:szCs w:val="20"/>
          <w:color w:val="auto"/>
        </w:rPr>
        <w:t>NOW, THEREFORE, in consideraton of the terms, conditons and mutual covenants contained herein, and for good and valuable consideraton, the receipt and sufciency of which are hereby acknowledged, Sun Country and Bank agree as follows:</w:t>
      </w:r>
    </w:p>
    <w:p>
      <w:pPr>
        <w:spacing w:after="0" w:line="176" w:lineRule="exact"/>
        <w:rPr>
          <w:sz w:val="20"/>
          <w:szCs w:val="20"/>
          <w:color w:val="auto"/>
        </w:rPr>
      </w:pPr>
    </w:p>
    <w:p>
      <w:pPr>
        <w:ind w:left="4980"/>
        <w:spacing w:after="0"/>
        <w:rPr>
          <w:sz w:val="20"/>
          <w:szCs w:val="20"/>
          <w:color w:val="auto"/>
        </w:rPr>
      </w:pPr>
      <w:r>
        <w:rPr>
          <w:rFonts w:ascii="Calibri" w:cs="Calibri" w:eastAsia="Calibri" w:hAnsi="Calibri"/>
          <w:sz w:val="20"/>
          <w:szCs w:val="20"/>
          <w:b w:val="1"/>
          <w:bCs w:val="1"/>
          <w:color w:val="auto"/>
        </w:rPr>
        <w:t>Artcle 1</w:t>
      </w:r>
    </w:p>
    <w:p>
      <w:pPr>
        <w:spacing w:after="0" w:line="161"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DEFINITIONS</w:t>
      </w:r>
    </w:p>
    <w:p>
      <w:pPr>
        <w:spacing w:after="0" w:line="161" w:lineRule="exact"/>
        <w:rPr>
          <w:sz w:val="20"/>
          <w:szCs w:val="20"/>
          <w:color w:val="auto"/>
        </w:rPr>
      </w:pPr>
    </w:p>
    <w:p>
      <w:pPr>
        <w:ind w:left="660"/>
        <w:spacing w:after="0"/>
        <w:tabs>
          <w:tab w:leader="none" w:pos="1280" w:val="left"/>
        </w:tabs>
        <w:rPr>
          <w:sz w:val="20"/>
          <w:szCs w:val="20"/>
          <w:color w:val="auto"/>
        </w:rPr>
      </w:pPr>
      <w:r>
        <w:rPr>
          <w:rFonts w:ascii="Calibri" w:cs="Calibri" w:eastAsia="Calibri" w:hAnsi="Calibri"/>
          <w:sz w:val="20"/>
          <w:szCs w:val="20"/>
          <w:color w:val="auto"/>
        </w:rPr>
        <w:t>1.1</w:t>
      </w:r>
      <w:r>
        <w:rPr>
          <w:sz w:val="20"/>
          <w:szCs w:val="20"/>
          <w:color w:val="auto"/>
        </w:rPr>
        <w:tab/>
      </w:r>
      <w:r>
        <w:rPr>
          <w:rFonts w:ascii="Calibri" w:cs="Calibri" w:eastAsia="Calibri" w:hAnsi="Calibri"/>
          <w:sz w:val="20"/>
          <w:szCs w:val="20"/>
          <w:u w:val="single" w:color="auto"/>
          <w:color w:val="auto"/>
        </w:rPr>
        <w:t>Generally</w:t>
      </w:r>
      <w:r>
        <w:rPr>
          <w:rFonts w:ascii="Calibri" w:cs="Calibri" w:eastAsia="Calibri" w:hAnsi="Calibri"/>
          <w:sz w:val="20"/>
          <w:szCs w:val="20"/>
          <w:color w:val="auto"/>
        </w:rPr>
        <w:t>.</w:t>
      </w:r>
    </w:p>
    <w:p>
      <w:pPr>
        <w:spacing w:after="0" w:line="201" w:lineRule="exact"/>
        <w:rPr>
          <w:sz w:val="20"/>
          <w:szCs w:val="20"/>
          <w:color w:val="auto"/>
        </w:rPr>
      </w:pPr>
    </w:p>
    <w:p>
      <w:pPr>
        <w:spacing w:after="0"/>
        <w:rPr>
          <w:sz w:val="20"/>
          <w:szCs w:val="20"/>
          <w:color w:val="auto"/>
        </w:rPr>
      </w:pPr>
      <w:r>
        <w:rPr>
          <w:rFonts w:ascii="Calibri" w:cs="Calibri" w:eastAsia="Calibri" w:hAnsi="Calibri"/>
          <w:sz w:val="20"/>
          <w:szCs w:val="20"/>
          <w:color w:val="auto"/>
        </w:rPr>
        <w:t>The following terms shall have the following meanings when used in this Agreement:</w:t>
      </w:r>
    </w:p>
    <w:p>
      <w:pPr>
        <w:spacing w:after="0" w:line="215"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AAA</w:t>
      </w:r>
      <w:r>
        <w:rPr>
          <w:rFonts w:ascii="Calibri" w:cs="Calibri" w:eastAsia="Calibri" w:hAnsi="Calibri"/>
          <w:sz w:val="20"/>
          <w:szCs w:val="20"/>
          <w:color w:val="auto"/>
        </w:rPr>
        <w:t>” has the meaning set forth in Secton 18.10.</w:t>
      </w:r>
    </w:p>
    <w:p>
      <w:pPr>
        <w:spacing w:after="0" w:line="211" w:lineRule="exact"/>
        <w:rPr>
          <w:sz w:val="20"/>
          <w:szCs w:val="20"/>
          <w:color w:val="auto"/>
        </w:rPr>
      </w:pPr>
    </w:p>
    <w:p>
      <w:pPr>
        <w:jc w:val="both"/>
        <w:ind w:firstLine="648"/>
        <w:spacing w:after="0" w:line="231"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Account</w:t>
      </w:r>
      <w:r>
        <w:rPr>
          <w:rFonts w:ascii="Calibri" w:cs="Calibri" w:eastAsia="Calibri" w:hAnsi="Calibri"/>
          <w:sz w:val="20"/>
          <w:szCs w:val="20"/>
          <w:color w:val="auto"/>
        </w:rPr>
        <w:t>” means an open-end consumer account linked to a Sun Country Credit Card usable for the purpose of fnancing purchases (and all fees and charges relatng thereto) of goods and services and for fnancing any other charges, in each case that may be made using such Sun Country Credit Card pursuant to the terms of the related Credit Card Agreement, and which may be used where Credit Cards that bear a trademark, tradename, service mark, logo or other proprietary designaton of the Payment Network for the Program are accepted.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20"/>
        <w:spacing w:after="0"/>
        <w:rPr>
          <w:sz w:val="20"/>
          <w:szCs w:val="20"/>
          <w:color w:val="auto"/>
        </w:rPr>
      </w:pPr>
      <w:r>
        <w:rPr>
          <w:rFonts w:ascii="Calibri" w:cs="Calibri" w:eastAsia="Calibri" w:hAnsi="Calibri"/>
          <w:sz w:val="20"/>
          <w:szCs w:val="20"/>
          <w:color w:val="auto"/>
        </w:rPr>
        <w:t>- 1 -</w:t>
      </w:r>
    </w:p>
    <w:p>
      <w:pPr>
        <w:spacing w:after="0" w:line="228" w:lineRule="exact"/>
        <w:rPr>
          <w:sz w:val="20"/>
          <w:szCs w:val="20"/>
          <w:color w:val="auto"/>
        </w:rPr>
      </w:pPr>
    </w:p>
    <w:p>
      <w:pPr>
        <w:spacing w:after="0"/>
        <w:rPr>
          <w:sz w:val="20"/>
          <w:szCs w:val="20"/>
          <w:color w:val="auto"/>
        </w:rPr>
      </w:pPr>
      <w:r>
        <w:rPr>
          <w:rFonts w:ascii="Calibri" w:cs="Calibri" w:eastAsia="Calibri" w:hAnsi="Calibri"/>
          <w:sz w:val="20"/>
          <w:szCs w:val="20"/>
          <w:color w:val="auto"/>
        </w:rPr>
        <w:t>[*] Indicates portons omited pursuant to a request for confdental treatment fled separately with the Commission.</w:t>
      </w:r>
    </w:p>
    <w:p>
      <w:pPr>
        <w:sectPr>
          <w:pgSz w:w="11900" w:h="16838" w:orient="portrait"/>
          <w:cols w:equalWidth="0" w:num="1">
            <w:col w:w="11240"/>
          </w:cols>
          <w:pgMar w:left="320" w:top="1401" w:right="339" w:bottom="1440" w:gutter="0" w:footer="0" w:header="0"/>
        </w:sectPr>
      </w:pPr>
    </w:p>
    <w:bookmarkStart w:id="8" w:name="page9"/>
    <w:bookmarkEnd w:id="8"/>
    <w:p>
      <w:pPr>
        <w:jc w:val="both"/>
        <w:ind w:firstLine="648"/>
        <w:spacing w:after="0" w:line="232"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Account Documentaton</w:t>
      </w:r>
      <w:r>
        <w:rPr>
          <w:rFonts w:ascii="Calibri" w:cs="Calibri" w:eastAsia="Calibri" w:hAnsi="Calibri"/>
          <w:sz w:val="20"/>
          <w:szCs w:val="20"/>
          <w:color w:val="auto"/>
        </w:rPr>
        <w:t>” means, with respect to an Account, any and all documentaton relatng to that Account, and, with respect to all Accounts, all of the following with respect thereto: all Applicatons, Credit Card Agreements, Credit Cards, Billing Statements, as well as all checks or other forms of payment, and all credit bureau reports and adverse acton notces, change in terms notces, other notces, correspondence, memoranda, documents, stubs, instruments, certfcates, agreements, magnetc tapes, disks, hard copy formats or other computer-readable data transmissions, any microflm, electronic or other copy of any of the foregoing, and any other writen, electronic or other records or materials of whatever form or nature, whether tangible or intangible, including informaton relatng or pertaining to any of the foregoing to the extent related to the Program; provided that Account Documentaton shall not include (i) Solicitaton Materials, or (ii) any records of Sun Country relatng to the Accounts.</w:t>
      </w:r>
    </w:p>
    <w:p>
      <w:pPr>
        <w:spacing w:after="0" w:line="222"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Acquired Airline</w:t>
      </w:r>
      <w:r>
        <w:rPr>
          <w:rFonts w:ascii="Calibri" w:cs="Calibri" w:eastAsia="Calibri" w:hAnsi="Calibri"/>
          <w:sz w:val="20"/>
          <w:szCs w:val="20"/>
          <w:color w:val="auto"/>
        </w:rPr>
        <w:t>” has the meaning set forth in Secton 8.2(a).</w:t>
      </w:r>
    </w:p>
    <w:p>
      <w:pPr>
        <w:spacing w:after="0" w:line="201"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Acquired Airline Program Agreement</w:t>
      </w:r>
      <w:r>
        <w:rPr>
          <w:rFonts w:ascii="Calibri" w:cs="Calibri" w:eastAsia="Calibri" w:hAnsi="Calibri"/>
          <w:sz w:val="20"/>
          <w:szCs w:val="20"/>
          <w:color w:val="auto"/>
        </w:rPr>
        <w:t>” has the meaning set forth in Secton 8.2(a)(i).</w:t>
      </w:r>
    </w:p>
    <w:p>
      <w:pPr>
        <w:spacing w:after="0" w:line="215"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Afected Party</w:t>
      </w:r>
      <w:r>
        <w:rPr>
          <w:rFonts w:ascii="Calibri" w:cs="Calibri" w:eastAsia="Calibri" w:hAnsi="Calibri"/>
          <w:sz w:val="20"/>
          <w:szCs w:val="20"/>
          <w:color w:val="auto"/>
        </w:rPr>
        <w:t>” has the meaning set forth in Secton 6.4(b).</w:t>
      </w:r>
    </w:p>
    <w:p>
      <w:pPr>
        <w:spacing w:after="0" w:line="225" w:lineRule="exact"/>
        <w:rPr>
          <w:sz w:val="20"/>
          <w:szCs w:val="20"/>
          <w:color w:val="auto"/>
        </w:rPr>
      </w:pPr>
    </w:p>
    <w:p>
      <w:pPr>
        <w:jc w:val="both"/>
        <w:ind w:firstLine="648"/>
        <w:spacing w:after="0" w:line="231"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Afliate</w:t>
      </w:r>
      <w:r>
        <w:rPr>
          <w:rFonts w:ascii="Calibri" w:cs="Calibri" w:eastAsia="Calibri" w:hAnsi="Calibri"/>
          <w:sz w:val="20"/>
          <w:szCs w:val="20"/>
          <w:color w:val="auto"/>
        </w:rPr>
        <w:t>” means, with respect to any Person, each Person that controls, is controlled by, or is under common control with, such Person. For purposes of this defniton, “control” of a Person shall mean the possession, directly or indirectly, of the power to direct or cause the directon of its management or policies, whether through the ownership of votng securites, by contract or otherwise.</w:t>
      </w:r>
    </w:p>
    <w:p>
      <w:pPr>
        <w:spacing w:after="0" w:line="203"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Agreement</w:t>
      </w:r>
      <w:r>
        <w:rPr>
          <w:rFonts w:ascii="Calibri" w:cs="Calibri" w:eastAsia="Calibri" w:hAnsi="Calibri"/>
          <w:sz w:val="20"/>
          <w:szCs w:val="20"/>
          <w:color w:val="auto"/>
        </w:rPr>
        <w:t>” has the meaning set forth in the preamble.</w:t>
      </w:r>
    </w:p>
    <w:p>
      <w:pPr>
        <w:spacing w:after="0" w:line="215"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Applicable Credit Products</w:t>
      </w:r>
      <w:r>
        <w:rPr>
          <w:rFonts w:ascii="Calibri" w:cs="Calibri" w:eastAsia="Calibri" w:hAnsi="Calibri"/>
          <w:sz w:val="20"/>
          <w:szCs w:val="20"/>
          <w:color w:val="auto"/>
        </w:rPr>
        <w:t>” has the meaning set forth in Secton 8.2(a)(i).</w:t>
      </w:r>
    </w:p>
    <w:p>
      <w:pPr>
        <w:spacing w:after="0" w:line="225" w:lineRule="exact"/>
        <w:rPr>
          <w:sz w:val="20"/>
          <w:szCs w:val="20"/>
          <w:color w:val="auto"/>
        </w:rPr>
      </w:pPr>
    </w:p>
    <w:p>
      <w:pPr>
        <w:jc w:val="both"/>
        <w:ind w:firstLine="648"/>
        <w:spacing w:after="0" w:line="232"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Applicable Law</w:t>
      </w:r>
      <w:r>
        <w:rPr>
          <w:rFonts w:ascii="Calibri" w:cs="Calibri" w:eastAsia="Calibri" w:hAnsi="Calibri"/>
          <w:sz w:val="20"/>
          <w:szCs w:val="20"/>
          <w:color w:val="auto"/>
        </w:rPr>
        <w:t>” means, with respect to a Party (i) all federal, state, provincial and local laws (including common law), statutes, rules and regulatons binding on such Party or its assets used in connecton with the Program; (ii) writen regulatory guidance, writen substantve directves, writen opinions and interpretatons and writen policies and guidelines of any Governmental Authority, in each case binding on such Party or its assets used in connecton with the Program; (iii) rulings, injunctons, judgments and orders of any Governmental Authority binding on a Party or its assets used in connecton with the Program but only to the extent of the scope of such ruling, judgment, injuncton or order; (iv) the fnal and non-appealable outcome of any binding arbitraton that is binding on such Party but only to the extent of the scope of such ruling, judgment, injuncton or order; and (v) any writen or oral guidance or instructons to a Party from a Governmental Authority with jurisdicton over such Party. If a Party is exercising its rights and obligatons hereunder with respect to Applicable Law described in subclause (v) of this defniton that is non-writen guidance or instructon from a Governmental Authority, such Party must certfy in writng that such Party is obligated to take such acton pursuant to such non-writen guidance or instructon, which certfcaton shall include a reasonably detailed summary of the non-writen guidance or instructon and the circumstances in which it was given and identfying the partcular Governmental Authority issuing such oral guidance or instructon (or, if the Party is not permited to disclose such summary, as much informaton regarding such guidance or instructon as is permited by Applicable Law and a writen confrmaton from an ofcer that the remainder of such disclosure is prohibited by Applicable Law). As used above in this defniton, “Party” shall be deemed also to refer to any Afliate or subcontractor or service provider of such Party to the extent that such Afliate or subcontractor or service provider exercises the same rights or performs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20"/>
        <w:spacing w:after="0"/>
        <w:rPr>
          <w:sz w:val="20"/>
          <w:szCs w:val="20"/>
          <w:color w:val="auto"/>
        </w:rPr>
      </w:pPr>
      <w:r>
        <w:rPr>
          <w:rFonts w:ascii="Calibri" w:cs="Calibri" w:eastAsia="Calibri" w:hAnsi="Calibri"/>
          <w:sz w:val="20"/>
          <w:szCs w:val="20"/>
          <w:color w:val="auto"/>
        </w:rPr>
        <w:t>- 2 -</w:t>
      </w:r>
    </w:p>
    <w:p>
      <w:pPr>
        <w:spacing w:after="0" w:line="228" w:lineRule="exact"/>
        <w:rPr>
          <w:sz w:val="20"/>
          <w:szCs w:val="20"/>
          <w:color w:val="auto"/>
        </w:rPr>
      </w:pPr>
    </w:p>
    <w:p>
      <w:pPr>
        <w:spacing w:after="0"/>
        <w:rPr>
          <w:sz w:val="20"/>
          <w:szCs w:val="20"/>
          <w:color w:val="auto"/>
        </w:rPr>
      </w:pPr>
      <w:r>
        <w:rPr>
          <w:rFonts w:ascii="Calibri" w:cs="Calibri" w:eastAsia="Calibri" w:hAnsi="Calibri"/>
          <w:sz w:val="20"/>
          <w:szCs w:val="20"/>
          <w:color w:val="auto"/>
        </w:rPr>
        <w:t>[*] Indicates portons omited pursuant to a request for confdental treatment fled separately with the Commission.</w:t>
      </w:r>
    </w:p>
    <w:p>
      <w:pPr>
        <w:sectPr>
          <w:pgSz w:w="11900" w:h="16838" w:orient="portrait"/>
          <w:cols w:equalWidth="0" w:num="1">
            <w:col w:w="11240"/>
          </w:cols>
          <w:pgMar w:left="320" w:top="1411" w:right="339" w:bottom="1440" w:gutter="0" w:footer="0" w:header="0"/>
        </w:sectPr>
      </w:pPr>
    </w:p>
    <w:bookmarkStart w:id="9" w:name="page10"/>
    <w:bookmarkEnd w:id="9"/>
    <w:p>
      <w:pPr>
        <w:spacing w:after="0"/>
        <w:rPr>
          <w:sz w:val="20"/>
          <w:szCs w:val="20"/>
          <w:color w:val="auto"/>
        </w:rPr>
      </w:pPr>
      <w:r>
        <w:rPr>
          <w:rFonts w:ascii="Calibri" w:cs="Calibri" w:eastAsia="Calibri" w:hAnsi="Calibri"/>
          <w:sz w:val="20"/>
          <w:szCs w:val="20"/>
          <w:color w:val="auto"/>
        </w:rPr>
        <w:t>same obligatons of such Party pursuant to this Agreement to which the requirements of such clauses apply.</w:t>
      </w:r>
    </w:p>
    <w:p>
      <w:pPr>
        <w:spacing w:after="0" w:line="215"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Applicant</w:t>
      </w:r>
      <w:r>
        <w:rPr>
          <w:rFonts w:ascii="Calibri" w:cs="Calibri" w:eastAsia="Calibri" w:hAnsi="Calibri"/>
          <w:sz w:val="20"/>
          <w:szCs w:val="20"/>
          <w:color w:val="auto"/>
        </w:rPr>
        <w:t>” means any Person that has submited an Applicaton for a Sun Country Credit Card under the Program.</w:t>
      </w:r>
    </w:p>
    <w:p>
      <w:pPr>
        <w:spacing w:after="0" w:line="211" w:lineRule="exact"/>
        <w:rPr>
          <w:sz w:val="20"/>
          <w:szCs w:val="20"/>
          <w:color w:val="auto"/>
        </w:rPr>
      </w:pPr>
    </w:p>
    <w:p>
      <w:pPr>
        <w:jc w:val="both"/>
        <w:ind w:right="20" w:firstLine="648"/>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Applicaton</w:t>
      </w:r>
      <w:r>
        <w:rPr>
          <w:rFonts w:ascii="Calibri" w:cs="Calibri" w:eastAsia="Calibri" w:hAnsi="Calibri"/>
          <w:sz w:val="20"/>
          <w:szCs w:val="20"/>
          <w:color w:val="auto"/>
        </w:rPr>
        <w:t>” means the credit applicaton that must be completed and submited by individuals who wish to become Cardholders.</w:t>
      </w:r>
    </w:p>
    <w:p>
      <w:pPr>
        <w:spacing w:after="0" w:line="200" w:lineRule="exact"/>
        <w:rPr>
          <w:sz w:val="20"/>
          <w:szCs w:val="20"/>
          <w:color w:val="auto"/>
        </w:rPr>
      </w:pPr>
    </w:p>
    <w:p>
      <w:pPr>
        <w:spacing w:after="0" w:line="235"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Arbitraton Procedure</w:t>
      </w:r>
      <w:r>
        <w:rPr>
          <w:rFonts w:ascii="Calibri" w:cs="Calibri" w:eastAsia="Calibri" w:hAnsi="Calibri"/>
          <w:sz w:val="20"/>
          <w:szCs w:val="20"/>
          <w:color w:val="auto"/>
        </w:rPr>
        <w:t>” has the meaning set forth in Secton 18.10.</w:t>
      </w:r>
    </w:p>
    <w:p>
      <w:pPr>
        <w:spacing w:after="0" w:line="215"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p>
    <w:p>
      <w:pPr>
        <w:spacing w:after="0" w:line="215"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p>
    <w:p>
      <w:pPr>
        <w:spacing w:after="0" w:line="201"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Bank</w:t>
      </w:r>
      <w:r>
        <w:rPr>
          <w:rFonts w:ascii="Calibri" w:cs="Calibri" w:eastAsia="Calibri" w:hAnsi="Calibri"/>
          <w:sz w:val="20"/>
          <w:szCs w:val="20"/>
          <w:color w:val="auto"/>
        </w:rPr>
        <w:t>” has the meaning set forth in the preamble.</w:t>
      </w:r>
    </w:p>
    <w:p>
      <w:pPr>
        <w:spacing w:after="0" w:line="225" w:lineRule="exact"/>
        <w:rPr>
          <w:sz w:val="20"/>
          <w:szCs w:val="20"/>
          <w:color w:val="auto"/>
        </w:rPr>
      </w:pPr>
    </w:p>
    <w:p>
      <w:pPr>
        <w:jc w:val="both"/>
        <w:ind w:right="20" w:firstLine="648"/>
        <w:spacing w:after="0" w:line="228"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Bank Channels</w:t>
      </w:r>
      <w:r>
        <w:rPr>
          <w:rFonts w:ascii="Calibri" w:cs="Calibri" w:eastAsia="Calibri" w:hAnsi="Calibri"/>
          <w:sz w:val="20"/>
          <w:szCs w:val="20"/>
          <w:color w:val="auto"/>
        </w:rPr>
        <w:t>” means the Bank Website and all marketng or sales channels operatng under a Bank Licensed Mark or otherwise under Bank’s control.</w:t>
      </w:r>
    </w:p>
    <w:p>
      <w:pPr>
        <w:spacing w:after="0" w:line="225" w:lineRule="exact"/>
        <w:rPr>
          <w:sz w:val="20"/>
          <w:szCs w:val="20"/>
          <w:color w:val="auto"/>
        </w:rPr>
      </w:pPr>
    </w:p>
    <w:p>
      <w:pPr>
        <w:jc w:val="both"/>
        <w:ind w:firstLine="648"/>
        <w:spacing w:after="0" w:line="23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Bank Event of Default</w:t>
      </w:r>
      <w:r>
        <w:rPr>
          <w:rFonts w:ascii="Calibri" w:cs="Calibri" w:eastAsia="Calibri" w:hAnsi="Calibri"/>
          <w:sz w:val="20"/>
          <w:szCs w:val="20"/>
          <w:color w:val="auto"/>
        </w:rPr>
        <w:t>” means the occurrence of any one or more of the events listed in Secton 14.2, or, with respect to Bank, in Secton 14.1.</w:t>
      </w:r>
    </w:p>
    <w:p>
      <w:pPr>
        <w:spacing w:after="0" w:line="203"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Bank Indemnifed Partes</w:t>
      </w:r>
      <w:r>
        <w:rPr>
          <w:rFonts w:ascii="Calibri" w:cs="Calibri" w:eastAsia="Calibri" w:hAnsi="Calibri"/>
          <w:sz w:val="20"/>
          <w:szCs w:val="20"/>
          <w:color w:val="auto"/>
        </w:rPr>
        <w:t>” has the meaning set forth in Secton 17.1.</w:t>
      </w:r>
    </w:p>
    <w:p>
      <w:pPr>
        <w:spacing w:after="0" w:line="225" w:lineRule="exact"/>
        <w:rPr>
          <w:sz w:val="20"/>
          <w:szCs w:val="20"/>
          <w:color w:val="auto"/>
        </w:rPr>
      </w:pPr>
    </w:p>
    <w:p>
      <w:pPr>
        <w:jc w:val="both"/>
        <w:ind w:right="20" w:firstLine="648"/>
        <w:spacing w:after="0" w:line="228"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Bank Licensed Marks</w:t>
      </w:r>
      <w:r>
        <w:rPr>
          <w:rFonts w:ascii="Calibri" w:cs="Calibri" w:eastAsia="Calibri" w:hAnsi="Calibri"/>
          <w:sz w:val="20"/>
          <w:szCs w:val="20"/>
          <w:color w:val="auto"/>
        </w:rPr>
        <w:t xml:space="preserve">” means the trademarks, tradenames, service marks, logos and other proprietary designatons of Bank listed on </w:t>
      </w:r>
      <w:r>
        <w:rPr>
          <w:rFonts w:ascii="Calibri" w:cs="Calibri" w:eastAsia="Calibri" w:hAnsi="Calibri"/>
          <w:sz w:val="20"/>
          <w:szCs w:val="20"/>
          <w:b w:val="1"/>
          <w:bCs w:val="1"/>
          <w:u w:val="single" w:color="auto"/>
          <w:color w:val="auto"/>
        </w:rPr>
        <w:t>Schedule A</w:t>
      </w:r>
      <w:r>
        <w:rPr>
          <w:rFonts w:ascii="Calibri" w:cs="Calibri" w:eastAsia="Calibri" w:hAnsi="Calibri"/>
          <w:sz w:val="20"/>
          <w:szCs w:val="20"/>
          <w:color w:val="auto"/>
        </w:rPr>
        <w:t>, as amended from tme to tme in accordance with this Agreement, and licensed to Sun Country under Secton 10.2.</w:t>
      </w:r>
    </w:p>
    <w:p>
      <w:pPr>
        <w:spacing w:after="0" w:line="225" w:lineRule="exact"/>
        <w:rPr>
          <w:sz w:val="20"/>
          <w:szCs w:val="20"/>
          <w:color w:val="auto"/>
        </w:rPr>
      </w:pPr>
    </w:p>
    <w:p>
      <w:pPr>
        <w:jc w:val="both"/>
        <w:ind w:firstLine="648"/>
        <w:spacing w:after="0" w:line="231"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Bank Material Adverse Efect</w:t>
      </w:r>
      <w:r>
        <w:rPr>
          <w:rFonts w:ascii="Calibri" w:cs="Calibri" w:eastAsia="Calibri" w:hAnsi="Calibri"/>
          <w:sz w:val="20"/>
          <w:szCs w:val="20"/>
          <w:color w:val="auto"/>
        </w:rPr>
        <w:t>” means any change, circumstance, occurrence, event or efect that, individually or in the aggregate, has had or would be reasonably expected to have a material adverse efect upon (i) the Program or the Accounts, in either case, taken as a whole, or (ii) the ability of Bank to perform its obligatons pursuant to this Agreement.</w:t>
      </w:r>
    </w:p>
    <w:p>
      <w:pPr>
        <w:spacing w:after="0" w:line="227" w:lineRule="exact"/>
        <w:rPr>
          <w:sz w:val="20"/>
          <w:szCs w:val="20"/>
          <w:color w:val="auto"/>
        </w:rPr>
      </w:pPr>
    </w:p>
    <w:p>
      <w:pPr>
        <w:jc w:val="both"/>
        <w:ind w:firstLine="648"/>
        <w:spacing w:after="0" w:line="228"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Bank Website</w:t>
      </w:r>
      <w:r>
        <w:rPr>
          <w:rFonts w:ascii="Calibri" w:cs="Calibri" w:eastAsia="Calibri" w:hAnsi="Calibri"/>
          <w:sz w:val="20"/>
          <w:szCs w:val="20"/>
          <w:color w:val="auto"/>
        </w:rPr>
        <w:t>” means a website hosted by Bank or Bank’s agent for use in servicing Cardholders and Applicants under the Program.</w:t>
      </w:r>
    </w:p>
    <w:p>
      <w:pPr>
        <w:spacing w:after="0" w:line="225" w:lineRule="exact"/>
        <w:rPr>
          <w:sz w:val="20"/>
          <w:szCs w:val="20"/>
          <w:color w:val="auto"/>
        </w:rPr>
      </w:pPr>
    </w:p>
    <w:p>
      <w:pPr>
        <w:jc w:val="both"/>
        <w:ind w:firstLine="648"/>
        <w:spacing w:after="0" w:line="228"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Bankruptcy Code</w:t>
      </w:r>
      <w:r>
        <w:rPr>
          <w:rFonts w:ascii="Calibri" w:cs="Calibri" w:eastAsia="Calibri" w:hAnsi="Calibri"/>
          <w:sz w:val="20"/>
          <w:szCs w:val="20"/>
          <w:color w:val="auto"/>
        </w:rPr>
        <w:t>” means Title 11 of the United States Code or any other applicable state or federal bankruptcy, insolvency, moratorium or other similar law and all laws relatng thereto.</w:t>
      </w:r>
    </w:p>
    <w:p>
      <w:pPr>
        <w:spacing w:after="0" w:line="225" w:lineRule="exact"/>
        <w:rPr>
          <w:sz w:val="20"/>
          <w:szCs w:val="20"/>
          <w:color w:val="auto"/>
        </w:rPr>
      </w:pPr>
    </w:p>
    <w:p>
      <w:pPr>
        <w:jc w:val="both"/>
        <w:ind w:firstLine="648"/>
        <w:spacing w:after="0" w:line="23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Billing Statement</w:t>
      </w:r>
      <w:r>
        <w:rPr>
          <w:rFonts w:ascii="Calibri" w:cs="Calibri" w:eastAsia="Calibri" w:hAnsi="Calibri"/>
          <w:sz w:val="20"/>
          <w:szCs w:val="20"/>
          <w:color w:val="auto"/>
        </w:rPr>
        <w:t>” means a summary (in electronic or paper form) of Account credit and debit transactons for the applicable billing cycle, including a descriptve statement covering purchases, charges, and past due account informaton.</w:t>
      </w:r>
    </w:p>
    <w:p>
      <w:pPr>
        <w:spacing w:after="0" w:line="203"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Billing Statement Messages</w:t>
      </w:r>
      <w:r>
        <w:rPr>
          <w:rFonts w:ascii="Calibri" w:cs="Calibri" w:eastAsia="Calibri" w:hAnsi="Calibri"/>
          <w:sz w:val="20"/>
          <w:szCs w:val="20"/>
          <w:color w:val="auto"/>
        </w:rPr>
        <w:t>” has the meaning set forth in Secton 5.2(c).</w:t>
      </w:r>
    </w:p>
    <w:p>
      <w:pPr>
        <w:spacing w:after="0" w:line="215"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Booking Path Applicaton</w:t>
      </w:r>
      <w:r>
        <w:rPr>
          <w:rFonts w:ascii="Calibri" w:cs="Calibri" w:eastAsia="Calibri" w:hAnsi="Calibri"/>
          <w:sz w:val="20"/>
          <w:szCs w:val="20"/>
          <w:color w:val="auto"/>
        </w:rPr>
        <w:t>” has the meaning set forth in Secton 4.9(a)(ii).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20"/>
        <w:spacing w:after="0"/>
        <w:rPr>
          <w:sz w:val="20"/>
          <w:szCs w:val="20"/>
          <w:color w:val="auto"/>
        </w:rPr>
      </w:pPr>
      <w:r>
        <w:rPr>
          <w:rFonts w:ascii="Calibri" w:cs="Calibri" w:eastAsia="Calibri" w:hAnsi="Calibri"/>
          <w:sz w:val="20"/>
          <w:szCs w:val="20"/>
          <w:color w:val="auto"/>
        </w:rPr>
        <w:t>- 3 -</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color w:val="auto"/>
        </w:rPr>
        <w:t>[*] Indicates portons omited pursuant to a request for confdental treatment fled separately with the Commission.</w:t>
      </w:r>
    </w:p>
    <w:p>
      <w:pPr>
        <w:sectPr>
          <w:pgSz w:w="11900" w:h="16838" w:orient="portrait"/>
          <w:cols w:equalWidth="0" w:num="1">
            <w:col w:w="11240"/>
          </w:cols>
          <w:pgMar w:left="320" w:top="1401" w:right="339" w:bottom="1440" w:gutter="0" w:footer="0" w:header="0"/>
        </w:sectPr>
      </w:pPr>
    </w:p>
    <w:bookmarkStart w:id="10" w:name="page11"/>
    <w:bookmarkEnd w:id="10"/>
    <w:p>
      <w:pPr>
        <w:jc w:val="both"/>
        <w:ind w:firstLine="648"/>
        <w:spacing w:after="0" w:line="23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Business Day</w:t>
      </w:r>
      <w:r>
        <w:rPr>
          <w:rFonts w:ascii="Calibri" w:cs="Calibri" w:eastAsia="Calibri" w:hAnsi="Calibri"/>
          <w:sz w:val="20"/>
          <w:szCs w:val="20"/>
          <w:color w:val="auto"/>
        </w:rPr>
        <w:t>” means any day, other than a Saturday, Sunday, or a legal holiday, on which both Sun Country’s corporate ofces and Bank are open for business.</w:t>
      </w:r>
    </w:p>
    <w:p>
      <w:pPr>
        <w:spacing w:after="0" w:line="203"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Cardholder</w:t>
      </w:r>
      <w:r>
        <w:rPr>
          <w:rFonts w:ascii="Calibri" w:cs="Calibri" w:eastAsia="Calibri" w:hAnsi="Calibri"/>
          <w:sz w:val="20"/>
          <w:szCs w:val="20"/>
          <w:color w:val="auto"/>
        </w:rPr>
        <w:t>” means any Person who has been issued a Sun Country Credit Card.</w:t>
      </w:r>
    </w:p>
    <w:p>
      <w:pPr>
        <w:spacing w:after="0" w:line="225" w:lineRule="exact"/>
        <w:rPr>
          <w:sz w:val="20"/>
          <w:szCs w:val="20"/>
          <w:color w:val="auto"/>
        </w:rPr>
      </w:pPr>
    </w:p>
    <w:p>
      <w:pPr>
        <w:jc w:val="both"/>
        <w:ind w:firstLine="648"/>
        <w:spacing w:after="0" w:line="231"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Cardholder Data</w:t>
      </w:r>
      <w:r>
        <w:rPr>
          <w:rFonts w:ascii="Calibri" w:cs="Calibri" w:eastAsia="Calibri" w:hAnsi="Calibri"/>
          <w:sz w:val="20"/>
          <w:szCs w:val="20"/>
          <w:color w:val="auto"/>
        </w:rPr>
        <w:t>” means all Personal Informaton about an Applicant or Cardholder (i) received by or on behalf of Bank from the Applicant or the Cardholder in connecton with an Applicaton for or the use of a Credit Card or Account, respectvely, or (ii) otherwise obtained by or on behalf of Bank in connecton with the Program for inclusion in Bank’s database of Cardholder informaton, other than informaton obtained from Sun Country. For clarity, informaton about an Applicant or Cardholder that consttutes Cardholder Data may also consttute Customer Data as further set forth in Secton 6.3(a).</w:t>
      </w:r>
    </w:p>
    <w:p>
      <w:pPr>
        <w:spacing w:after="0" w:line="229" w:lineRule="exact"/>
        <w:rPr>
          <w:sz w:val="20"/>
          <w:szCs w:val="20"/>
          <w:color w:val="auto"/>
        </w:rPr>
      </w:pPr>
    </w:p>
    <w:p>
      <w:pPr>
        <w:jc w:val="both"/>
        <w:ind w:firstLine="648"/>
        <w:spacing w:after="0" w:line="231"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Cardholder Indebtedness</w:t>
      </w:r>
      <w:r>
        <w:rPr>
          <w:rFonts w:ascii="Calibri" w:cs="Calibri" w:eastAsia="Calibri" w:hAnsi="Calibri"/>
          <w:sz w:val="20"/>
          <w:szCs w:val="20"/>
          <w:color w:val="auto"/>
        </w:rPr>
        <w:t>” means all amounts owing by Cardholders with respect to an Account (including fnance charges, late fees, and other similar fees), whether or not billed, less any credit balances owed to Cardholders, and any credits associated with merchandise returns and similar credits and adjustments, whether or not billed.</w:t>
      </w:r>
    </w:p>
    <w:p>
      <w:pPr>
        <w:spacing w:after="0" w:line="227" w:lineRule="exact"/>
        <w:rPr>
          <w:sz w:val="20"/>
          <w:szCs w:val="20"/>
          <w:color w:val="auto"/>
        </w:rPr>
      </w:pPr>
    </w:p>
    <w:p>
      <w:pPr>
        <w:jc w:val="both"/>
        <w:ind w:firstLine="648"/>
        <w:spacing w:after="0" w:line="228"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Cardholder List</w:t>
      </w:r>
      <w:r>
        <w:rPr>
          <w:rFonts w:ascii="Calibri" w:cs="Calibri" w:eastAsia="Calibri" w:hAnsi="Calibri"/>
          <w:sz w:val="20"/>
          <w:szCs w:val="20"/>
          <w:color w:val="auto"/>
        </w:rPr>
        <w:t>” means any list that identfes or provides a means of diferentatng Cardholders, including any list that includes some or all of the names, addresses, email addresses, or telephone numbers of any or all Cardholders.</w:t>
      </w:r>
    </w:p>
    <w:p>
      <w:pPr>
        <w:spacing w:after="0" w:line="215"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Change of Control</w:t>
      </w:r>
      <w:r>
        <w:rPr>
          <w:rFonts w:ascii="Calibri" w:cs="Calibri" w:eastAsia="Calibri" w:hAnsi="Calibri"/>
          <w:sz w:val="20"/>
          <w:szCs w:val="20"/>
          <w:color w:val="auto"/>
        </w:rPr>
        <w:t>” means, with respect to any Person (the “subject Person”):</w:t>
      </w:r>
    </w:p>
    <w:p>
      <w:pPr>
        <w:spacing w:after="0" w:line="184" w:lineRule="exact"/>
        <w:rPr>
          <w:sz w:val="20"/>
          <w:szCs w:val="20"/>
          <w:color w:val="auto"/>
        </w:rPr>
      </w:pPr>
    </w:p>
    <w:p>
      <w:pPr>
        <w:jc w:val="both"/>
        <w:ind w:firstLine="1304"/>
        <w:spacing w:after="0" w:line="203" w:lineRule="auto"/>
        <w:tabs>
          <w:tab w:leader="none" w:pos="1938" w:val="left"/>
        </w:tabs>
        <w:numPr>
          <w:ilvl w:val="0"/>
          <w:numId w:val="2"/>
        </w:numPr>
        <w:rPr>
          <w:rFonts w:ascii="Calibri" w:cs="Calibri" w:eastAsia="Calibri" w:hAnsi="Calibri"/>
          <w:sz w:val="20"/>
          <w:szCs w:val="20"/>
          <w:color w:val="auto"/>
        </w:rPr>
      </w:pPr>
      <w:r>
        <w:rPr>
          <w:rFonts w:ascii="Calibri" w:cs="Calibri" w:eastAsia="Calibri" w:hAnsi="Calibri"/>
          <w:sz w:val="20"/>
          <w:szCs w:val="20"/>
          <w:color w:val="auto"/>
        </w:rPr>
        <w:t>a Person or group becomes the “benefcial owner” (as defned in Rules 13d-3 and 13d-5 under the Securites Exchange Act of 1934 (except that a Person or group shall be deemed to own all securites it has the right to acquire)), directly or indirectly, of more than ffy percent (50%) of the total votng power of the subject Person or of any Person of which the subject Person is a subsidiary;</w:t>
      </w:r>
    </w:p>
    <w:p>
      <w:pPr>
        <w:spacing w:after="0" w:line="186" w:lineRule="exact"/>
        <w:rPr>
          <w:rFonts w:ascii="Calibri" w:cs="Calibri" w:eastAsia="Calibri" w:hAnsi="Calibri"/>
          <w:sz w:val="20"/>
          <w:szCs w:val="20"/>
          <w:color w:val="auto"/>
        </w:rPr>
      </w:pPr>
    </w:p>
    <w:p>
      <w:pPr>
        <w:jc w:val="both"/>
        <w:ind w:firstLine="1304"/>
        <w:spacing w:after="0" w:line="199" w:lineRule="auto"/>
        <w:tabs>
          <w:tab w:leader="none" w:pos="1944" w:val="left"/>
        </w:tabs>
        <w:numPr>
          <w:ilvl w:val="0"/>
          <w:numId w:val="2"/>
        </w:numPr>
        <w:rPr>
          <w:rFonts w:ascii="Calibri" w:cs="Calibri" w:eastAsia="Calibri" w:hAnsi="Calibri"/>
          <w:sz w:val="20"/>
          <w:szCs w:val="20"/>
          <w:color w:val="auto"/>
        </w:rPr>
      </w:pPr>
      <w:r>
        <w:rPr>
          <w:rFonts w:ascii="Calibri" w:cs="Calibri" w:eastAsia="Calibri" w:hAnsi="Calibri"/>
          <w:sz w:val="20"/>
          <w:szCs w:val="20"/>
          <w:color w:val="auto"/>
        </w:rPr>
        <w:t>such subject Person (or any Person of which such subject Person is a subsidiary) merges, consolidates, acquires, is acquired by, or otherwise combines with any other Person in a transacton in which the subject Person (or such Person of which such subject Person is a subsidiary) is not the surviving entty or which consttutes a “merger of equals”, it being understood that a Person shall not be considered the “surviving entty” of a transacton if either (A) the members of the board of directors of the Person immediately prior to the transacton consttute less than a majority of the members of the board of directors of the ultmate parent entty of the entty surviving or resultng from the transacton or (B) securites of such Person that are outstanding immediately prior to the transacton (or securites into which such securites are converted in the transacton) represent less than ffy percent (50%) of the total votng power of the ultmate parent entty of the entty surviving or resultng from the transacton;</w:t>
      </w:r>
    </w:p>
    <w:p>
      <w:pPr>
        <w:spacing w:after="0" w:line="176" w:lineRule="exact"/>
        <w:rPr>
          <w:rFonts w:ascii="Calibri" w:cs="Calibri" w:eastAsia="Calibri" w:hAnsi="Calibri"/>
          <w:sz w:val="20"/>
          <w:szCs w:val="20"/>
          <w:color w:val="auto"/>
        </w:rPr>
      </w:pPr>
    </w:p>
    <w:p>
      <w:pPr>
        <w:ind w:firstLine="1304"/>
        <w:spacing w:after="0" w:line="214" w:lineRule="auto"/>
        <w:tabs>
          <w:tab w:leader="none" w:pos="1950" w:val="left"/>
        </w:tabs>
        <w:numPr>
          <w:ilvl w:val="0"/>
          <w:numId w:val="2"/>
        </w:numPr>
        <w:rPr>
          <w:rFonts w:ascii="Calibri" w:cs="Calibri" w:eastAsia="Calibri" w:hAnsi="Calibri"/>
          <w:sz w:val="20"/>
          <w:szCs w:val="20"/>
          <w:color w:val="auto"/>
        </w:rPr>
      </w:pPr>
      <w:r>
        <w:rPr>
          <w:rFonts w:ascii="Calibri" w:cs="Calibri" w:eastAsia="Calibri" w:hAnsi="Calibri"/>
          <w:sz w:val="20"/>
          <w:szCs w:val="20"/>
          <w:color w:val="auto"/>
        </w:rPr>
        <w:t>the subject Person sells all or substantally all of its assets to a Person that is not a wholly-owned subsidiary of the ultmate parent entty of such subject Person prior to such transacton; or</w:t>
      </w:r>
    </w:p>
    <w:p>
      <w:pPr>
        <w:spacing w:after="0" w:line="185" w:lineRule="exact"/>
        <w:rPr>
          <w:rFonts w:ascii="Calibri" w:cs="Calibri" w:eastAsia="Calibri" w:hAnsi="Calibri"/>
          <w:sz w:val="20"/>
          <w:szCs w:val="20"/>
          <w:color w:val="auto"/>
        </w:rPr>
      </w:pPr>
    </w:p>
    <w:p>
      <w:pPr>
        <w:jc w:val="both"/>
        <w:ind w:firstLine="1304"/>
        <w:spacing w:after="0" w:line="197" w:lineRule="auto"/>
        <w:tabs>
          <w:tab w:leader="none" w:pos="1948" w:val="left"/>
        </w:tabs>
        <w:numPr>
          <w:ilvl w:val="0"/>
          <w:numId w:val="2"/>
        </w:numPr>
        <w:rPr>
          <w:rFonts w:ascii="Calibri" w:cs="Calibri" w:eastAsia="Calibri" w:hAnsi="Calibri"/>
          <w:sz w:val="20"/>
          <w:szCs w:val="20"/>
          <w:color w:val="auto"/>
        </w:rPr>
      </w:pPr>
      <w:r>
        <w:rPr>
          <w:rFonts w:ascii="Calibri" w:cs="Calibri" w:eastAsia="Calibri" w:hAnsi="Calibri"/>
          <w:sz w:val="20"/>
          <w:szCs w:val="20"/>
          <w:color w:val="auto"/>
        </w:rPr>
        <w:t>if the subject Person is Bank, the subject Person (or any Afliate thereof) (1) sells, transfers, conveys, assigns or terminates all or a substantal part of Bank’s Credit Card business or any porton thereof that includes all or any porton of the Accounts or that services the Accounts, (2) enters into any defnitve agreement (whether or not subject to conditons) that would upon consummaton in accordance with its terms (and assuming the receipt of all approvals and satsfacton of all conditons contemplated thereby) result in any such sale, transfer, conveyance, assignment or terminaton; or (3) enters into any other transacton, whether through a subcontractng arrangement, change in directorships or otherwise, which has the purpose or efect of changing the Persons enttled to direct the afairs of such subject Person or any parent entty thereof or the operatons relatng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20"/>
        <w:spacing w:after="0"/>
        <w:rPr>
          <w:sz w:val="20"/>
          <w:szCs w:val="20"/>
          <w:color w:val="auto"/>
        </w:rPr>
      </w:pPr>
      <w:r>
        <w:rPr>
          <w:rFonts w:ascii="Calibri" w:cs="Calibri" w:eastAsia="Calibri" w:hAnsi="Calibri"/>
          <w:sz w:val="20"/>
          <w:szCs w:val="20"/>
          <w:color w:val="auto"/>
        </w:rPr>
        <w:t>- 4 -</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color w:val="auto"/>
        </w:rPr>
        <w:t>[*] Indicates portons omited pursuant to a request for confdental treatment fled separately with the Commission.</w:t>
      </w:r>
    </w:p>
    <w:p>
      <w:pPr>
        <w:sectPr>
          <w:pgSz w:w="11900" w:h="16838" w:orient="portrait"/>
          <w:cols w:equalWidth="0" w:num="1">
            <w:col w:w="11240"/>
          </w:cols>
          <w:pgMar w:left="320" w:top="1411" w:right="339" w:bottom="1440" w:gutter="0" w:footer="0" w:header="0"/>
        </w:sectPr>
      </w:pPr>
    </w:p>
    <w:bookmarkStart w:id="11" w:name="page12"/>
    <w:bookmarkEnd w:id="11"/>
    <w:p>
      <w:pPr>
        <w:jc w:val="both"/>
        <w:spacing w:after="0" w:line="214" w:lineRule="auto"/>
        <w:rPr>
          <w:sz w:val="20"/>
          <w:szCs w:val="20"/>
          <w:color w:val="auto"/>
        </w:rPr>
      </w:pPr>
      <w:r>
        <w:rPr>
          <w:rFonts w:ascii="Calibri" w:cs="Calibri" w:eastAsia="Calibri" w:hAnsi="Calibri"/>
          <w:sz w:val="20"/>
          <w:szCs w:val="20"/>
          <w:color w:val="auto"/>
        </w:rPr>
        <w:t>conduct of the Program to any Person other than the ultmate parent entty of the Bank prior to such transacton or any wholly-owned subsidiary thereof.</w:t>
      </w:r>
    </w:p>
    <w:p>
      <w:pPr>
        <w:spacing w:after="0" w:line="189"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p>
    <w:p>
      <w:pPr>
        <w:spacing w:after="0" w:line="215"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p>
    <w:p>
      <w:pPr>
        <w:spacing w:after="0" w:line="225" w:lineRule="exact"/>
        <w:rPr>
          <w:sz w:val="20"/>
          <w:szCs w:val="20"/>
          <w:color w:val="auto"/>
        </w:rPr>
      </w:pPr>
    </w:p>
    <w:p>
      <w:pPr>
        <w:jc w:val="both"/>
        <w:ind w:firstLine="648"/>
        <w:spacing w:after="0" w:line="231"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Co-Branded Credit Card</w:t>
      </w:r>
      <w:r>
        <w:rPr>
          <w:rFonts w:ascii="Calibri" w:cs="Calibri" w:eastAsia="Calibri" w:hAnsi="Calibri"/>
          <w:sz w:val="20"/>
          <w:szCs w:val="20"/>
          <w:color w:val="auto"/>
        </w:rPr>
        <w:t>” means a Credit Card or other device or means of accessing an Account regardless of form factor that bears (i) a Sun Country Licensed Mark and (ii) a trademark, trade name, service mark, logo, or other proprietary designaton of a Payment Network.</w:t>
      </w:r>
    </w:p>
    <w:p>
      <w:pPr>
        <w:spacing w:after="0" w:line="203"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Collectons Policies</w:t>
      </w:r>
      <w:r>
        <w:rPr>
          <w:rFonts w:ascii="Calibri" w:cs="Calibri" w:eastAsia="Calibri" w:hAnsi="Calibri"/>
          <w:sz w:val="20"/>
          <w:szCs w:val="20"/>
          <w:color w:val="auto"/>
        </w:rPr>
        <w:t>” has the meaning set forth in Secton 4.7(a).</w:t>
      </w:r>
    </w:p>
    <w:p>
      <w:pPr>
        <w:spacing w:after="0" w:line="215"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p>
    <w:p>
      <w:pPr>
        <w:spacing w:after="0" w:line="201"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Confdental Informaton</w:t>
      </w:r>
      <w:r>
        <w:rPr>
          <w:rFonts w:ascii="Calibri" w:cs="Calibri" w:eastAsia="Calibri" w:hAnsi="Calibri"/>
          <w:sz w:val="20"/>
          <w:szCs w:val="20"/>
          <w:color w:val="auto"/>
        </w:rPr>
        <w:t>” has the meaning set forth in Secton 13.1(a).</w:t>
      </w:r>
    </w:p>
    <w:p>
      <w:pPr>
        <w:spacing w:after="0" w:line="215"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p>
    <w:p>
      <w:pPr>
        <w:spacing w:after="0" w:line="215"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Covered Credit Product</w:t>
      </w:r>
      <w:r>
        <w:rPr>
          <w:rFonts w:ascii="Calibri" w:cs="Calibri" w:eastAsia="Calibri" w:hAnsi="Calibri"/>
          <w:sz w:val="20"/>
          <w:szCs w:val="20"/>
          <w:color w:val="auto"/>
        </w:rPr>
        <w:t>” has the meaning set forth in Secton 8.1(a).</w:t>
      </w:r>
    </w:p>
    <w:p>
      <w:pPr>
        <w:spacing w:after="0" w:line="211" w:lineRule="exact"/>
        <w:rPr>
          <w:sz w:val="20"/>
          <w:szCs w:val="20"/>
          <w:color w:val="auto"/>
        </w:rPr>
      </w:pPr>
    </w:p>
    <w:p>
      <w:pPr>
        <w:jc w:val="both"/>
        <w:ind w:firstLine="648"/>
        <w:spacing w:after="0" w:line="23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Credit Card</w:t>
      </w:r>
      <w:r>
        <w:rPr>
          <w:rFonts w:ascii="Calibri" w:cs="Calibri" w:eastAsia="Calibri" w:hAnsi="Calibri"/>
          <w:sz w:val="20"/>
          <w:szCs w:val="20"/>
          <w:color w:val="auto"/>
        </w:rPr>
        <w:t>” means a consumer credit or charge card, regardless of form factor, with which the primary obligor or authorized user may access an unsecured, open-end, revolving credit account and may do, among other things, any of the following: purchase goods and services; or obtain cash advances. For clarity, the term does not include: (i) any gif card; (ii) any debit card, smart card, stored value card, electronic or digital cash card or any other card that does not provide the holder thereof with the ability to obtain credit other than through an overdraf line or similar feature; (iii) any secured card, including any card secured by a deposit or a lien on real or other property; (iv) any card issued to the holder of a securites brokerage account that allows the holder to obtain credit through a margin account; or (v) any credit or charge card designated as a corporate credit or charge card. For purposes of this Agreement, an intangible access device shall be deemed to “</w:t>
      </w:r>
      <w:r>
        <w:rPr>
          <w:rFonts w:ascii="Calibri" w:cs="Calibri" w:eastAsia="Calibri" w:hAnsi="Calibri"/>
          <w:sz w:val="20"/>
          <w:szCs w:val="20"/>
          <w:u w:val="single" w:color="auto"/>
          <w:color w:val="auto"/>
        </w:rPr>
        <w:t>bear</w:t>
      </w:r>
      <w:r>
        <w:rPr>
          <w:rFonts w:ascii="Calibri" w:cs="Calibri" w:eastAsia="Calibri" w:hAnsi="Calibri"/>
          <w:sz w:val="20"/>
          <w:szCs w:val="20"/>
          <w:color w:val="auto"/>
        </w:rPr>
        <w:t>” a trademark if the associaton or identfcaton between such trademark and the credit product accessed by such access device is similar in nature and intent to the associaton or identfcaton created by imprintng such trademark on a card-accessed credit product.</w:t>
      </w:r>
    </w:p>
    <w:p>
      <w:pPr>
        <w:spacing w:after="0" w:line="212" w:lineRule="exact"/>
        <w:rPr>
          <w:sz w:val="20"/>
          <w:szCs w:val="20"/>
          <w:color w:val="auto"/>
        </w:rPr>
      </w:pPr>
    </w:p>
    <w:p>
      <w:pPr>
        <w:jc w:val="both"/>
        <w:ind w:firstLine="648"/>
        <w:spacing w:after="0" w:line="231"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Credit Card Agreement</w:t>
      </w:r>
      <w:r>
        <w:rPr>
          <w:rFonts w:ascii="Calibri" w:cs="Calibri" w:eastAsia="Calibri" w:hAnsi="Calibri"/>
          <w:sz w:val="20"/>
          <w:szCs w:val="20"/>
          <w:color w:val="auto"/>
        </w:rPr>
        <w:t>” means each form of Credit Card agreement between Bank and a Cardholder, [*]governing the use of an Account, together with any amendments, modifcatons or supplements which now or hereafer may be made to such Credit Card agreement (and any replacement of such agreement).</w:t>
      </w:r>
    </w:p>
    <w:p>
      <w:pPr>
        <w:spacing w:after="0" w:line="227" w:lineRule="exact"/>
        <w:rPr>
          <w:sz w:val="20"/>
          <w:szCs w:val="20"/>
          <w:color w:val="auto"/>
        </w:rPr>
      </w:pPr>
    </w:p>
    <w:p>
      <w:pPr>
        <w:jc w:val="both"/>
        <w:ind w:firstLine="648"/>
        <w:spacing w:after="0" w:line="231"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Customer Data</w:t>
      </w:r>
      <w:r>
        <w:rPr>
          <w:rFonts w:ascii="Calibri" w:cs="Calibri" w:eastAsia="Calibri" w:hAnsi="Calibri"/>
          <w:sz w:val="20"/>
          <w:szCs w:val="20"/>
          <w:color w:val="auto"/>
        </w:rPr>
        <w:t>” means all Personal Informaton regarding Sun Country customers that is obtained by or on behalf of Sun Country or its Afliates, including in connecton with the customer making a purchase of any Goods and Services or otherwise accessing any Sun Country Channel. By way of example and not limitaton, Customer Data includes all transacton and experience informaton collected by Sun Country or its Afliates with regard to each purchase made by a customer, including any item-specifc transacton informaton collected about Cardholders. For the avoidance of doubt, the Customer Engagement Data is Customer Data.</w:t>
      </w:r>
    </w:p>
    <w:p>
      <w:pPr>
        <w:spacing w:after="0" w:line="219"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Customer Engagement Data</w:t>
      </w:r>
      <w:r>
        <w:rPr>
          <w:rFonts w:ascii="Calibri" w:cs="Calibri" w:eastAsia="Calibri" w:hAnsi="Calibri"/>
          <w:sz w:val="20"/>
          <w:szCs w:val="20"/>
          <w:color w:val="auto"/>
        </w:rPr>
        <w:t>” has the meaning set forth in Secton 4.1(m).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20"/>
        <w:spacing w:after="0"/>
        <w:rPr>
          <w:sz w:val="20"/>
          <w:szCs w:val="20"/>
          <w:color w:val="auto"/>
        </w:rPr>
      </w:pPr>
      <w:r>
        <w:rPr>
          <w:rFonts w:ascii="Calibri" w:cs="Calibri" w:eastAsia="Calibri" w:hAnsi="Calibri"/>
          <w:sz w:val="20"/>
          <w:szCs w:val="20"/>
          <w:color w:val="auto"/>
        </w:rPr>
        <w:t>- 5 -</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color w:val="auto"/>
        </w:rPr>
        <w:t>[*] Indicates portons omited pursuant to a request for confdental treatment fled separately with the Commission.</w:t>
      </w:r>
    </w:p>
    <w:p>
      <w:pPr>
        <w:sectPr>
          <w:pgSz w:w="11900" w:h="16838" w:orient="portrait"/>
          <w:cols w:equalWidth="0" w:num="1">
            <w:col w:w="11240"/>
          </w:cols>
          <w:pgMar w:left="320" w:top="1384" w:right="339" w:bottom="1440" w:gutter="0" w:footer="0" w:header="0"/>
        </w:sectPr>
      </w:pPr>
    </w:p>
    <w:bookmarkStart w:id="12" w:name="page13"/>
    <w:bookmarkEnd w:id="12"/>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Disclosing Party</w:t>
      </w:r>
      <w:r>
        <w:rPr>
          <w:rFonts w:ascii="Calibri" w:cs="Calibri" w:eastAsia="Calibri" w:hAnsi="Calibri"/>
          <w:sz w:val="20"/>
          <w:szCs w:val="20"/>
          <w:color w:val="auto"/>
        </w:rPr>
        <w:t>” has the meaning set forth in Secton 13.1(d).</w:t>
      </w:r>
    </w:p>
    <w:p>
      <w:pPr>
        <w:spacing w:after="0" w:line="225" w:lineRule="exact"/>
        <w:rPr>
          <w:sz w:val="20"/>
          <w:szCs w:val="20"/>
          <w:color w:val="auto"/>
        </w:rPr>
      </w:pPr>
    </w:p>
    <w:p>
      <w:pPr>
        <w:jc w:val="both"/>
        <w:ind w:right="20" w:firstLine="648"/>
        <w:spacing w:after="0" w:line="228"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EMV Chip</w:t>
      </w:r>
      <w:r>
        <w:rPr>
          <w:rFonts w:ascii="Calibri" w:cs="Calibri" w:eastAsia="Calibri" w:hAnsi="Calibri"/>
          <w:sz w:val="20"/>
          <w:szCs w:val="20"/>
          <w:color w:val="auto"/>
        </w:rPr>
        <w:t>” means an EMV-compliant chip embedded in a Credit Card containing memory and interactve capabilites used to identfy and store additonal data about a Cardholder, an Account, or both.</w:t>
      </w:r>
    </w:p>
    <w:p>
      <w:pPr>
        <w:spacing w:after="0" w:line="215"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p>
    <w:p>
      <w:pPr>
        <w:spacing w:after="0" w:line="201"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FFT</w:t>
      </w:r>
      <w:r>
        <w:rPr>
          <w:rFonts w:ascii="Calibri" w:cs="Calibri" w:eastAsia="Calibri" w:hAnsi="Calibri"/>
          <w:sz w:val="20"/>
          <w:szCs w:val="20"/>
          <w:color w:val="auto"/>
        </w:rPr>
        <w:t>” has the meaning set forth in Secton 4.11(c).</w:t>
      </w:r>
    </w:p>
    <w:p>
      <w:pPr>
        <w:spacing w:after="0" w:line="215"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p>
    <w:p>
      <w:pPr>
        <w:spacing w:after="0" w:line="215"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Force Majeure Event</w:t>
      </w:r>
      <w:r>
        <w:rPr>
          <w:rFonts w:ascii="Calibri" w:cs="Calibri" w:eastAsia="Calibri" w:hAnsi="Calibri"/>
          <w:sz w:val="20"/>
          <w:szCs w:val="20"/>
          <w:color w:val="auto"/>
        </w:rPr>
        <w:t>” has the meaning set forth in Secton 18.18.</w:t>
      </w:r>
    </w:p>
    <w:p>
      <w:pPr>
        <w:spacing w:after="0" w:line="201"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GAAP</w:t>
      </w:r>
      <w:r>
        <w:rPr>
          <w:rFonts w:ascii="Calibri" w:cs="Calibri" w:eastAsia="Calibri" w:hAnsi="Calibri"/>
          <w:sz w:val="20"/>
          <w:szCs w:val="20"/>
          <w:color w:val="auto"/>
        </w:rPr>
        <w:t>” means generally accepted accountng principles, consistently applied.</w:t>
      </w:r>
    </w:p>
    <w:p>
      <w:pPr>
        <w:spacing w:after="0" w:line="215"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Goods and Services</w:t>
      </w:r>
      <w:r>
        <w:rPr>
          <w:rFonts w:ascii="Calibri" w:cs="Calibri" w:eastAsia="Calibri" w:hAnsi="Calibri"/>
          <w:sz w:val="20"/>
          <w:szCs w:val="20"/>
          <w:color w:val="auto"/>
        </w:rPr>
        <w:t>” means the products or services sold by Sun Country and its Afliates through Sun Country Channels.</w:t>
      </w:r>
    </w:p>
    <w:p>
      <w:pPr>
        <w:spacing w:after="0" w:line="211" w:lineRule="exact"/>
        <w:rPr>
          <w:sz w:val="20"/>
          <w:szCs w:val="20"/>
          <w:color w:val="auto"/>
        </w:rPr>
      </w:pPr>
    </w:p>
    <w:p>
      <w:pPr>
        <w:jc w:val="both"/>
        <w:ind w:firstLine="648"/>
        <w:spacing w:after="0" w:line="23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Governmental Authority</w:t>
      </w:r>
      <w:r>
        <w:rPr>
          <w:rFonts w:ascii="Calibri" w:cs="Calibri" w:eastAsia="Calibri" w:hAnsi="Calibri"/>
          <w:sz w:val="20"/>
          <w:szCs w:val="20"/>
          <w:color w:val="auto"/>
        </w:rPr>
        <w:t>” means any federal, state, or local domestc, foreign, or supranatonal governmental or regulatory authority, agency, court, tribunal, commission, or other governmental or regulatory entty.</w:t>
      </w:r>
    </w:p>
    <w:p>
      <w:pPr>
        <w:spacing w:after="0" w:line="216"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Impacted Party</w:t>
      </w:r>
      <w:r>
        <w:rPr>
          <w:rFonts w:ascii="Calibri" w:cs="Calibri" w:eastAsia="Calibri" w:hAnsi="Calibri"/>
          <w:sz w:val="20"/>
          <w:szCs w:val="20"/>
          <w:color w:val="auto"/>
        </w:rPr>
        <w:t>” has the meaning set forth in Secton 15.7(a).</w:t>
      </w:r>
    </w:p>
    <w:p>
      <w:pPr>
        <w:spacing w:after="0" w:line="201"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Indemnifed Party</w:t>
      </w:r>
      <w:r>
        <w:rPr>
          <w:rFonts w:ascii="Calibri" w:cs="Calibri" w:eastAsia="Calibri" w:hAnsi="Calibri"/>
          <w:sz w:val="20"/>
          <w:szCs w:val="20"/>
          <w:color w:val="auto"/>
        </w:rPr>
        <w:t>” has the meaning set forth in Secton 17.3(a).</w:t>
      </w:r>
    </w:p>
    <w:p>
      <w:pPr>
        <w:spacing w:after="0" w:line="215"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Indemnifying Party</w:t>
      </w:r>
      <w:r>
        <w:rPr>
          <w:rFonts w:ascii="Calibri" w:cs="Calibri" w:eastAsia="Calibri" w:hAnsi="Calibri"/>
          <w:sz w:val="20"/>
          <w:szCs w:val="20"/>
          <w:color w:val="auto"/>
        </w:rPr>
        <w:t>” has the meaning set forth in Secton 17.3(a).</w:t>
      </w:r>
    </w:p>
    <w:p>
      <w:pPr>
        <w:spacing w:after="0" w:line="201"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Inital Term</w:t>
      </w:r>
      <w:r>
        <w:rPr>
          <w:rFonts w:ascii="Calibri" w:cs="Calibri" w:eastAsia="Calibri" w:hAnsi="Calibri"/>
          <w:sz w:val="20"/>
          <w:szCs w:val="20"/>
          <w:color w:val="auto"/>
        </w:rPr>
        <w:t>” has the meaning set forth in Secton 15.1(a).</w:t>
      </w:r>
    </w:p>
    <w:p>
      <w:pPr>
        <w:spacing w:after="0" w:line="215"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Inserts</w:t>
      </w:r>
      <w:r>
        <w:rPr>
          <w:rFonts w:ascii="Calibri" w:cs="Calibri" w:eastAsia="Calibri" w:hAnsi="Calibri"/>
          <w:sz w:val="20"/>
          <w:szCs w:val="20"/>
          <w:color w:val="auto"/>
        </w:rPr>
        <w:t>” has the meaning set forth in Secton 5.2(b).</w:t>
      </w:r>
    </w:p>
    <w:p>
      <w:pPr>
        <w:spacing w:after="0" w:line="225" w:lineRule="exact"/>
        <w:rPr>
          <w:sz w:val="20"/>
          <w:szCs w:val="20"/>
          <w:color w:val="auto"/>
        </w:rPr>
      </w:pPr>
    </w:p>
    <w:p>
      <w:pPr>
        <w:jc w:val="both"/>
        <w:ind w:firstLine="648"/>
        <w:spacing w:after="0" w:line="230"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Intellectual Property</w:t>
      </w:r>
      <w:r>
        <w:rPr>
          <w:rFonts w:ascii="Calibri" w:cs="Calibri" w:eastAsia="Calibri" w:hAnsi="Calibri"/>
          <w:sz w:val="20"/>
          <w:szCs w:val="20"/>
          <w:color w:val="auto"/>
        </w:rPr>
        <w:t>” means, on a worldwide basis, other than with respect to Sun Country Licensed Marks, Bank Licensed Marks, Cardholder Data or Customer Data, any and all: (i) rights associated with works of authorship, including copyrights, moral rights and mask-works; (ii) trademarks and service marks and the goodwill associated therewith; (iii) trade secret rights; (iv) patents, designs, algorithms and other industrial property rights; (v) other intellectual and industrial property rights of every kind and nature, however designated, whether arising by operaton of law, contract, license or otherwise; and (vi) applicatons, registratons, renewals, extensions, contnuatons, divisions or reissues thereof now or hereafer in force (including any rights in any of the foregoing).</w:t>
      </w:r>
    </w:p>
    <w:p>
      <w:pPr>
        <w:spacing w:after="0" w:line="220"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JMC</w:t>
      </w:r>
      <w:r>
        <w:rPr>
          <w:rFonts w:ascii="Calibri" w:cs="Calibri" w:eastAsia="Calibri" w:hAnsi="Calibri"/>
          <w:sz w:val="20"/>
          <w:szCs w:val="20"/>
          <w:color w:val="auto"/>
        </w:rPr>
        <w:t>” has the meaning set forth in Secton 3.3(a).</w:t>
      </w:r>
    </w:p>
    <w:p>
      <w:pPr>
        <w:spacing w:after="0" w:line="225" w:lineRule="exact"/>
        <w:rPr>
          <w:sz w:val="20"/>
          <w:szCs w:val="20"/>
          <w:color w:val="auto"/>
        </w:rPr>
      </w:pPr>
    </w:p>
    <w:p>
      <w:pPr>
        <w:jc w:val="both"/>
        <w:ind w:right="20" w:firstLine="648"/>
        <w:spacing w:after="0" w:line="228"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Knowledge</w:t>
      </w:r>
      <w:r>
        <w:rPr>
          <w:rFonts w:ascii="Calibri" w:cs="Calibri" w:eastAsia="Calibri" w:hAnsi="Calibri"/>
          <w:sz w:val="20"/>
          <w:szCs w:val="20"/>
          <w:color w:val="auto"/>
        </w:rPr>
        <w:t>” means, with respect to a Person, any director or executve ofcer of such Person has or should have, afer due inquiry, actual knowledge of such mater.</w:t>
      </w:r>
    </w:p>
    <w:p>
      <w:pPr>
        <w:spacing w:after="0" w:line="215"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20"/>
        <w:spacing w:after="0"/>
        <w:rPr>
          <w:sz w:val="20"/>
          <w:szCs w:val="20"/>
          <w:color w:val="auto"/>
        </w:rPr>
      </w:pPr>
      <w:r>
        <w:rPr>
          <w:rFonts w:ascii="Calibri" w:cs="Calibri" w:eastAsia="Calibri" w:hAnsi="Calibri"/>
          <w:sz w:val="20"/>
          <w:szCs w:val="20"/>
          <w:color w:val="auto"/>
        </w:rPr>
        <w:t>- 6 -</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color w:val="auto"/>
        </w:rPr>
        <w:t>[*] Indicates portons omited pursuant to a request for confdental treatment fled separately with the Commission.</w:t>
      </w:r>
    </w:p>
    <w:p>
      <w:pPr>
        <w:sectPr>
          <w:pgSz w:w="11900" w:h="16838" w:orient="portrait"/>
          <w:cols w:equalWidth="0" w:num="1">
            <w:col w:w="11240"/>
          </w:cols>
          <w:pgMar w:left="320" w:top="1401" w:right="339" w:bottom="1440" w:gutter="0" w:footer="0" w:header="0"/>
        </w:sectPr>
      </w:pPr>
    </w:p>
    <w:bookmarkStart w:id="13" w:name="page14"/>
    <w:bookmarkEnd w:id="13"/>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Launch Date</w:t>
      </w:r>
      <w:r>
        <w:rPr>
          <w:rFonts w:ascii="Calibri" w:cs="Calibri" w:eastAsia="Calibri" w:hAnsi="Calibri"/>
          <w:sz w:val="20"/>
          <w:szCs w:val="20"/>
          <w:color w:val="auto"/>
        </w:rPr>
        <w:t>” has the meaning set forth in Secton 2.1(c).</w:t>
      </w:r>
    </w:p>
    <w:p>
      <w:pPr>
        <w:spacing w:after="0" w:line="215"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Launch Fund</w:t>
      </w:r>
      <w:r>
        <w:rPr>
          <w:rFonts w:ascii="Calibri" w:cs="Calibri" w:eastAsia="Calibri" w:hAnsi="Calibri"/>
          <w:sz w:val="20"/>
          <w:szCs w:val="20"/>
          <w:color w:val="auto"/>
        </w:rPr>
        <w:t>” has the meaning set forth in Secton 5.4(b).</w:t>
      </w:r>
    </w:p>
    <w:p>
      <w:pPr>
        <w:spacing w:after="0" w:line="201"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Losses</w:t>
      </w:r>
      <w:r>
        <w:rPr>
          <w:rFonts w:ascii="Calibri" w:cs="Calibri" w:eastAsia="Calibri" w:hAnsi="Calibri"/>
          <w:sz w:val="20"/>
          <w:szCs w:val="20"/>
          <w:color w:val="auto"/>
        </w:rPr>
        <w:t>” has the meaning set forth in Secton 17.1.</w:t>
      </w:r>
    </w:p>
    <w:p>
      <w:pPr>
        <w:spacing w:after="0" w:line="215"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Marketng Fund</w:t>
      </w:r>
      <w:r>
        <w:rPr>
          <w:rFonts w:ascii="Calibri" w:cs="Calibri" w:eastAsia="Calibri" w:hAnsi="Calibri"/>
          <w:sz w:val="20"/>
          <w:szCs w:val="20"/>
          <w:color w:val="auto"/>
        </w:rPr>
        <w:t>” shall have the meaning set forth in Secton 5.4(a).</w:t>
      </w:r>
    </w:p>
    <w:p>
      <w:pPr>
        <w:spacing w:after="0" w:line="201"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Mobile Applicaton</w:t>
      </w:r>
      <w:r>
        <w:rPr>
          <w:rFonts w:ascii="Calibri" w:cs="Calibri" w:eastAsia="Calibri" w:hAnsi="Calibri"/>
          <w:sz w:val="20"/>
          <w:szCs w:val="20"/>
          <w:color w:val="auto"/>
        </w:rPr>
        <w:t>” has the meaning set forth in Secton 4.9(c).</w:t>
      </w:r>
    </w:p>
    <w:p>
      <w:pPr>
        <w:spacing w:after="0" w:line="225" w:lineRule="exact"/>
        <w:rPr>
          <w:sz w:val="20"/>
          <w:szCs w:val="20"/>
          <w:color w:val="auto"/>
        </w:rPr>
      </w:pPr>
    </w:p>
    <w:p>
      <w:pPr>
        <w:jc w:val="both"/>
        <w:ind w:firstLine="648"/>
        <w:spacing w:after="0" w:line="231"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Net Purchase Volume</w:t>
      </w:r>
      <w:r>
        <w:rPr>
          <w:rFonts w:ascii="Calibri" w:cs="Calibri" w:eastAsia="Calibri" w:hAnsi="Calibri"/>
          <w:sz w:val="20"/>
          <w:szCs w:val="20"/>
          <w:color w:val="auto"/>
        </w:rPr>
        <w:t>” means, during any period of calculaton, the dollar amount of purchases of goods and services (including any applicable sales tax) on Accounts during such period, afer deductng the amount of any credits associated with returns of goods and services, chargebacks, and similar credits and adjustments to such Accounts during such period (other than payments with respect to such Accounts); provided however, Net Purchase Volume will not include balance transfers, cash advances, fraudulent or unauthorized purchases or credits or any other types of fees and charges that do not represent the purchase of goods and services.</w:t>
      </w:r>
    </w:p>
    <w:p>
      <w:pPr>
        <w:spacing w:after="0" w:line="229" w:lineRule="exact"/>
        <w:rPr>
          <w:sz w:val="20"/>
          <w:szCs w:val="20"/>
          <w:color w:val="auto"/>
        </w:rPr>
      </w:pPr>
    </w:p>
    <w:p>
      <w:pPr>
        <w:jc w:val="both"/>
        <w:ind w:firstLine="648"/>
        <w:spacing w:after="0" w:line="23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Net Purchases</w:t>
      </w:r>
      <w:r>
        <w:rPr>
          <w:rFonts w:ascii="Calibri" w:cs="Calibri" w:eastAsia="Calibri" w:hAnsi="Calibri"/>
          <w:sz w:val="20"/>
          <w:szCs w:val="20"/>
          <w:color w:val="auto"/>
        </w:rPr>
        <w:t>” means, with respect to any Cardholder during any period of calculaton, the Net Purchase Volume atributable to such Cardholder’s Account.</w:t>
      </w:r>
    </w:p>
    <w:p>
      <w:pPr>
        <w:spacing w:after="0" w:line="203"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New Account Terms</w:t>
      </w:r>
      <w:r>
        <w:rPr>
          <w:rFonts w:ascii="Calibri" w:cs="Calibri" w:eastAsia="Calibri" w:hAnsi="Calibri"/>
          <w:sz w:val="20"/>
          <w:szCs w:val="20"/>
          <w:color w:val="auto"/>
        </w:rPr>
        <w:t>” has the meaning set forth in Secton 2.3(a).</w:t>
      </w:r>
    </w:p>
    <w:p>
      <w:pPr>
        <w:spacing w:after="0" w:line="215"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New Sun Country Mark</w:t>
      </w:r>
      <w:r>
        <w:rPr>
          <w:rFonts w:ascii="Calibri" w:cs="Calibri" w:eastAsia="Calibri" w:hAnsi="Calibri"/>
          <w:sz w:val="20"/>
          <w:szCs w:val="20"/>
          <w:color w:val="auto"/>
        </w:rPr>
        <w:t>” has the meaning set forth in Secton 10.1(b).</w:t>
      </w:r>
    </w:p>
    <w:p>
      <w:pPr>
        <w:spacing w:after="0" w:line="201"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Nominated Purchaser</w:t>
      </w:r>
      <w:r>
        <w:rPr>
          <w:rFonts w:ascii="Calibri" w:cs="Calibri" w:eastAsia="Calibri" w:hAnsi="Calibri"/>
          <w:sz w:val="20"/>
          <w:szCs w:val="20"/>
          <w:color w:val="auto"/>
        </w:rPr>
        <w:t>” has the meaning set forth in Secton 16.2(a).</w:t>
      </w:r>
    </w:p>
    <w:p>
      <w:pPr>
        <w:spacing w:after="0" w:line="215"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p>
    <w:p>
      <w:pPr>
        <w:spacing w:after="0" w:line="215"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Party</w:t>
      </w:r>
      <w:r>
        <w:rPr>
          <w:rFonts w:ascii="Calibri" w:cs="Calibri" w:eastAsia="Calibri" w:hAnsi="Calibri"/>
          <w:sz w:val="20"/>
          <w:szCs w:val="20"/>
          <w:color w:val="auto"/>
        </w:rPr>
        <w:t>” means Sun Country or Bank, as the circumstances warrant, and “</w:t>
      </w:r>
      <w:r>
        <w:rPr>
          <w:rFonts w:ascii="Calibri" w:cs="Calibri" w:eastAsia="Calibri" w:hAnsi="Calibri"/>
          <w:sz w:val="20"/>
          <w:szCs w:val="20"/>
          <w:u w:val="single" w:color="auto"/>
          <w:color w:val="auto"/>
        </w:rPr>
        <w:t>Partes</w:t>
      </w:r>
      <w:r>
        <w:rPr>
          <w:rFonts w:ascii="Calibri" w:cs="Calibri" w:eastAsia="Calibri" w:hAnsi="Calibri"/>
          <w:sz w:val="20"/>
          <w:szCs w:val="20"/>
          <w:color w:val="auto"/>
        </w:rPr>
        <w:t>” means both Sun Country and Bank.</w:t>
      </w:r>
    </w:p>
    <w:p>
      <w:pPr>
        <w:spacing w:after="0" w:line="211" w:lineRule="exact"/>
        <w:rPr>
          <w:sz w:val="20"/>
          <w:szCs w:val="20"/>
          <w:color w:val="auto"/>
        </w:rPr>
      </w:pPr>
    </w:p>
    <w:p>
      <w:pPr>
        <w:jc w:val="both"/>
        <w:ind w:firstLine="648"/>
        <w:spacing w:after="0" w:line="231"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Payment Network</w:t>
      </w:r>
      <w:r>
        <w:rPr>
          <w:rFonts w:ascii="Calibri" w:cs="Calibri" w:eastAsia="Calibri" w:hAnsi="Calibri"/>
          <w:sz w:val="20"/>
          <w:szCs w:val="20"/>
          <w:color w:val="auto"/>
        </w:rPr>
        <w:t>” means a card associaton or card network (which may be Visa or MasterCard or any successor thereto or, upon the mutual agreement of the Partes, any other card associaton or card network from tme to tme). As the context requires, “Payment Network” shall also mean the Payment Network selected by Sun Country with respect to the Co-Branded Credit Cards.</w:t>
      </w:r>
    </w:p>
    <w:p>
      <w:pPr>
        <w:spacing w:after="0" w:line="227" w:lineRule="exact"/>
        <w:rPr>
          <w:sz w:val="20"/>
          <w:szCs w:val="20"/>
          <w:color w:val="auto"/>
        </w:rPr>
      </w:pPr>
    </w:p>
    <w:p>
      <w:pPr>
        <w:jc w:val="both"/>
        <w:ind w:firstLine="648"/>
        <w:spacing w:after="0" w:line="228"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Payment Network Rules</w:t>
      </w:r>
      <w:r>
        <w:rPr>
          <w:rFonts w:ascii="Calibri" w:cs="Calibri" w:eastAsia="Calibri" w:hAnsi="Calibri"/>
          <w:sz w:val="20"/>
          <w:szCs w:val="20"/>
          <w:color w:val="auto"/>
        </w:rPr>
        <w:t>” means the by-laws and other membership and operatng rules of the Payment Network of the Program, as amended by such Payment Network from tme to tme.</w:t>
      </w:r>
    </w:p>
    <w:p>
      <w:pPr>
        <w:spacing w:after="0" w:line="225" w:lineRule="exact"/>
        <w:rPr>
          <w:sz w:val="20"/>
          <w:szCs w:val="20"/>
          <w:color w:val="auto"/>
        </w:rPr>
      </w:pPr>
    </w:p>
    <w:p>
      <w:pPr>
        <w:jc w:val="both"/>
        <w:ind w:right="20" w:firstLine="648"/>
        <w:spacing w:after="0" w:line="23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Person</w:t>
      </w:r>
      <w:r>
        <w:rPr>
          <w:rFonts w:ascii="Calibri" w:cs="Calibri" w:eastAsia="Calibri" w:hAnsi="Calibri"/>
          <w:sz w:val="20"/>
          <w:szCs w:val="20"/>
          <w:color w:val="auto"/>
        </w:rPr>
        <w:t>” means and includes any individual, partnership, joint venture, corporaton, company, bank, trust, unincorporated organizaton, government or any department, agency, or instrumentality thereof.</w:t>
      </w:r>
    </w:p>
    <w:p>
      <w:pPr>
        <w:spacing w:after="0" w:line="212" w:lineRule="exact"/>
        <w:rPr>
          <w:sz w:val="20"/>
          <w:szCs w:val="20"/>
          <w:color w:val="auto"/>
        </w:rPr>
      </w:pPr>
    </w:p>
    <w:p>
      <w:pPr>
        <w:jc w:val="both"/>
        <w:ind w:firstLine="648"/>
        <w:spacing w:after="0" w:line="23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Personal Informaton</w:t>
      </w:r>
      <w:r>
        <w:rPr>
          <w:rFonts w:ascii="Calibri" w:cs="Calibri" w:eastAsia="Calibri" w:hAnsi="Calibri"/>
          <w:sz w:val="20"/>
          <w:szCs w:val="20"/>
          <w:color w:val="auto"/>
        </w:rPr>
        <w:t>” means informaton that identfes, relates to, describes, is reasonably capable of being associated with, or could reasonably be linked, directly or indirectly, with a partcular Person or household.</w:t>
      </w:r>
    </w:p>
    <w:p>
      <w:pPr>
        <w:spacing w:after="0" w:line="203"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Program</w:t>
      </w:r>
      <w:r>
        <w:rPr>
          <w:rFonts w:ascii="Calibri" w:cs="Calibri" w:eastAsia="Calibri" w:hAnsi="Calibri"/>
          <w:sz w:val="20"/>
          <w:szCs w:val="20"/>
          <w:color w:val="auto"/>
        </w:rPr>
        <w:t>” has the meaning set forth in the recitals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20"/>
        <w:spacing w:after="0"/>
        <w:rPr>
          <w:sz w:val="20"/>
          <w:szCs w:val="20"/>
          <w:color w:val="auto"/>
        </w:rPr>
      </w:pPr>
      <w:r>
        <w:rPr>
          <w:rFonts w:ascii="Calibri" w:cs="Calibri" w:eastAsia="Calibri" w:hAnsi="Calibri"/>
          <w:sz w:val="20"/>
          <w:szCs w:val="20"/>
          <w:color w:val="auto"/>
        </w:rPr>
        <w:t>- 7 -</w:t>
      </w:r>
    </w:p>
    <w:p>
      <w:pPr>
        <w:spacing w:after="0" w:line="228" w:lineRule="exact"/>
        <w:rPr>
          <w:sz w:val="20"/>
          <w:szCs w:val="20"/>
          <w:color w:val="auto"/>
        </w:rPr>
      </w:pPr>
    </w:p>
    <w:p>
      <w:pPr>
        <w:spacing w:after="0"/>
        <w:rPr>
          <w:sz w:val="20"/>
          <w:szCs w:val="20"/>
          <w:color w:val="auto"/>
        </w:rPr>
      </w:pPr>
      <w:r>
        <w:rPr>
          <w:rFonts w:ascii="Calibri" w:cs="Calibri" w:eastAsia="Calibri" w:hAnsi="Calibri"/>
          <w:sz w:val="20"/>
          <w:szCs w:val="20"/>
          <w:color w:val="auto"/>
        </w:rPr>
        <w:t>[*] Indicates portons omited pursuant to a request for confdental treatment fled separately with the Commission.</w:t>
      </w:r>
    </w:p>
    <w:p>
      <w:pPr>
        <w:sectPr>
          <w:pgSz w:w="11900" w:h="16838" w:orient="portrait"/>
          <w:cols w:equalWidth="0" w:num="1">
            <w:col w:w="11240"/>
          </w:cols>
          <w:pgMar w:left="320" w:top="1401" w:right="339" w:bottom="1440" w:gutter="0" w:footer="0" w:header="0"/>
        </w:sectPr>
      </w:pPr>
    </w:p>
    <w:bookmarkStart w:id="14" w:name="page15"/>
    <w:bookmarkEnd w:id="14"/>
    <w:p>
      <w:pPr>
        <w:jc w:val="both"/>
        <w:ind w:firstLine="648"/>
        <w:spacing w:after="0" w:line="233"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Program Assets</w:t>
      </w:r>
      <w:r>
        <w:rPr>
          <w:rFonts w:ascii="Calibri" w:cs="Calibri" w:eastAsia="Calibri" w:hAnsi="Calibri"/>
          <w:sz w:val="20"/>
          <w:szCs w:val="20"/>
          <w:color w:val="auto"/>
        </w:rPr>
        <w:t>” means the Accounts (excluding charged of Accounts) and all Account numbers associated therewith (including, as a general mater, the Program BIN Numbers), Account Documentaton, the Cardholder List, Cardholder Data, all Cardholder Indebtedness (excluding charged of Cardholder Indebtedness), all Program Toll-Free Numbers (solely to the extent owned by Bank), and all rights, claims, credits, causes of acton and rights of set-of against third partes to the extent relatng to the foregoing (in each case, whether held by Bank or a third party). Program Assets shall not include the Customer Data, Program Toll-Free Numbers (to the extent owned by Sun Country) or any Sun Country URL associated with the Program.</w:t>
      </w:r>
    </w:p>
    <w:p>
      <w:pPr>
        <w:spacing w:after="0" w:line="215"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Program BIN Number</w:t>
      </w:r>
      <w:r>
        <w:rPr>
          <w:rFonts w:ascii="Calibri" w:cs="Calibri" w:eastAsia="Calibri" w:hAnsi="Calibri"/>
          <w:sz w:val="20"/>
          <w:szCs w:val="20"/>
          <w:color w:val="auto"/>
        </w:rPr>
        <w:t>” means the bank identfcaton number(s) associated with the Accounts.</w:t>
      </w:r>
    </w:p>
    <w:p>
      <w:pPr>
        <w:spacing w:after="0" w:line="201"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Program Digital Servicing</w:t>
      </w:r>
      <w:r>
        <w:rPr>
          <w:rFonts w:ascii="Calibri" w:cs="Calibri" w:eastAsia="Calibri" w:hAnsi="Calibri"/>
          <w:sz w:val="20"/>
          <w:szCs w:val="20"/>
          <w:color w:val="auto"/>
        </w:rPr>
        <w:t>” has the meaning set forth in Secton 4.9(b).</w:t>
      </w:r>
    </w:p>
    <w:p>
      <w:pPr>
        <w:spacing w:after="0" w:line="215"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Program Manager</w:t>
      </w:r>
      <w:r>
        <w:rPr>
          <w:rFonts w:ascii="Calibri" w:cs="Calibri" w:eastAsia="Calibri" w:hAnsi="Calibri"/>
          <w:sz w:val="20"/>
          <w:szCs w:val="20"/>
          <w:color w:val="auto"/>
        </w:rPr>
        <w:t>” has the meaning set forth in Secton 3.2.</w:t>
      </w:r>
    </w:p>
    <w:p>
      <w:pPr>
        <w:spacing w:after="0" w:line="201"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Program Marketng Plan</w:t>
      </w:r>
      <w:r>
        <w:rPr>
          <w:rFonts w:ascii="Calibri" w:cs="Calibri" w:eastAsia="Calibri" w:hAnsi="Calibri"/>
          <w:sz w:val="20"/>
          <w:szCs w:val="20"/>
          <w:color w:val="auto"/>
        </w:rPr>
        <w:t>” has the meaning set forth in Secton 5.1(a).</w:t>
      </w:r>
    </w:p>
    <w:p>
      <w:pPr>
        <w:spacing w:after="0" w:line="215"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Program Materials</w:t>
      </w:r>
      <w:r>
        <w:rPr>
          <w:rFonts w:ascii="Calibri" w:cs="Calibri" w:eastAsia="Calibri" w:hAnsi="Calibri"/>
          <w:sz w:val="20"/>
          <w:szCs w:val="20"/>
          <w:color w:val="auto"/>
        </w:rPr>
        <w:t>” means all documents and materials used in connecton with the Program, including (i) Applicatons,</w:t>
      </w:r>
    </w:p>
    <w:p>
      <w:pPr>
        <w:ind w:left="300" w:hanging="292"/>
        <w:spacing w:after="0" w:line="238" w:lineRule="auto"/>
        <w:tabs>
          <w:tab w:leader="none" w:pos="300" w:val="left"/>
        </w:tabs>
        <w:numPr>
          <w:ilvl w:val="0"/>
          <w:numId w:val="3"/>
        </w:numPr>
        <w:rPr>
          <w:rFonts w:ascii="Calibri" w:cs="Calibri" w:eastAsia="Calibri" w:hAnsi="Calibri"/>
          <w:sz w:val="20"/>
          <w:szCs w:val="20"/>
          <w:color w:val="auto"/>
        </w:rPr>
      </w:pPr>
      <w:r>
        <w:rPr>
          <w:rFonts w:ascii="Calibri" w:cs="Calibri" w:eastAsia="Calibri" w:hAnsi="Calibri"/>
          <w:sz w:val="20"/>
          <w:szCs w:val="20"/>
          <w:color w:val="auto"/>
        </w:rPr>
        <w:t>Credit Card Agreements, (iii) Credit Cards, (iv) Billing Statements, (v) [*], (vi) New Account Terms, (vii) the Program Privacy Policy,</w:t>
      </w:r>
    </w:p>
    <w:p>
      <w:pPr>
        <w:jc w:val="both"/>
        <w:ind w:firstLine="8"/>
        <w:spacing w:after="0" w:line="232" w:lineRule="auto"/>
        <w:tabs>
          <w:tab w:leader="none" w:pos="407" w:val="left"/>
        </w:tabs>
        <w:numPr>
          <w:ilvl w:val="0"/>
          <w:numId w:val="4"/>
        </w:numPr>
        <w:rPr>
          <w:rFonts w:ascii="Calibri" w:cs="Calibri" w:eastAsia="Calibri" w:hAnsi="Calibri"/>
          <w:sz w:val="20"/>
          <w:szCs w:val="20"/>
          <w:color w:val="auto"/>
        </w:rPr>
      </w:pPr>
      <w:r>
        <w:rPr>
          <w:rFonts w:ascii="Calibri" w:cs="Calibri" w:eastAsia="Calibri" w:hAnsi="Calibri"/>
          <w:sz w:val="20"/>
          <w:szCs w:val="20"/>
          <w:color w:val="auto"/>
        </w:rPr>
        <w:t>Program-related Inserts, (ix) Program-related Billing Statement Messages, (x) Program Website For Apply, Program Digital Servicing and Mobile Applicaton legal disclosures and notces (including change in terms notces), and (xi) customer service communicatons used in connecton with administering and servicing the Accounts, including form servicing leters, correctons leters, complaint responses, dispute leters, adverse acton leters and collectons leters and VRU scripts.</w:t>
      </w:r>
    </w:p>
    <w:p>
      <w:pPr>
        <w:spacing w:after="0" w:line="216"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Program Objectves</w:t>
      </w:r>
      <w:r>
        <w:rPr>
          <w:rFonts w:ascii="Calibri" w:cs="Calibri" w:eastAsia="Calibri" w:hAnsi="Calibri"/>
          <w:sz w:val="20"/>
          <w:szCs w:val="20"/>
          <w:color w:val="auto"/>
        </w:rPr>
        <w:t>” has the meaning set forth in Secton 3.1.</w:t>
      </w:r>
    </w:p>
    <w:p>
      <w:pPr>
        <w:spacing w:after="0" w:line="211" w:lineRule="exact"/>
        <w:rPr>
          <w:sz w:val="20"/>
          <w:szCs w:val="20"/>
          <w:color w:val="auto"/>
        </w:rPr>
      </w:pPr>
    </w:p>
    <w:p>
      <w:pPr>
        <w:jc w:val="both"/>
        <w:ind w:right="20" w:firstLine="648"/>
        <w:spacing w:after="0" w:line="23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Program Privacy Policy</w:t>
      </w:r>
      <w:r>
        <w:rPr>
          <w:rFonts w:ascii="Calibri" w:cs="Calibri" w:eastAsia="Calibri" w:hAnsi="Calibri"/>
          <w:sz w:val="20"/>
          <w:szCs w:val="20"/>
          <w:color w:val="auto"/>
        </w:rPr>
        <w:t>” means the privacy policy and associated disclosures to be provided by Bank to Cardholders in connecton with the Program.</w:t>
      </w:r>
    </w:p>
    <w:p>
      <w:pPr>
        <w:spacing w:after="0" w:line="203"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Program Purchase Date</w:t>
      </w:r>
      <w:r>
        <w:rPr>
          <w:rFonts w:ascii="Calibri" w:cs="Calibri" w:eastAsia="Calibri" w:hAnsi="Calibri"/>
          <w:sz w:val="20"/>
          <w:szCs w:val="20"/>
          <w:color w:val="auto"/>
        </w:rPr>
        <w:t>” has the meaning set forth in Secton 16.2(c).</w:t>
      </w:r>
    </w:p>
    <w:p>
      <w:pPr>
        <w:spacing w:after="0" w:line="215"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Program Toll-Free Numbers</w:t>
      </w:r>
      <w:r>
        <w:rPr>
          <w:rFonts w:ascii="Calibri" w:cs="Calibri" w:eastAsia="Calibri" w:hAnsi="Calibri"/>
          <w:sz w:val="20"/>
          <w:szCs w:val="20"/>
          <w:color w:val="auto"/>
        </w:rPr>
        <w:t>” has the meaning set forth in Secton 7.2(c)(iii).</w:t>
      </w:r>
    </w:p>
    <w:p>
      <w:pPr>
        <w:spacing w:after="0" w:line="201"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Program Website For Apply</w:t>
      </w:r>
      <w:r>
        <w:rPr>
          <w:rFonts w:ascii="Calibri" w:cs="Calibri" w:eastAsia="Calibri" w:hAnsi="Calibri"/>
          <w:sz w:val="20"/>
          <w:szCs w:val="20"/>
          <w:color w:val="auto"/>
        </w:rPr>
        <w:t>” has the meaning set forth in Secton 4.9(a)(i).</w:t>
      </w:r>
    </w:p>
    <w:p>
      <w:pPr>
        <w:spacing w:after="0" w:line="225" w:lineRule="exact"/>
        <w:rPr>
          <w:sz w:val="20"/>
          <w:szCs w:val="20"/>
          <w:color w:val="auto"/>
        </w:rPr>
      </w:pPr>
    </w:p>
    <w:p>
      <w:pPr>
        <w:jc w:val="both"/>
        <w:ind w:firstLine="648"/>
        <w:spacing w:after="0" w:line="231"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Program Year</w:t>
      </w:r>
      <w:r>
        <w:rPr>
          <w:rFonts w:ascii="Calibri" w:cs="Calibri" w:eastAsia="Calibri" w:hAnsi="Calibri"/>
          <w:sz w:val="20"/>
          <w:szCs w:val="20"/>
          <w:color w:val="auto"/>
        </w:rPr>
        <w:t>” means each twelve (12) month period between anniversaries of the Launch Date. Any fnancial payment atributable to a Program Year that is less than twelve (12) full calendar months shall be adjusted pro rata to account for the period less than twelve (12) full calendar months.</w:t>
      </w:r>
    </w:p>
    <w:p>
      <w:pPr>
        <w:spacing w:after="0" w:line="217"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p>
    <w:p>
      <w:pPr>
        <w:spacing w:after="0" w:line="201"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Purchase Notce</w:t>
      </w:r>
      <w:r>
        <w:rPr>
          <w:rFonts w:ascii="Calibri" w:cs="Calibri" w:eastAsia="Calibri" w:hAnsi="Calibri"/>
          <w:sz w:val="20"/>
          <w:szCs w:val="20"/>
          <w:color w:val="auto"/>
        </w:rPr>
        <w:t>” has the meaning set forth in Secton 16.2(b).</w:t>
      </w:r>
    </w:p>
    <w:p>
      <w:pPr>
        <w:spacing w:after="0" w:line="215"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Purchase Opton</w:t>
      </w:r>
      <w:r>
        <w:rPr>
          <w:rFonts w:ascii="Calibri" w:cs="Calibri" w:eastAsia="Calibri" w:hAnsi="Calibri"/>
          <w:sz w:val="20"/>
          <w:szCs w:val="20"/>
          <w:color w:val="auto"/>
        </w:rPr>
        <w:t>” has the meaning set forth in Secton 16.2(a).</w:t>
      </w:r>
    </w:p>
    <w:p>
      <w:pPr>
        <w:spacing w:after="0" w:line="215"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Purchase Opton Deadline</w:t>
      </w:r>
      <w:r>
        <w:rPr>
          <w:rFonts w:ascii="Calibri" w:cs="Calibri" w:eastAsia="Calibri" w:hAnsi="Calibri"/>
          <w:sz w:val="20"/>
          <w:szCs w:val="20"/>
          <w:color w:val="auto"/>
        </w:rPr>
        <w:t>” has the meaning set forth in Secton 16.2(b).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20"/>
        <w:spacing w:after="0"/>
        <w:rPr>
          <w:sz w:val="20"/>
          <w:szCs w:val="20"/>
          <w:color w:val="auto"/>
        </w:rPr>
      </w:pPr>
      <w:r>
        <w:rPr>
          <w:rFonts w:ascii="Calibri" w:cs="Calibri" w:eastAsia="Calibri" w:hAnsi="Calibri"/>
          <w:sz w:val="20"/>
          <w:szCs w:val="20"/>
          <w:color w:val="auto"/>
        </w:rPr>
        <w:t>- 8 -</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color w:val="auto"/>
        </w:rPr>
        <w:t>[*] Indicates portons omited pursuant to a request for confdental treatment fled separately with the Commission.</w:t>
      </w:r>
    </w:p>
    <w:p>
      <w:pPr>
        <w:sectPr>
          <w:pgSz w:w="11900" w:h="16838" w:orient="portrait"/>
          <w:cols w:equalWidth="0" w:num="1">
            <w:col w:w="11240"/>
          </w:cols>
          <w:pgMar w:left="320" w:top="1411" w:right="339" w:bottom="1440" w:gutter="0" w:footer="0" w:header="0"/>
        </w:sectPr>
      </w:pPr>
    </w:p>
    <w:bookmarkStart w:id="15" w:name="page16"/>
    <w:bookmarkEnd w:id="15"/>
    <w:p>
      <w:pPr>
        <w:ind w:left="660"/>
        <w:spacing w:after="0"/>
        <w:rPr>
          <w:sz w:val="20"/>
          <w:szCs w:val="20"/>
          <w:color w:val="auto"/>
        </w:rPr>
      </w:pPr>
      <w:r>
        <w:rPr>
          <w:rFonts w:ascii="Calibri" w:cs="Calibri" w:eastAsia="Calibri" w:hAnsi="Calibri"/>
          <w:sz w:val="20"/>
          <w:szCs w:val="20"/>
          <w:color w:val="auto"/>
        </w:rPr>
        <w:t>[*]</w:t>
      </w:r>
    </w:p>
    <w:p>
      <w:pPr>
        <w:spacing w:after="0" w:line="215"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Receiving Party</w:t>
      </w:r>
      <w:r>
        <w:rPr>
          <w:rFonts w:ascii="Calibri" w:cs="Calibri" w:eastAsia="Calibri" w:hAnsi="Calibri"/>
          <w:sz w:val="20"/>
          <w:szCs w:val="20"/>
          <w:color w:val="auto"/>
        </w:rPr>
        <w:t>” has the meaning set forth in Secton 13.1(d).</w:t>
      </w:r>
    </w:p>
    <w:p>
      <w:pPr>
        <w:spacing w:after="0" w:line="201"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Renewal Term</w:t>
      </w:r>
      <w:r>
        <w:rPr>
          <w:rFonts w:ascii="Calibri" w:cs="Calibri" w:eastAsia="Calibri" w:hAnsi="Calibri"/>
          <w:sz w:val="20"/>
          <w:szCs w:val="20"/>
          <w:color w:val="auto"/>
        </w:rPr>
        <w:t>” has the meaning set forth in Secton 15.1(b).</w:t>
      </w:r>
    </w:p>
    <w:p>
      <w:pPr>
        <w:spacing w:after="0" w:line="225" w:lineRule="exact"/>
        <w:rPr>
          <w:sz w:val="20"/>
          <w:szCs w:val="20"/>
          <w:color w:val="auto"/>
        </w:rPr>
      </w:pPr>
    </w:p>
    <w:p>
      <w:pPr>
        <w:jc w:val="both"/>
        <w:ind w:right="20" w:firstLine="648"/>
        <w:spacing w:after="0" w:line="228"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Representatve</w:t>
      </w:r>
      <w:r>
        <w:rPr>
          <w:rFonts w:ascii="Calibri" w:cs="Calibri" w:eastAsia="Calibri" w:hAnsi="Calibri"/>
          <w:sz w:val="20"/>
          <w:szCs w:val="20"/>
          <w:color w:val="auto"/>
        </w:rPr>
        <w:t>” means a Person’s employees, ofcers, directors, accountants, consultants, and advisors (including outside counsel).</w:t>
      </w:r>
    </w:p>
    <w:p>
      <w:pPr>
        <w:spacing w:after="0" w:line="215"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Required Cardholder Notfcaton</w:t>
      </w:r>
      <w:r>
        <w:rPr>
          <w:rFonts w:ascii="Calibri" w:cs="Calibri" w:eastAsia="Calibri" w:hAnsi="Calibri"/>
          <w:sz w:val="20"/>
          <w:szCs w:val="20"/>
          <w:color w:val="auto"/>
        </w:rPr>
        <w:t>” has the meaning set forth in Secton 4.10(a).</w:t>
      </w:r>
    </w:p>
    <w:p>
      <w:pPr>
        <w:spacing w:after="0" w:line="215"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Risk Management Policies</w:t>
      </w:r>
      <w:r>
        <w:rPr>
          <w:rFonts w:ascii="Calibri" w:cs="Calibri" w:eastAsia="Calibri" w:hAnsi="Calibri"/>
          <w:sz w:val="20"/>
          <w:szCs w:val="20"/>
          <w:color w:val="auto"/>
        </w:rPr>
        <w:t>” has the meaning set forth in Secton 4.6(a).</w:t>
      </w:r>
    </w:p>
    <w:p>
      <w:pPr>
        <w:spacing w:after="0" w:line="201"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Rules</w:t>
      </w:r>
      <w:r>
        <w:rPr>
          <w:rFonts w:ascii="Calibri" w:cs="Calibri" w:eastAsia="Calibri" w:hAnsi="Calibri"/>
          <w:sz w:val="20"/>
          <w:szCs w:val="20"/>
          <w:color w:val="auto"/>
        </w:rPr>
        <w:t>” has the meaning set forth in Secton 18.10.</w:t>
      </w:r>
    </w:p>
    <w:p>
      <w:pPr>
        <w:spacing w:after="0" w:line="215"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Secondary Provider</w:t>
      </w:r>
      <w:r>
        <w:rPr>
          <w:rFonts w:ascii="Calibri" w:cs="Calibri" w:eastAsia="Calibri" w:hAnsi="Calibri"/>
          <w:sz w:val="20"/>
          <w:szCs w:val="20"/>
          <w:color w:val="auto"/>
        </w:rPr>
        <w:t>” has the meaning set forth in Secton 8.1(c).</w:t>
      </w:r>
    </w:p>
    <w:p>
      <w:pPr>
        <w:spacing w:after="0" w:line="201"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Secondary Provider Program</w:t>
      </w:r>
      <w:r>
        <w:rPr>
          <w:rFonts w:ascii="Calibri" w:cs="Calibri" w:eastAsia="Calibri" w:hAnsi="Calibri"/>
          <w:sz w:val="20"/>
          <w:szCs w:val="20"/>
          <w:color w:val="auto"/>
        </w:rPr>
        <w:t>” has the meaning set forth in Secton 8.1(c).</w:t>
      </w:r>
    </w:p>
    <w:p>
      <w:pPr>
        <w:spacing w:after="0" w:line="225" w:lineRule="exact"/>
        <w:rPr>
          <w:sz w:val="20"/>
          <w:szCs w:val="20"/>
          <w:color w:val="auto"/>
        </w:rPr>
      </w:pPr>
    </w:p>
    <w:p>
      <w:pPr>
        <w:jc w:val="both"/>
        <w:ind w:firstLine="648"/>
        <w:spacing w:after="0" w:line="231"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Security Breach</w:t>
      </w:r>
      <w:r>
        <w:rPr>
          <w:rFonts w:ascii="Calibri" w:cs="Calibri" w:eastAsia="Calibri" w:hAnsi="Calibri"/>
          <w:sz w:val="20"/>
          <w:szCs w:val="20"/>
          <w:color w:val="auto"/>
        </w:rPr>
        <w:t>” means the unauthorized access to or acquisiton of any record containing Personal Informaton relatng to (i) in the case of Bank, Customer Data or Cardholder Data or any Systems of Bank containing Customer Data or Cardholder Data and (ii) in the case of Sun Country, Cardholder Data or any Systems of Sun Country containing Cardholder Data, and in each case, whether in paper, electronic or other form, and in a manner that renders misuse of the informaton reasonably possible or that otherwise compromises the security, confdentality or integrity of the informaton.</w:t>
      </w:r>
    </w:p>
    <w:p>
      <w:pPr>
        <w:spacing w:after="0" w:line="229" w:lineRule="exact"/>
        <w:rPr>
          <w:sz w:val="20"/>
          <w:szCs w:val="20"/>
          <w:color w:val="auto"/>
        </w:rPr>
      </w:pPr>
    </w:p>
    <w:p>
      <w:pPr>
        <w:jc w:val="both"/>
        <w:ind w:firstLine="648"/>
        <w:spacing w:after="0" w:line="23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Service Providers</w:t>
      </w:r>
      <w:r>
        <w:rPr>
          <w:rFonts w:ascii="Calibri" w:cs="Calibri" w:eastAsia="Calibri" w:hAnsi="Calibri"/>
          <w:sz w:val="20"/>
          <w:szCs w:val="20"/>
          <w:color w:val="auto"/>
        </w:rPr>
        <w:t>” means, with respect to a Party, the vendors, service providers and subcontractors utlized by such Party in connecton with the performance of services and obligatons provided under this Agreement.</w:t>
      </w:r>
    </w:p>
    <w:p>
      <w:pPr>
        <w:spacing w:after="0" w:line="203"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Signing Date</w:t>
      </w:r>
      <w:r>
        <w:rPr>
          <w:rFonts w:ascii="Calibri" w:cs="Calibri" w:eastAsia="Calibri" w:hAnsi="Calibri"/>
          <w:sz w:val="20"/>
          <w:szCs w:val="20"/>
          <w:color w:val="auto"/>
        </w:rPr>
        <w:t>” has the meaning set forth in the preamble.</w:t>
      </w:r>
    </w:p>
    <w:p>
      <w:pPr>
        <w:spacing w:after="0" w:line="215"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SLAs</w:t>
      </w:r>
      <w:r>
        <w:rPr>
          <w:rFonts w:ascii="Calibri" w:cs="Calibri" w:eastAsia="Calibri" w:hAnsi="Calibri"/>
          <w:sz w:val="20"/>
          <w:szCs w:val="20"/>
          <w:color w:val="auto"/>
        </w:rPr>
        <w:t>” has the meaning set forth in Secton 7.3.</w:t>
      </w:r>
    </w:p>
    <w:p>
      <w:pPr>
        <w:spacing w:after="0" w:line="211" w:lineRule="exact"/>
        <w:rPr>
          <w:sz w:val="20"/>
          <w:szCs w:val="20"/>
          <w:color w:val="auto"/>
        </w:rPr>
      </w:pPr>
    </w:p>
    <w:p>
      <w:pPr>
        <w:jc w:val="both"/>
        <w:ind w:firstLine="648"/>
        <w:spacing w:after="0" w:line="231"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Solicitaton Materials</w:t>
      </w:r>
      <w:r>
        <w:rPr>
          <w:rFonts w:ascii="Calibri" w:cs="Calibri" w:eastAsia="Calibri" w:hAnsi="Calibri"/>
          <w:sz w:val="20"/>
          <w:szCs w:val="20"/>
          <w:color w:val="auto"/>
        </w:rPr>
        <w:t>” means documentaton, materials, artwork, copy, trademarks (excluding the Sun Country Licensed Marks and the Bank Licensed Marks), copyrights and any protectable items, in any format or media (including television and radio), used to promote or identfy the Program to Cardholders and potental Cardholders, including direct mail solicitaton materials and coupons.</w:t>
      </w:r>
    </w:p>
    <w:p>
      <w:pPr>
        <w:spacing w:after="0" w:line="217"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Sun Country</w:t>
      </w:r>
      <w:r>
        <w:rPr>
          <w:rFonts w:ascii="Calibri" w:cs="Calibri" w:eastAsia="Calibri" w:hAnsi="Calibri"/>
          <w:sz w:val="20"/>
          <w:szCs w:val="20"/>
          <w:color w:val="auto"/>
        </w:rPr>
        <w:t>” has the meaning set forth in the preamble.</w:t>
      </w:r>
    </w:p>
    <w:p>
      <w:pPr>
        <w:spacing w:after="0" w:line="215"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Sun Country Acquisiton Event</w:t>
      </w:r>
      <w:r>
        <w:rPr>
          <w:rFonts w:ascii="Calibri" w:cs="Calibri" w:eastAsia="Calibri" w:hAnsi="Calibri"/>
          <w:sz w:val="20"/>
          <w:szCs w:val="20"/>
          <w:color w:val="auto"/>
        </w:rPr>
        <w:t>” means [*].</w:t>
      </w:r>
    </w:p>
    <w:p>
      <w:pPr>
        <w:spacing w:after="0" w:line="211" w:lineRule="exact"/>
        <w:rPr>
          <w:sz w:val="20"/>
          <w:szCs w:val="20"/>
          <w:color w:val="auto"/>
        </w:rPr>
      </w:pPr>
    </w:p>
    <w:p>
      <w:pPr>
        <w:jc w:val="both"/>
        <w:ind w:firstLine="648"/>
        <w:spacing w:after="0" w:line="233"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Sun Country Channels</w:t>
      </w:r>
      <w:r>
        <w:rPr>
          <w:rFonts w:ascii="Calibri" w:cs="Calibri" w:eastAsia="Calibri" w:hAnsi="Calibri"/>
          <w:sz w:val="20"/>
          <w:szCs w:val="20"/>
          <w:color w:val="auto"/>
        </w:rPr>
        <w:t>” means all marketng or sales channels operatng under a Sun Country Licensed Mark or otherwise under Sun Country’s or its Afliate’s control, including (as applicable) but not limited to: (i) in-fight, (ii) all websites operated by or on behalf of Sun Country or its Afliates under a Sun Country Licensed Mark including www.suncountry.com, www.suncountry.com/sun-country-visa, www.suncountry.com/sun-country-rewards; (iii) call centers; (iv) any Sun Country catalog, fyer, direct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20"/>
        <w:spacing w:after="0"/>
        <w:rPr>
          <w:sz w:val="20"/>
          <w:szCs w:val="20"/>
          <w:color w:val="auto"/>
        </w:rPr>
      </w:pPr>
      <w:r>
        <w:rPr>
          <w:rFonts w:ascii="Calibri" w:cs="Calibri" w:eastAsia="Calibri" w:hAnsi="Calibri"/>
          <w:sz w:val="20"/>
          <w:szCs w:val="20"/>
          <w:color w:val="auto"/>
        </w:rPr>
        <w:t>- 9 -</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color w:val="auto"/>
        </w:rPr>
        <w:t>[*] Indicates portons omited pursuant to a request for confdental treatment fled separately with the Commission.</w:t>
      </w:r>
    </w:p>
    <w:p>
      <w:pPr>
        <w:sectPr>
          <w:pgSz w:w="11900" w:h="16838" w:orient="portrait"/>
          <w:cols w:equalWidth="0" w:num="1">
            <w:col w:w="11240"/>
          </w:cols>
          <w:pgMar w:left="320" w:top="1401" w:right="339" w:bottom="1440" w:gutter="0" w:footer="0" w:header="0"/>
        </w:sectPr>
      </w:pPr>
    </w:p>
    <w:bookmarkStart w:id="16" w:name="page17"/>
    <w:bookmarkEnd w:id="16"/>
    <w:p>
      <w:pPr>
        <w:jc w:val="both"/>
        <w:spacing w:after="0" w:line="234" w:lineRule="auto"/>
        <w:rPr>
          <w:sz w:val="20"/>
          <w:szCs w:val="20"/>
          <w:color w:val="auto"/>
        </w:rPr>
      </w:pPr>
      <w:r>
        <w:rPr>
          <w:rFonts w:ascii="Calibri" w:cs="Calibri" w:eastAsia="Calibri" w:hAnsi="Calibri"/>
          <w:sz w:val="20"/>
          <w:szCs w:val="20"/>
          <w:color w:val="auto"/>
        </w:rPr>
        <w:t>mail (including email), digital advertsing or paid media; and (v) any other marketng channel contemplated by the Program Marketng Plan that is not identfed as a Bank Channel.</w:t>
      </w:r>
    </w:p>
    <w:p>
      <w:pPr>
        <w:spacing w:after="0" w:line="203"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Sun Country Credit Card</w:t>
      </w:r>
      <w:r>
        <w:rPr>
          <w:rFonts w:ascii="Calibri" w:cs="Calibri" w:eastAsia="Calibri" w:hAnsi="Calibri"/>
          <w:sz w:val="20"/>
          <w:szCs w:val="20"/>
          <w:color w:val="auto"/>
        </w:rPr>
        <w:t>” means a Co-Branded Credit Card issued under the Program.</w:t>
      </w:r>
    </w:p>
    <w:p>
      <w:pPr>
        <w:spacing w:after="0" w:line="225" w:lineRule="exact"/>
        <w:rPr>
          <w:sz w:val="20"/>
          <w:szCs w:val="20"/>
          <w:color w:val="auto"/>
        </w:rPr>
      </w:pPr>
    </w:p>
    <w:p>
      <w:pPr>
        <w:jc w:val="both"/>
        <w:ind w:firstLine="648"/>
        <w:spacing w:after="0" w:line="228"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Sun Country Event of Default</w:t>
      </w:r>
      <w:r>
        <w:rPr>
          <w:rFonts w:ascii="Calibri" w:cs="Calibri" w:eastAsia="Calibri" w:hAnsi="Calibri"/>
          <w:sz w:val="20"/>
          <w:szCs w:val="20"/>
          <w:color w:val="auto"/>
        </w:rPr>
        <w:t>” means the occurrence of any one or more of the events listed in Secton 14.3, or, with respect to Sun Country, in Secton 14.1.</w:t>
      </w:r>
    </w:p>
    <w:p>
      <w:pPr>
        <w:spacing w:after="0" w:line="215"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Sun Country Indemnifed Partes</w:t>
      </w:r>
      <w:r>
        <w:rPr>
          <w:rFonts w:ascii="Calibri" w:cs="Calibri" w:eastAsia="Calibri" w:hAnsi="Calibri"/>
          <w:sz w:val="20"/>
          <w:szCs w:val="20"/>
          <w:color w:val="auto"/>
        </w:rPr>
        <w:t>” has the meaning set forth in Secton 17.2.</w:t>
      </w:r>
    </w:p>
    <w:p>
      <w:pPr>
        <w:spacing w:after="0" w:line="225" w:lineRule="exact"/>
        <w:rPr>
          <w:sz w:val="20"/>
          <w:szCs w:val="20"/>
          <w:color w:val="auto"/>
        </w:rPr>
      </w:pPr>
    </w:p>
    <w:p>
      <w:pPr>
        <w:jc w:val="both"/>
        <w:ind w:right="20" w:firstLine="648"/>
        <w:spacing w:after="0" w:line="231"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Sun Country Licensed Marks</w:t>
      </w:r>
      <w:r>
        <w:rPr>
          <w:rFonts w:ascii="Calibri" w:cs="Calibri" w:eastAsia="Calibri" w:hAnsi="Calibri"/>
          <w:sz w:val="20"/>
          <w:szCs w:val="20"/>
          <w:color w:val="auto"/>
        </w:rPr>
        <w:t xml:space="preserve">” means the trademarks, tradenames, service marks, logos, and other proprietary designatons of Sun Country listed on </w:t>
      </w:r>
      <w:r>
        <w:rPr>
          <w:rFonts w:ascii="Calibri" w:cs="Calibri" w:eastAsia="Calibri" w:hAnsi="Calibri"/>
          <w:sz w:val="20"/>
          <w:szCs w:val="20"/>
          <w:b w:val="1"/>
          <w:bCs w:val="1"/>
          <w:u w:val="single" w:color="auto"/>
          <w:color w:val="auto"/>
        </w:rPr>
        <w:t>Schedule B</w:t>
      </w:r>
      <w:r>
        <w:rPr>
          <w:rFonts w:ascii="Calibri" w:cs="Calibri" w:eastAsia="Calibri" w:hAnsi="Calibri"/>
          <w:sz w:val="20"/>
          <w:szCs w:val="20"/>
          <w:color w:val="auto"/>
        </w:rPr>
        <w:t>, as amended from tme to tme in accordance with this Agreement, and licensed to Bank by Sun Country or its Afliates under Secton 10.1.</w:t>
      </w:r>
    </w:p>
    <w:p>
      <w:pPr>
        <w:spacing w:after="0" w:line="213" w:lineRule="exact"/>
        <w:rPr>
          <w:sz w:val="20"/>
          <w:szCs w:val="20"/>
          <w:color w:val="auto"/>
        </w:rPr>
      </w:pPr>
    </w:p>
    <w:p>
      <w:pPr>
        <w:jc w:val="both"/>
        <w:ind w:right="20" w:firstLine="648"/>
        <w:spacing w:after="0" w:line="23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Sun Country Materials</w:t>
      </w:r>
      <w:r>
        <w:rPr>
          <w:rFonts w:ascii="Calibri" w:cs="Calibri" w:eastAsia="Calibri" w:hAnsi="Calibri"/>
          <w:sz w:val="20"/>
          <w:szCs w:val="20"/>
          <w:color w:val="auto"/>
        </w:rPr>
        <w:t>” means Sun Country Rewards Program materials, Solicitaton Materials created by Sun Country for use in Sun Country Channels, and Sun Country’s Billing Statement Messages and Inserts.</w:t>
      </w:r>
    </w:p>
    <w:p>
      <w:pPr>
        <w:spacing w:after="0" w:line="226" w:lineRule="exact"/>
        <w:rPr>
          <w:sz w:val="20"/>
          <w:szCs w:val="20"/>
          <w:color w:val="auto"/>
        </w:rPr>
      </w:pPr>
    </w:p>
    <w:p>
      <w:pPr>
        <w:jc w:val="both"/>
        <w:ind w:right="20" w:firstLine="648"/>
        <w:spacing w:after="0" w:line="228"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Sun Country Member</w:t>
      </w:r>
      <w:r>
        <w:rPr>
          <w:rFonts w:ascii="Calibri" w:cs="Calibri" w:eastAsia="Calibri" w:hAnsi="Calibri"/>
          <w:sz w:val="20"/>
          <w:szCs w:val="20"/>
          <w:color w:val="auto"/>
        </w:rPr>
        <w:t>” means any Person who is as of the Launch Date or thereafer becomes a member of the Sun Country Rewards Program.</w:t>
      </w:r>
    </w:p>
    <w:p>
      <w:pPr>
        <w:spacing w:after="0" w:line="215"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p>
    <w:p>
      <w:pPr>
        <w:spacing w:after="0" w:line="201"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Sun Country Rewards Incentve</w:t>
      </w:r>
      <w:r>
        <w:rPr>
          <w:rFonts w:ascii="Calibri" w:cs="Calibri" w:eastAsia="Calibri" w:hAnsi="Calibri"/>
          <w:sz w:val="20"/>
          <w:szCs w:val="20"/>
          <w:color w:val="auto"/>
        </w:rPr>
        <w:t>” has the meaning set forth in Secton 4.10(b).</w:t>
      </w:r>
    </w:p>
    <w:p>
      <w:pPr>
        <w:spacing w:after="0" w:line="215"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Sun Country Rewards Points</w:t>
      </w:r>
      <w:r>
        <w:rPr>
          <w:rFonts w:ascii="Calibri" w:cs="Calibri" w:eastAsia="Calibri" w:hAnsi="Calibri"/>
          <w:sz w:val="20"/>
          <w:szCs w:val="20"/>
          <w:color w:val="auto"/>
        </w:rPr>
        <w:t>” means the currency issued under the Sun Country Rewards Program.</w:t>
      </w:r>
    </w:p>
    <w:p>
      <w:pPr>
        <w:spacing w:after="0" w:line="215"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Sun Country Rewards Program</w:t>
      </w:r>
      <w:r>
        <w:rPr>
          <w:rFonts w:ascii="Calibri" w:cs="Calibri" w:eastAsia="Calibri" w:hAnsi="Calibri"/>
          <w:sz w:val="20"/>
          <w:szCs w:val="20"/>
          <w:color w:val="auto"/>
        </w:rPr>
        <w:t>” has the meaning set forth in Secton 4.10(c).</w:t>
      </w:r>
    </w:p>
    <w:p>
      <w:pPr>
        <w:spacing w:after="0" w:line="201"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p>
    <w:p>
      <w:pPr>
        <w:spacing w:after="0" w:line="225" w:lineRule="exact"/>
        <w:rPr>
          <w:sz w:val="20"/>
          <w:szCs w:val="20"/>
          <w:color w:val="auto"/>
        </w:rPr>
      </w:pPr>
    </w:p>
    <w:p>
      <w:pPr>
        <w:jc w:val="both"/>
        <w:ind w:firstLine="648"/>
        <w:spacing w:after="0" w:line="230"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Systems</w:t>
      </w:r>
      <w:r>
        <w:rPr>
          <w:rFonts w:ascii="Calibri" w:cs="Calibri" w:eastAsia="Calibri" w:hAnsi="Calibri"/>
          <w:sz w:val="20"/>
          <w:szCs w:val="20"/>
          <w:color w:val="auto"/>
        </w:rPr>
        <w:t>” means, with respect to any Party, sofware, databases, computers, systems and networks owned, leased, licensed or operated by such Party or its Afliates or on behalf of such Party or its Afliates by third partes engaged by such Party or its Afliates; provided that a System shall not be a System of a partcular Party if access to or permission to use such System must be granted by the other Party or its Afliates.</w:t>
      </w:r>
    </w:p>
    <w:p>
      <w:pPr>
        <w:spacing w:after="0" w:line="215"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Technology Fund</w:t>
      </w:r>
      <w:r>
        <w:rPr>
          <w:rFonts w:ascii="Calibri" w:cs="Calibri" w:eastAsia="Calibri" w:hAnsi="Calibri"/>
          <w:sz w:val="20"/>
          <w:szCs w:val="20"/>
          <w:color w:val="auto"/>
        </w:rPr>
        <w:t>” shall have the meaning set forth Secton 5.4(c).</w:t>
      </w:r>
    </w:p>
    <w:p>
      <w:pPr>
        <w:spacing w:after="0" w:line="215"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Term</w:t>
      </w:r>
      <w:r>
        <w:rPr>
          <w:rFonts w:ascii="Calibri" w:cs="Calibri" w:eastAsia="Calibri" w:hAnsi="Calibri"/>
          <w:sz w:val="20"/>
          <w:szCs w:val="20"/>
          <w:color w:val="auto"/>
        </w:rPr>
        <w:t>” has the meaning set forth in Secton 15.1(b).</w:t>
      </w:r>
    </w:p>
    <w:p>
      <w:pPr>
        <w:spacing w:after="0" w:line="211" w:lineRule="exact"/>
        <w:rPr>
          <w:sz w:val="20"/>
          <w:szCs w:val="20"/>
          <w:color w:val="auto"/>
        </w:rPr>
      </w:pPr>
    </w:p>
    <w:p>
      <w:pPr>
        <w:jc w:val="both"/>
        <w:ind w:right="20" w:firstLine="648"/>
        <w:spacing w:after="0" w:line="23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Trademark Style Guide</w:t>
      </w:r>
      <w:r>
        <w:rPr>
          <w:rFonts w:ascii="Calibri" w:cs="Calibri" w:eastAsia="Calibri" w:hAnsi="Calibri"/>
          <w:sz w:val="20"/>
          <w:szCs w:val="20"/>
          <w:color w:val="auto"/>
        </w:rPr>
        <w:t>” means the rules and procedures governing the manner of usage of trademarks, tradenames, service marks, logos, and other proprietary designatons.</w:t>
      </w:r>
    </w:p>
    <w:p>
      <w:pPr>
        <w:spacing w:after="0" w:line="203"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Transacton</w:t>
      </w:r>
      <w:r>
        <w:rPr>
          <w:rFonts w:ascii="Calibri" w:cs="Calibri" w:eastAsia="Calibri" w:hAnsi="Calibri"/>
          <w:sz w:val="20"/>
          <w:szCs w:val="20"/>
          <w:color w:val="auto"/>
        </w:rPr>
        <w:t>” means a purchase, return, or cash advance or other transacton using a Sun Country Credit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20"/>
        <w:spacing w:after="0"/>
        <w:rPr>
          <w:sz w:val="20"/>
          <w:szCs w:val="20"/>
          <w:color w:val="auto"/>
        </w:rPr>
      </w:pPr>
      <w:r>
        <w:rPr>
          <w:rFonts w:ascii="Calibri" w:cs="Calibri" w:eastAsia="Calibri" w:hAnsi="Calibri"/>
          <w:sz w:val="20"/>
          <w:szCs w:val="20"/>
          <w:color w:val="auto"/>
        </w:rPr>
        <w:t>- 10 -</w:t>
      </w:r>
    </w:p>
    <w:p>
      <w:pPr>
        <w:spacing w:after="0" w:line="228" w:lineRule="exact"/>
        <w:rPr>
          <w:sz w:val="20"/>
          <w:szCs w:val="20"/>
          <w:color w:val="auto"/>
        </w:rPr>
      </w:pPr>
    </w:p>
    <w:p>
      <w:pPr>
        <w:spacing w:after="0"/>
        <w:rPr>
          <w:sz w:val="20"/>
          <w:szCs w:val="20"/>
          <w:color w:val="auto"/>
        </w:rPr>
      </w:pPr>
      <w:r>
        <w:rPr>
          <w:rFonts w:ascii="Calibri" w:cs="Calibri" w:eastAsia="Calibri" w:hAnsi="Calibri"/>
          <w:sz w:val="20"/>
          <w:szCs w:val="20"/>
          <w:color w:val="auto"/>
        </w:rPr>
        <w:t>[*] Indicates portons omited pursuant to a request for confdental treatment fled separately with the Commission.</w:t>
      </w:r>
    </w:p>
    <w:p>
      <w:pPr>
        <w:sectPr>
          <w:pgSz w:w="11900" w:h="16838" w:orient="portrait"/>
          <w:cols w:equalWidth="0" w:num="1">
            <w:col w:w="11240"/>
          </w:cols>
          <w:pgMar w:left="320" w:top="1411" w:right="339" w:bottom="1440" w:gutter="0" w:footer="0" w:header="0"/>
        </w:sectPr>
      </w:pPr>
    </w:p>
    <w:bookmarkStart w:id="17" w:name="page18"/>
    <w:bookmarkEnd w:id="17"/>
    <w:p>
      <w:pPr>
        <w:ind w:left="660"/>
        <w:spacing w:after="0"/>
        <w:rPr>
          <w:sz w:val="20"/>
          <w:szCs w:val="20"/>
          <w:color w:val="auto"/>
        </w:rPr>
      </w:pPr>
      <w:r>
        <w:rPr>
          <w:rFonts w:ascii="Calibri" w:cs="Calibri" w:eastAsia="Calibri" w:hAnsi="Calibri"/>
          <w:sz w:val="20"/>
          <w:szCs w:val="20"/>
          <w:color w:val="auto"/>
        </w:rPr>
        <w:t>[*]</w:t>
      </w:r>
    </w:p>
    <w:p>
      <w:pPr>
        <w:spacing w:after="0" w:line="215"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p>
    <w:p>
      <w:pPr>
        <w:spacing w:after="0" w:line="201"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Transiton Plan</w:t>
      </w:r>
      <w:r>
        <w:rPr>
          <w:rFonts w:ascii="Calibri" w:cs="Calibri" w:eastAsia="Calibri" w:hAnsi="Calibri"/>
          <w:sz w:val="20"/>
          <w:szCs w:val="20"/>
          <w:color w:val="auto"/>
        </w:rPr>
        <w:t>” has the meaning set forth in Secton 2.1(d).</w:t>
      </w:r>
    </w:p>
    <w:p>
      <w:pPr>
        <w:spacing w:after="0" w:line="225" w:lineRule="exact"/>
        <w:rPr>
          <w:sz w:val="20"/>
          <w:szCs w:val="20"/>
          <w:color w:val="auto"/>
        </w:rPr>
      </w:pPr>
    </w:p>
    <w:p>
      <w:pPr>
        <w:jc w:val="both"/>
        <w:ind w:right="20" w:firstLine="648"/>
        <w:spacing w:after="0" w:line="228"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United States</w:t>
      </w:r>
      <w:r>
        <w:rPr>
          <w:rFonts w:ascii="Calibri" w:cs="Calibri" w:eastAsia="Calibri" w:hAnsi="Calibri"/>
          <w:sz w:val="20"/>
          <w:szCs w:val="20"/>
          <w:color w:val="auto"/>
        </w:rPr>
        <w:t>” means the ffy states of the United States, the District of Columbia, the Commonwealth of Puerto Rico, and any territory or possession of the United States or any politcal subdivision thereof.</w:t>
      </w:r>
    </w:p>
    <w:p>
      <w:pPr>
        <w:spacing w:after="0" w:line="225" w:lineRule="exact"/>
        <w:rPr>
          <w:sz w:val="20"/>
          <w:szCs w:val="20"/>
          <w:color w:val="auto"/>
        </w:rPr>
      </w:pPr>
    </w:p>
    <w:p>
      <w:pPr>
        <w:jc w:val="both"/>
        <w:ind w:firstLine="648"/>
        <w:spacing w:after="0" w:line="232"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Wind Down Period</w:t>
      </w:r>
      <w:r>
        <w:rPr>
          <w:rFonts w:ascii="Calibri" w:cs="Calibri" w:eastAsia="Calibri" w:hAnsi="Calibri"/>
          <w:sz w:val="20"/>
          <w:szCs w:val="20"/>
          <w:color w:val="auto"/>
        </w:rPr>
        <w:t>” means the period (i) beginning with (a) in the case of terminaton pursuant to 15.2, 15.3, 15.4, or 15.7, the date of any notce of terminaton, or (b) in the case of expiraton pursuant to Secton 15.1, the expiraton date of the Inital Term or any Renewal Term; and (ii) ending on either: (a) if Sun Country tmely exercises its Purchase Opton, including pursuant to Sun Country’s rights in Secton 16.2(f), the Program Purchase Date or (b) if Sun Country does not tmely exercise its Purchase Opton, including by failing to deliver a tmely Purchase Notce or the expiraton of Sun Country’s right to complete the purchase transacton pursuant to the Purchase Opton, including pursuant to Secton 16.2(f), if applicable, the later of (x) the last day of the Term and (y) the earliest of (A) Sun Country’s delivery of a writen notce waiving Sun Country’s Purchase Opton, (B) the expiraton of the period pursuant to which Sun Country may deliver a Purchase Notce to Bank and Sun Country has not delivered a Purchase Notce to Bank prior to such expiraton or</w:t>
      </w:r>
    </w:p>
    <w:p>
      <w:pPr>
        <w:spacing w:after="0" w:line="16" w:lineRule="exact"/>
        <w:rPr>
          <w:sz w:val="20"/>
          <w:szCs w:val="20"/>
          <w:color w:val="auto"/>
        </w:rPr>
      </w:pPr>
    </w:p>
    <w:p>
      <w:pPr>
        <w:ind w:firstLine="8"/>
        <w:spacing w:after="0" w:line="228" w:lineRule="auto"/>
        <w:tabs>
          <w:tab w:leader="none" w:pos="280" w:val="left"/>
        </w:tabs>
        <w:numPr>
          <w:ilvl w:val="0"/>
          <w:numId w:val="5"/>
        </w:numPr>
        <w:rPr>
          <w:rFonts w:ascii="Calibri" w:cs="Calibri" w:eastAsia="Calibri" w:hAnsi="Calibri"/>
          <w:sz w:val="20"/>
          <w:szCs w:val="20"/>
          <w:color w:val="auto"/>
        </w:rPr>
      </w:pPr>
      <w:r>
        <w:rPr>
          <w:rFonts w:ascii="Calibri" w:cs="Calibri" w:eastAsia="Calibri" w:hAnsi="Calibri"/>
          <w:sz w:val="20"/>
          <w:szCs w:val="20"/>
          <w:color w:val="auto"/>
        </w:rPr>
        <w:t>the expiraton of Sun Country’s right to complete the purchase transacton pursuant to the Purchase Opton and Sun Country has not completed the purchase transacton prior to such expiraton, including the period set forth in Secton 16.2(f).</w:t>
      </w:r>
    </w:p>
    <w:p>
      <w:pPr>
        <w:spacing w:after="0" w:line="188" w:lineRule="exact"/>
        <w:rPr>
          <w:sz w:val="20"/>
          <w:szCs w:val="20"/>
          <w:color w:val="auto"/>
        </w:rPr>
      </w:pPr>
    </w:p>
    <w:p>
      <w:pPr>
        <w:ind w:left="660"/>
        <w:spacing w:after="0"/>
        <w:tabs>
          <w:tab w:leader="none" w:pos="1280" w:val="left"/>
        </w:tabs>
        <w:rPr>
          <w:sz w:val="20"/>
          <w:szCs w:val="20"/>
          <w:color w:val="auto"/>
        </w:rPr>
      </w:pPr>
      <w:r>
        <w:rPr>
          <w:rFonts w:ascii="Calibri" w:cs="Calibri" w:eastAsia="Calibri" w:hAnsi="Calibri"/>
          <w:sz w:val="20"/>
          <w:szCs w:val="20"/>
          <w:color w:val="auto"/>
        </w:rPr>
        <w:t>1.2</w:t>
      </w:r>
      <w:r>
        <w:rPr>
          <w:sz w:val="20"/>
          <w:szCs w:val="20"/>
          <w:color w:val="auto"/>
        </w:rPr>
        <w:tab/>
      </w:r>
      <w:r>
        <w:rPr>
          <w:rFonts w:ascii="Calibri" w:cs="Calibri" w:eastAsia="Calibri" w:hAnsi="Calibri"/>
          <w:sz w:val="20"/>
          <w:szCs w:val="20"/>
          <w:u w:val="single" w:color="auto"/>
          <w:color w:val="auto"/>
        </w:rPr>
        <w:t>Miscellaneous</w:t>
      </w:r>
      <w:r>
        <w:rPr>
          <w:rFonts w:ascii="Calibri" w:cs="Calibri" w:eastAsia="Calibri" w:hAnsi="Calibri"/>
          <w:sz w:val="20"/>
          <w:szCs w:val="20"/>
          <w:color w:val="auto"/>
        </w:rPr>
        <w:t>.</w:t>
      </w:r>
    </w:p>
    <w:p>
      <w:pPr>
        <w:spacing w:after="0" w:line="174" w:lineRule="exact"/>
        <w:rPr>
          <w:sz w:val="20"/>
          <w:szCs w:val="20"/>
          <w:color w:val="auto"/>
        </w:rPr>
      </w:pPr>
    </w:p>
    <w:p>
      <w:pPr>
        <w:ind w:left="1300" w:hanging="644"/>
        <w:spacing w:after="0"/>
        <w:tabs>
          <w:tab w:leader="none" w:pos="1300" w:val="left"/>
        </w:tabs>
        <w:numPr>
          <w:ilvl w:val="1"/>
          <w:numId w:val="6"/>
        </w:numPr>
        <w:rPr>
          <w:rFonts w:ascii="Calibri" w:cs="Calibri" w:eastAsia="Calibri" w:hAnsi="Calibri"/>
          <w:sz w:val="20"/>
          <w:szCs w:val="20"/>
          <w:color w:val="auto"/>
        </w:rPr>
      </w:pPr>
      <w:r>
        <w:rPr>
          <w:rFonts w:ascii="Calibri" w:cs="Calibri" w:eastAsia="Calibri" w:hAnsi="Calibri"/>
          <w:sz w:val="20"/>
          <w:szCs w:val="20"/>
          <w:color w:val="auto"/>
        </w:rPr>
        <w:t>As used herein, references to:</w:t>
      </w:r>
    </w:p>
    <w:p>
      <w:pPr>
        <w:spacing w:after="0" w:line="160" w:lineRule="exact"/>
        <w:rPr>
          <w:rFonts w:ascii="Calibri" w:cs="Calibri" w:eastAsia="Calibri" w:hAnsi="Calibri"/>
          <w:sz w:val="20"/>
          <w:szCs w:val="20"/>
          <w:color w:val="auto"/>
        </w:rPr>
      </w:pPr>
    </w:p>
    <w:p>
      <w:pPr>
        <w:ind w:left="1940" w:hanging="636"/>
        <w:spacing w:after="0"/>
        <w:tabs>
          <w:tab w:leader="none" w:pos="1940" w:val="left"/>
        </w:tabs>
        <w:numPr>
          <w:ilvl w:val="2"/>
          <w:numId w:val="6"/>
        </w:numPr>
        <w:rPr>
          <w:rFonts w:ascii="Calibri" w:cs="Calibri" w:eastAsia="Calibri" w:hAnsi="Calibri"/>
          <w:sz w:val="20"/>
          <w:szCs w:val="20"/>
          <w:color w:val="auto"/>
        </w:rPr>
      </w:pPr>
      <w:r>
        <w:rPr>
          <w:rFonts w:ascii="Calibri" w:cs="Calibri" w:eastAsia="Calibri" w:hAnsi="Calibri"/>
          <w:sz w:val="20"/>
          <w:szCs w:val="20"/>
          <w:color w:val="auto"/>
        </w:rPr>
        <w:t>the preamble or the recitals, Sectons or Schedules refer to the preamble, recitals, Sectons or Schedules to this</w:t>
      </w:r>
    </w:p>
    <w:p>
      <w:pPr>
        <w:spacing w:after="0" w:line="199" w:lineRule="auto"/>
        <w:rPr>
          <w:rFonts w:ascii="Calibri" w:cs="Calibri" w:eastAsia="Calibri" w:hAnsi="Calibri"/>
          <w:sz w:val="20"/>
          <w:szCs w:val="20"/>
          <w:color w:val="auto"/>
        </w:rPr>
      </w:pPr>
      <w:r>
        <w:rPr>
          <w:rFonts w:ascii="Calibri" w:cs="Calibri" w:eastAsia="Calibri" w:hAnsi="Calibri"/>
          <w:sz w:val="20"/>
          <w:szCs w:val="20"/>
          <w:color w:val="auto"/>
        </w:rPr>
        <w:t>Agreement;</w:t>
      </w:r>
    </w:p>
    <w:p>
      <w:pPr>
        <w:spacing w:after="0" w:line="184" w:lineRule="exact"/>
        <w:rPr>
          <w:rFonts w:ascii="Calibri" w:cs="Calibri" w:eastAsia="Calibri" w:hAnsi="Calibri"/>
          <w:sz w:val="20"/>
          <w:szCs w:val="20"/>
          <w:color w:val="auto"/>
        </w:rPr>
      </w:pPr>
    </w:p>
    <w:p>
      <w:pPr>
        <w:ind w:firstLine="1304"/>
        <w:spacing w:after="0" w:line="208" w:lineRule="auto"/>
        <w:tabs>
          <w:tab w:leader="none" w:pos="1944" w:val="left"/>
        </w:tabs>
        <w:numPr>
          <w:ilvl w:val="2"/>
          <w:numId w:val="6"/>
        </w:numPr>
        <w:rPr>
          <w:rFonts w:ascii="Calibri" w:cs="Calibri" w:eastAsia="Calibri" w:hAnsi="Calibri"/>
          <w:sz w:val="20"/>
          <w:szCs w:val="20"/>
          <w:color w:val="auto"/>
        </w:rPr>
      </w:pPr>
      <w:r>
        <w:rPr>
          <w:rFonts w:ascii="Calibri" w:cs="Calibri" w:eastAsia="Calibri" w:hAnsi="Calibri"/>
          <w:sz w:val="20"/>
          <w:szCs w:val="20"/>
          <w:color w:val="auto"/>
        </w:rPr>
        <w:t>any agreement (including this Agreement) refers to the agreement as amended, modifed, supplemented, restated, or replaced from tme to tme;</w:t>
      </w:r>
    </w:p>
    <w:p>
      <w:pPr>
        <w:spacing w:after="0" w:line="174" w:lineRule="exact"/>
        <w:rPr>
          <w:rFonts w:ascii="Calibri" w:cs="Calibri" w:eastAsia="Calibri" w:hAnsi="Calibri"/>
          <w:sz w:val="20"/>
          <w:szCs w:val="20"/>
          <w:color w:val="auto"/>
        </w:rPr>
      </w:pPr>
    </w:p>
    <w:p>
      <w:pPr>
        <w:ind w:left="1960" w:hanging="656"/>
        <w:spacing w:after="0"/>
        <w:tabs>
          <w:tab w:leader="none" w:pos="1960" w:val="left"/>
        </w:tabs>
        <w:numPr>
          <w:ilvl w:val="2"/>
          <w:numId w:val="6"/>
        </w:numPr>
        <w:rPr>
          <w:rFonts w:ascii="Calibri" w:cs="Calibri" w:eastAsia="Calibri" w:hAnsi="Calibri"/>
          <w:sz w:val="20"/>
          <w:szCs w:val="20"/>
          <w:color w:val="auto"/>
        </w:rPr>
      </w:pPr>
      <w:r>
        <w:rPr>
          <w:rFonts w:ascii="Calibri" w:cs="Calibri" w:eastAsia="Calibri" w:hAnsi="Calibri"/>
          <w:sz w:val="20"/>
          <w:szCs w:val="20"/>
          <w:color w:val="auto"/>
        </w:rPr>
        <w:t>any statute or regulaton refer to the statute or regulaton as amended, modifed, supplemented, or replaced</w:t>
      </w:r>
    </w:p>
    <w:p>
      <w:pPr>
        <w:spacing w:after="0" w:line="199" w:lineRule="auto"/>
        <w:rPr>
          <w:rFonts w:ascii="Calibri" w:cs="Calibri" w:eastAsia="Calibri" w:hAnsi="Calibri"/>
          <w:sz w:val="20"/>
          <w:szCs w:val="20"/>
          <w:color w:val="auto"/>
        </w:rPr>
      </w:pPr>
      <w:r>
        <w:rPr>
          <w:rFonts w:ascii="Calibri" w:cs="Calibri" w:eastAsia="Calibri" w:hAnsi="Calibri"/>
          <w:sz w:val="20"/>
          <w:szCs w:val="20"/>
          <w:color w:val="auto"/>
        </w:rPr>
        <w:t>from tme to tme;</w:t>
      </w:r>
    </w:p>
    <w:p>
      <w:pPr>
        <w:spacing w:after="0" w:line="160" w:lineRule="exact"/>
        <w:rPr>
          <w:rFonts w:ascii="Calibri" w:cs="Calibri" w:eastAsia="Calibri" w:hAnsi="Calibri"/>
          <w:sz w:val="20"/>
          <w:szCs w:val="20"/>
          <w:color w:val="auto"/>
        </w:rPr>
      </w:pPr>
    </w:p>
    <w:p>
      <w:pPr>
        <w:ind w:left="1960" w:hanging="656"/>
        <w:spacing w:after="0"/>
        <w:tabs>
          <w:tab w:leader="none" w:pos="1960" w:val="left"/>
        </w:tabs>
        <w:numPr>
          <w:ilvl w:val="2"/>
          <w:numId w:val="6"/>
        </w:numPr>
        <w:rPr>
          <w:rFonts w:ascii="Calibri" w:cs="Calibri" w:eastAsia="Calibri" w:hAnsi="Calibri"/>
          <w:sz w:val="20"/>
          <w:szCs w:val="20"/>
          <w:color w:val="auto"/>
        </w:rPr>
      </w:pPr>
      <w:r>
        <w:rPr>
          <w:rFonts w:ascii="Calibri" w:cs="Calibri" w:eastAsia="Calibri" w:hAnsi="Calibri"/>
          <w:sz w:val="20"/>
          <w:szCs w:val="20"/>
          <w:color w:val="auto"/>
        </w:rPr>
        <w:t>any Governmental Authority include any successor to the Governmental Authority;</w:t>
      </w:r>
    </w:p>
    <w:p>
      <w:pPr>
        <w:spacing w:after="0" w:line="184" w:lineRule="exact"/>
        <w:rPr>
          <w:rFonts w:ascii="Calibri" w:cs="Calibri" w:eastAsia="Calibri" w:hAnsi="Calibri"/>
          <w:sz w:val="20"/>
          <w:szCs w:val="20"/>
          <w:color w:val="auto"/>
        </w:rPr>
      </w:pPr>
    </w:p>
    <w:p>
      <w:pPr>
        <w:ind w:right="20" w:firstLine="1304"/>
        <w:spacing w:after="0" w:line="208" w:lineRule="auto"/>
        <w:tabs>
          <w:tab w:leader="none" w:pos="1942" w:val="left"/>
        </w:tabs>
        <w:numPr>
          <w:ilvl w:val="2"/>
          <w:numId w:val="6"/>
        </w:numPr>
        <w:rPr>
          <w:rFonts w:ascii="Calibri" w:cs="Calibri" w:eastAsia="Calibri" w:hAnsi="Calibri"/>
          <w:sz w:val="20"/>
          <w:szCs w:val="20"/>
          <w:color w:val="auto"/>
        </w:rPr>
      </w:pPr>
      <w:r>
        <w:rPr>
          <w:rFonts w:ascii="Calibri" w:cs="Calibri" w:eastAsia="Calibri" w:hAnsi="Calibri"/>
          <w:sz w:val="20"/>
          <w:szCs w:val="20"/>
          <w:color w:val="auto"/>
        </w:rPr>
        <w:t>this Agreement mean this Agreement and the Schedules hereto; provided, that, in the event of any confict between this Agreement and the Schedules, this Agreement shall govern;</w:t>
      </w:r>
    </w:p>
    <w:p>
      <w:pPr>
        <w:spacing w:after="0" w:line="174" w:lineRule="exact"/>
        <w:rPr>
          <w:rFonts w:ascii="Calibri" w:cs="Calibri" w:eastAsia="Calibri" w:hAnsi="Calibri"/>
          <w:sz w:val="20"/>
          <w:szCs w:val="20"/>
          <w:color w:val="auto"/>
        </w:rPr>
      </w:pPr>
    </w:p>
    <w:p>
      <w:pPr>
        <w:ind w:left="1960" w:hanging="656"/>
        <w:spacing w:after="0"/>
        <w:tabs>
          <w:tab w:leader="none" w:pos="1960" w:val="left"/>
        </w:tabs>
        <w:numPr>
          <w:ilvl w:val="2"/>
          <w:numId w:val="6"/>
        </w:numPr>
        <w:rPr>
          <w:rFonts w:ascii="Calibri" w:cs="Calibri" w:eastAsia="Calibri" w:hAnsi="Calibri"/>
          <w:sz w:val="20"/>
          <w:szCs w:val="20"/>
          <w:color w:val="auto"/>
        </w:rPr>
      </w:pPr>
      <w:r>
        <w:rPr>
          <w:rFonts w:ascii="Calibri" w:cs="Calibri" w:eastAsia="Calibri" w:hAnsi="Calibri"/>
          <w:sz w:val="20"/>
          <w:szCs w:val="20"/>
          <w:color w:val="auto"/>
        </w:rPr>
        <w:t>the plural number shall include the singular number (and vice versa);</w:t>
      </w:r>
    </w:p>
    <w:p>
      <w:pPr>
        <w:spacing w:after="0" w:line="174" w:lineRule="exact"/>
        <w:rPr>
          <w:rFonts w:ascii="Calibri" w:cs="Calibri" w:eastAsia="Calibri" w:hAnsi="Calibri"/>
          <w:sz w:val="20"/>
          <w:szCs w:val="20"/>
          <w:color w:val="auto"/>
        </w:rPr>
      </w:pPr>
    </w:p>
    <w:p>
      <w:pPr>
        <w:ind w:left="1940" w:hanging="636"/>
        <w:spacing w:after="0"/>
        <w:tabs>
          <w:tab w:leader="none" w:pos="1940" w:val="left"/>
        </w:tabs>
        <w:numPr>
          <w:ilvl w:val="2"/>
          <w:numId w:val="6"/>
        </w:numPr>
        <w:rPr>
          <w:rFonts w:ascii="Calibri" w:cs="Calibri" w:eastAsia="Calibri" w:hAnsi="Calibri"/>
          <w:sz w:val="20"/>
          <w:szCs w:val="20"/>
          <w:color w:val="auto"/>
        </w:rPr>
      </w:pPr>
      <w:r>
        <w:rPr>
          <w:rFonts w:ascii="Calibri" w:cs="Calibri" w:eastAsia="Calibri" w:hAnsi="Calibri"/>
          <w:sz w:val="20"/>
          <w:szCs w:val="20"/>
          <w:color w:val="auto"/>
        </w:rPr>
        <w:t>any gender incorporates references to all other genders and non-gendered individuals;</w:t>
      </w:r>
    </w:p>
    <w:p>
      <w:pPr>
        <w:spacing w:after="0" w:line="170" w:lineRule="exact"/>
        <w:rPr>
          <w:rFonts w:ascii="Calibri" w:cs="Calibri" w:eastAsia="Calibri" w:hAnsi="Calibri"/>
          <w:sz w:val="20"/>
          <w:szCs w:val="20"/>
          <w:color w:val="auto"/>
        </w:rPr>
      </w:pPr>
    </w:p>
    <w:p>
      <w:pPr>
        <w:ind w:right="20" w:firstLine="1304"/>
        <w:spacing w:after="0" w:line="214" w:lineRule="auto"/>
        <w:tabs>
          <w:tab w:leader="none" w:pos="1947" w:val="left"/>
        </w:tabs>
        <w:numPr>
          <w:ilvl w:val="2"/>
          <w:numId w:val="6"/>
        </w:numPr>
        <w:rPr>
          <w:rFonts w:ascii="Calibri" w:cs="Calibri" w:eastAsia="Calibri" w:hAnsi="Calibri"/>
          <w:sz w:val="20"/>
          <w:szCs w:val="20"/>
          <w:color w:val="auto"/>
        </w:rPr>
      </w:pPr>
      <w:r>
        <w:rPr>
          <w:rFonts w:ascii="Calibri" w:cs="Calibri" w:eastAsia="Calibri" w:hAnsi="Calibri"/>
          <w:sz w:val="20"/>
          <w:szCs w:val="20"/>
          <w:color w:val="auto"/>
        </w:rPr>
        <w:t>“herein,” “hereunder,” “hereof” or like words shall refer to this Agreement as a whole and not to any partcular secton, subsecton or clause contained in this Agreement;</w:t>
      </w: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307" w:lineRule="exact"/>
        <w:rPr>
          <w:rFonts w:ascii="Calibri" w:cs="Calibri" w:eastAsia="Calibri" w:hAnsi="Calibri"/>
          <w:sz w:val="20"/>
          <w:szCs w:val="20"/>
          <w:color w:val="auto"/>
        </w:rPr>
      </w:pPr>
    </w:p>
    <w:p>
      <w:pPr>
        <w:ind w:left="220" w:hanging="98"/>
        <w:spacing w:after="0"/>
        <w:tabs>
          <w:tab w:leader="none" w:pos="220" w:val="left"/>
        </w:tabs>
        <w:numPr>
          <w:ilvl w:val="0"/>
          <w:numId w:val="6"/>
        </w:numPr>
        <w:rPr>
          <w:rFonts w:ascii="Calibri" w:cs="Calibri" w:eastAsia="Calibri" w:hAnsi="Calibri"/>
          <w:sz w:val="20"/>
          <w:szCs w:val="20"/>
          <w:color w:val="auto"/>
        </w:rPr>
      </w:pPr>
      <w:r>
        <w:rPr>
          <w:rFonts w:ascii="Calibri" w:cs="Calibri" w:eastAsia="Calibri" w:hAnsi="Calibri"/>
          <w:sz w:val="20"/>
          <w:szCs w:val="20"/>
          <w:color w:val="auto"/>
        </w:rPr>
        <w:t>11 -</w:t>
      </w:r>
    </w:p>
    <w:p>
      <w:pPr>
        <w:spacing w:after="0" w:line="228" w:lineRule="exact"/>
        <w:rPr>
          <w:sz w:val="20"/>
          <w:szCs w:val="20"/>
          <w:color w:val="auto"/>
        </w:rPr>
      </w:pPr>
    </w:p>
    <w:p>
      <w:pPr>
        <w:spacing w:after="0"/>
        <w:rPr>
          <w:sz w:val="20"/>
          <w:szCs w:val="20"/>
          <w:color w:val="auto"/>
        </w:rPr>
      </w:pPr>
      <w:r>
        <w:rPr>
          <w:rFonts w:ascii="Calibri" w:cs="Calibri" w:eastAsia="Calibri" w:hAnsi="Calibri"/>
          <w:sz w:val="20"/>
          <w:szCs w:val="20"/>
          <w:color w:val="auto"/>
        </w:rPr>
        <w:t>[*] Indicates portons omited pursuant to a request for confdental treatment fled separately with the Commission.</w:t>
      </w:r>
    </w:p>
    <w:p>
      <w:pPr>
        <w:sectPr>
          <w:pgSz w:w="11900" w:h="16838" w:orient="portrait"/>
          <w:cols w:equalWidth="0" w:num="1">
            <w:col w:w="11240"/>
          </w:cols>
          <w:pgMar w:left="320" w:top="1401" w:right="339" w:bottom="1440" w:gutter="0" w:footer="0" w:header="0"/>
        </w:sectPr>
      </w:pPr>
    </w:p>
    <w:bookmarkStart w:id="18" w:name="page19"/>
    <w:bookmarkEnd w:id="18"/>
    <w:p>
      <w:pPr>
        <w:ind w:left="1960" w:hanging="656"/>
        <w:spacing w:after="0"/>
        <w:tabs>
          <w:tab w:leader="none" w:pos="1960" w:val="left"/>
        </w:tabs>
        <w:numPr>
          <w:ilvl w:val="1"/>
          <w:numId w:val="7"/>
        </w:numPr>
        <w:rPr>
          <w:rFonts w:ascii="Calibri" w:cs="Calibri" w:eastAsia="Calibri" w:hAnsi="Calibri"/>
          <w:sz w:val="20"/>
          <w:szCs w:val="20"/>
          <w:color w:val="auto"/>
        </w:rPr>
      </w:pPr>
      <w:r>
        <w:rPr>
          <w:rFonts w:ascii="Calibri" w:cs="Calibri" w:eastAsia="Calibri" w:hAnsi="Calibri"/>
          <w:sz w:val="20"/>
          <w:szCs w:val="20"/>
          <w:color w:val="auto"/>
        </w:rPr>
        <w:t>“include,” “includes” or “including” shall be deemed to be followed by the words “without limitaton;” and</w:t>
      </w:r>
    </w:p>
    <w:p>
      <w:pPr>
        <w:spacing w:after="0" w:line="174" w:lineRule="exact"/>
        <w:rPr>
          <w:rFonts w:ascii="Calibri" w:cs="Calibri" w:eastAsia="Calibri" w:hAnsi="Calibri"/>
          <w:sz w:val="20"/>
          <w:szCs w:val="20"/>
          <w:color w:val="auto"/>
        </w:rPr>
      </w:pPr>
    </w:p>
    <w:p>
      <w:pPr>
        <w:ind w:left="1940" w:hanging="636"/>
        <w:spacing w:after="0"/>
        <w:tabs>
          <w:tab w:leader="none" w:pos="1940" w:val="left"/>
        </w:tabs>
        <w:numPr>
          <w:ilvl w:val="1"/>
          <w:numId w:val="7"/>
        </w:numPr>
        <w:rPr>
          <w:rFonts w:ascii="Calibri" w:cs="Calibri" w:eastAsia="Calibri" w:hAnsi="Calibri"/>
          <w:sz w:val="20"/>
          <w:szCs w:val="20"/>
          <w:color w:val="auto"/>
        </w:rPr>
      </w:pPr>
      <w:r>
        <w:rPr>
          <w:rFonts w:ascii="Calibri" w:cs="Calibri" w:eastAsia="Calibri" w:hAnsi="Calibri"/>
          <w:sz w:val="20"/>
          <w:szCs w:val="20"/>
          <w:color w:val="auto"/>
        </w:rPr>
        <w:t>“$” or “dollars” shall be deemed references to United States dollars.</w:t>
      </w:r>
    </w:p>
    <w:p>
      <w:pPr>
        <w:spacing w:after="0" w:line="170" w:lineRule="exact"/>
        <w:rPr>
          <w:rFonts w:ascii="Calibri" w:cs="Calibri" w:eastAsia="Calibri" w:hAnsi="Calibri"/>
          <w:sz w:val="20"/>
          <w:szCs w:val="20"/>
          <w:color w:val="auto"/>
        </w:rPr>
      </w:pPr>
    </w:p>
    <w:p>
      <w:pPr>
        <w:ind w:right="20" w:firstLine="656"/>
        <w:spacing w:after="0" w:line="214" w:lineRule="auto"/>
        <w:tabs>
          <w:tab w:leader="none" w:pos="1296" w:val="left"/>
        </w:tabs>
        <w:numPr>
          <w:ilvl w:val="0"/>
          <w:numId w:val="8"/>
        </w:numPr>
        <w:rPr>
          <w:rFonts w:ascii="Calibri" w:cs="Calibri" w:eastAsia="Calibri" w:hAnsi="Calibri"/>
          <w:sz w:val="20"/>
          <w:szCs w:val="20"/>
          <w:color w:val="auto"/>
        </w:rPr>
      </w:pPr>
      <w:r>
        <w:rPr>
          <w:rFonts w:ascii="Calibri" w:cs="Calibri" w:eastAsia="Calibri" w:hAnsi="Calibri"/>
          <w:sz w:val="20"/>
          <w:szCs w:val="20"/>
          <w:color w:val="auto"/>
        </w:rPr>
        <w:t>The table of contents and headings contained in this Agreement are for reference purposes only and do not limit or otherwise afect any of the provisions of this Agreement.</w:t>
      </w:r>
    </w:p>
    <w:p>
      <w:pPr>
        <w:spacing w:after="0" w:line="185" w:lineRule="exact"/>
        <w:rPr>
          <w:rFonts w:ascii="Calibri" w:cs="Calibri" w:eastAsia="Calibri" w:hAnsi="Calibri"/>
          <w:sz w:val="20"/>
          <w:szCs w:val="20"/>
          <w:color w:val="auto"/>
        </w:rPr>
      </w:pPr>
    </w:p>
    <w:p>
      <w:pPr>
        <w:ind w:right="20" w:firstLine="656"/>
        <w:spacing w:after="0" w:line="208" w:lineRule="auto"/>
        <w:tabs>
          <w:tab w:leader="none" w:pos="1288" w:val="left"/>
        </w:tabs>
        <w:numPr>
          <w:ilvl w:val="0"/>
          <w:numId w:val="8"/>
        </w:numPr>
        <w:rPr>
          <w:rFonts w:ascii="Calibri" w:cs="Calibri" w:eastAsia="Calibri" w:hAnsi="Calibri"/>
          <w:sz w:val="20"/>
          <w:szCs w:val="20"/>
          <w:color w:val="auto"/>
        </w:rPr>
      </w:pPr>
      <w:r>
        <w:rPr>
          <w:rFonts w:ascii="Calibri" w:cs="Calibri" w:eastAsia="Calibri" w:hAnsi="Calibri"/>
          <w:sz w:val="20"/>
          <w:szCs w:val="20"/>
          <w:color w:val="auto"/>
        </w:rPr>
        <w:t>Unless specifed as Business Days, all references herein to days, months or years shall be deemed references to calendar days, calendar months or calendar years.</w:t>
      </w:r>
    </w:p>
    <w:p>
      <w:pPr>
        <w:spacing w:after="0" w:line="184" w:lineRule="exact"/>
        <w:rPr>
          <w:rFonts w:ascii="Calibri" w:cs="Calibri" w:eastAsia="Calibri" w:hAnsi="Calibri"/>
          <w:sz w:val="20"/>
          <w:szCs w:val="20"/>
          <w:color w:val="auto"/>
        </w:rPr>
      </w:pPr>
    </w:p>
    <w:p>
      <w:pPr>
        <w:ind w:firstLine="656"/>
        <w:spacing w:after="0" w:line="214" w:lineRule="auto"/>
        <w:tabs>
          <w:tab w:leader="none" w:pos="1296" w:val="left"/>
        </w:tabs>
        <w:numPr>
          <w:ilvl w:val="0"/>
          <w:numId w:val="8"/>
        </w:numPr>
        <w:rPr>
          <w:rFonts w:ascii="Calibri" w:cs="Calibri" w:eastAsia="Calibri" w:hAnsi="Calibri"/>
          <w:sz w:val="20"/>
          <w:szCs w:val="20"/>
          <w:color w:val="auto"/>
        </w:rPr>
      </w:pPr>
      <w:r>
        <w:rPr>
          <w:rFonts w:ascii="Calibri" w:cs="Calibri" w:eastAsia="Calibri" w:hAnsi="Calibri"/>
          <w:sz w:val="20"/>
          <w:szCs w:val="20"/>
          <w:color w:val="auto"/>
        </w:rPr>
        <w:t>Unless otherwise expressly specifed herein, any payment that otherwise would be due on a day that is not a Business Day shall be deemed to be due on the frst Business Day thereafer.</w:t>
      </w:r>
    </w:p>
    <w:p>
      <w:pPr>
        <w:spacing w:after="0" w:line="172" w:lineRule="exact"/>
        <w:rPr>
          <w:rFonts w:ascii="Calibri" w:cs="Calibri" w:eastAsia="Calibri" w:hAnsi="Calibri"/>
          <w:sz w:val="20"/>
          <w:szCs w:val="20"/>
          <w:color w:val="auto"/>
        </w:rPr>
      </w:pPr>
    </w:p>
    <w:p>
      <w:pPr>
        <w:ind w:firstLine="656"/>
        <w:spacing w:after="0" w:line="214" w:lineRule="auto"/>
        <w:tabs>
          <w:tab w:leader="none" w:pos="1290" w:val="left"/>
        </w:tabs>
        <w:numPr>
          <w:ilvl w:val="0"/>
          <w:numId w:val="8"/>
        </w:numPr>
        <w:rPr>
          <w:rFonts w:ascii="Calibri" w:cs="Calibri" w:eastAsia="Calibri" w:hAnsi="Calibri"/>
          <w:sz w:val="20"/>
          <w:szCs w:val="20"/>
          <w:color w:val="auto"/>
        </w:rPr>
      </w:pPr>
      <w:r>
        <w:rPr>
          <w:rFonts w:ascii="Calibri" w:cs="Calibri" w:eastAsia="Calibri" w:hAnsi="Calibri"/>
          <w:sz w:val="20"/>
          <w:szCs w:val="20"/>
          <w:color w:val="auto"/>
        </w:rPr>
        <w:t>This Agreement is the product of negotaton by the Partes having the assistance of counsel and other advisers. It is the intenton of the Partes that this Agreement not be construed more strictly with regard to one Party than with regard to the other.</w:t>
      </w:r>
    </w:p>
    <w:p>
      <w:pPr>
        <w:spacing w:after="0" w:line="176" w:lineRule="exact"/>
        <w:rPr>
          <w:sz w:val="20"/>
          <w:szCs w:val="20"/>
          <w:color w:val="auto"/>
        </w:rPr>
      </w:pPr>
    </w:p>
    <w:p>
      <w:pPr>
        <w:ind w:left="4980"/>
        <w:spacing w:after="0"/>
        <w:rPr>
          <w:sz w:val="20"/>
          <w:szCs w:val="20"/>
          <w:color w:val="auto"/>
        </w:rPr>
      </w:pPr>
      <w:r>
        <w:rPr>
          <w:rFonts w:ascii="Calibri" w:cs="Calibri" w:eastAsia="Calibri" w:hAnsi="Calibri"/>
          <w:sz w:val="20"/>
          <w:szCs w:val="20"/>
          <w:b w:val="1"/>
          <w:bCs w:val="1"/>
          <w:color w:val="auto"/>
        </w:rPr>
        <w:t>Artcle 2</w:t>
      </w:r>
    </w:p>
    <w:p>
      <w:pPr>
        <w:spacing w:after="0" w:line="147"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ESTABLISHMENT OF THE PROGRAM</w:t>
      </w:r>
    </w:p>
    <w:p>
      <w:pPr>
        <w:spacing w:after="0" w:line="174" w:lineRule="exact"/>
        <w:rPr>
          <w:sz w:val="20"/>
          <w:szCs w:val="20"/>
          <w:color w:val="auto"/>
        </w:rPr>
      </w:pPr>
    </w:p>
    <w:p>
      <w:pPr>
        <w:ind w:left="660"/>
        <w:spacing w:after="0"/>
        <w:tabs>
          <w:tab w:leader="none" w:pos="1280" w:val="left"/>
        </w:tabs>
        <w:rPr>
          <w:sz w:val="20"/>
          <w:szCs w:val="20"/>
          <w:color w:val="auto"/>
        </w:rPr>
      </w:pPr>
      <w:r>
        <w:rPr>
          <w:rFonts w:ascii="Calibri" w:cs="Calibri" w:eastAsia="Calibri" w:hAnsi="Calibri"/>
          <w:sz w:val="20"/>
          <w:szCs w:val="20"/>
          <w:color w:val="auto"/>
        </w:rPr>
        <w:t>2.1</w:t>
      </w:r>
      <w:r>
        <w:rPr>
          <w:sz w:val="20"/>
          <w:szCs w:val="20"/>
          <w:color w:val="auto"/>
        </w:rPr>
        <w:tab/>
      </w:r>
      <w:r>
        <w:rPr>
          <w:rFonts w:ascii="Calibri" w:cs="Calibri" w:eastAsia="Calibri" w:hAnsi="Calibri"/>
          <w:sz w:val="20"/>
          <w:szCs w:val="20"/>
          <w:u w:val="single" w:color="auto"/>
          <w:color w:val="auto"/>
        </w:rPr>
        <w:t>Generally; Launch of Program</w:t>
      </w:r>
      <w:r>
        <w:rPr>
          <w:rFonts w:ascii="Calibri" w:cs="Calibri" w:eastAsia="Calibri" w:hAnsi="Calibri"/>
          <w:sz w:val="20"/>
          <w:szCs w:val="20"/>
          <w:color w:val="auto"/>
        </w:rPr>
        <w:t>.</w:t>
      </w:r>
    </w:p>
    <w:p>
      <w:pPr>
        <w:spacing w:after="0" w:line="161" w:lineRule="exact"/>
        <w:rPr>
          <w:sz w:val="20"/>
          <w:szCs w:val="20"/>
          <w:color w:val="auto"/>
        </w:rPr>
      </w:pPr>
    </w:p>
    <w:p>
      <w:pPr>
        <w:ind w:left="1300" w:hanging="644"/>
        <w:spacing w:after="0"/>
        <w:tabs>
          <w:tab w:leader="none" w:pos="1300" w:val="left"/>
        </w:tabs>
        <w:numPr>
          <w:ilvl w:val="0"/>
          <w:numId w:val="9"/>
        </w:numPr>
        <w:rPr>
          <w:rFonts w:ascii="Calibri" w:cs="Calibri" w:eastAsia="Calibri" w:hAnsi="Calibri"/>
          <w:sz w:val="20"/>
          <w:szCs w:val="20"/>
          <w:color w:val="auto"/>
        </w:rPr>
      </w:pPr>
      <w:r>
        <w:rPr>
          <w:rFonts w:ascii="Calibri" w:cs="Calibri" w:eastAsia="Calibri" w:hAnsi="Calibri"/>
          <w:sz w:val="20"/>
          <w:szCs w:val="20"/>
          <w:color w:val="auto"/>
        </w:rPr>
        <w:t>Pursuant to the terms and conditons of this Agreement, Sun Country and Bank shall establish and partcipate in the</w:t>
      </w:r>
    </w:p>
    <w:p>
      <w:pPr>
        <w:spacing w:after="0" w:line="199" w:lineRule="auto"/>
        <w:rPr>
          <w:rFonts w:ascii="Calibri" w:cs="Calibri" w:eastAsia="Calibri" w:hAnsi="Calibri"/>
          <w:sz w:val="20"/>
          <w:szCs w:val="20"/>
          <w:color w:val="auto"/>
        </w:rPr>
      </w:pPr>
      <w:r>
        <w:rPr>
          <w:rFonts w:ascii="Calibri" w:cs="Calibri" w:eastAsia="Calibri" w:hAnsi="Calibri"/>
          <w:sz w:val="20"/>
          <w:szCs w:val="20"/>
          <w:color w:val="auto"/>
        </w:rPr>
        <w:t>Program.</w:t>
      </w:r>
    </w:p>
    <w:p>
      <w:pPr>
        <w:spacing w:after="0" w:line="184" w:lineRule="exact"/>
        <w:rPr>
          <w:rFonts w:ascii="Calibri" w:cs="Calibri" w:eastAsia="Calibri" w:hAnsi="Calibri"/>
          <w:sz w:val="20"/>
          <w:szCs w:val="20"/>
          <w:color w:val="auto"/>
        </w:rPr>
      </w:pPr>
    </w:p>
    <w:p>
      <w:pPr>
        <w:jc w:val="both"/>
        <w:ind w:firstLine="656"/>
        <w:spacing w:after="0" w:line="199" w:lineRule="auto"/>
        <w:tabs>
          <w:tab w:leader="none" w:pos="1296" w:val="left"/>
        </w:tabs>
        <w:numPr>
          <w:ilvl w:val="0"/>
          <w:numId w:val="9"/>
        </w:numPr>
        <w:rPr>
          <w:rFonts w:ascii="Calibri" w:cs="Calibri" w:eastAsia="Calibri" w:hAnsi="Calibri"/>
          <w:sz w:val="20"/>
          <w:szCs w:val="20"/>
          <w:color w:val="auto"/>
        </w:rPr>
      </w:pPr>
      <w:r>
        <w:rPr>
          <w:rFonts w:ascii="Calibri" w:cs="Calibri" w:eastAsia="Calibri" w:hAnsi="Calibri"/>
          <w:sz w:val="20"/>
          <w:szCs w:val="20"/>
          <w:color w:val="auto"/>
        </w:rPr>
        <w:t>From the Signing Date untl the Launch Date, [*] only the following provisions of this Agreement shall be efectve: Artcle 2, Secton 3.2, 3.3, 4.1 and 4.2 (as applicable to the Transiton Plan and Launch); Sectons 4.8, 4.9, and 4.10; Sectons 5.1 and 5.4 (as applicable to Program Launch Marketng Plan and related Program Materials); Sectons 8.2 and 8.3; Artcle 9 (as applicable to the Transiton Plan, Launch Fund, or Marketng Fund); Artcle 9; Artcle 10; Artcle 13; Artcle 14; Artcle 16; Artcle 17; Artcle 18; and any other provisions that are intended to refer to, or include, pre-launch actvites or obligatons. All other provisions of this Agreement shall become efectve as of the Launch Date.</w:t>
      </w:r>
    </w:p>
    <w:p>
      <w:pPr>
        <w:spacing w:after="0" w:line="175" w:lineRule="exact"/>
        <w:rPr>
          <w:rFonts w:ascii="Calibri" w:cs="Calibri" w:eastAsia="Calibri" w:hAnsi="Calibri"/>
          <w:sz w:val="20"/>
          <w:szCs w:val="20"/>
          <w:color w:val="auto"/>
        </w:rPr>
      </w:pPr>
    </w:p>
    <w:p>
      <w:pPr>
        <w:jc w:val="both"/>
        <w:ind w:firstLine="656"/>
        <w:spacing w:after="0" w:line="202" w:lineRule="auto"/>
        <w:tabs>
          <w:tab w:leader="none" w:pos="1288" w:val="left"/>
        </w:tabs>
        <w:numPr>
          <w:ilvl w:val="0"/>
          <w:numId w:val="9"/>
        </w:numPr>
        <w:rPr>
          <w:rFonts w:ascii="Calibri" w:cs="Calibri" w:eastAsia="Calibri" w:hAnsi="Calibri"/>
          <w:sz w:val="20"/>
          <w:szCs w:val="20"/>
          <w:color w:val="auto"/>
        </w:rPr>
      </w:pPr>
      <w:r>
        <w:rPr>
          <w:rFonts w:ascii="Calibri" w:cs="Calibri" w:eastAsia="Calibri" w:hAnsi="Calibri"/>
          <w:sz w:val="20"/>
          <w:szCs w:val="20"/>
          <w:color w:val="auto"/>
        </w:rPr>
        <w:t>The Partes agree that the Program will launch on a date mutually agreed by the Partes (the “</w:t>
      </w:r>
      <w:r>
        <w:rPr>
          <w:rFonts w:ascii="Calibri" w:cs="Calibri" w:eastAsia="Calibri" w:hAnsi="Calibri"/>
          <w:sz w:val="20"/>
          <w:szCs w:val="20"/>
          <w:u w:val="single" w:color="auto"/>
          <w:color w:val="auto"/>
        </w:rPr>
        <w:t>Launch Date</w:t>
      </w:r>
      <w:r>
        <w:rPr>
          <w:rFonts w:ascii="Calibri" w:cs="Calibri" w:eastAsia="Calibri" w:hAnsi="Calibri"/>
          <w:sz w:val="20"/>
          <w:szCs w:val="20"/>
          <w:color w:val="auto"/>
        </w:rPr>
        <w:t>”), but in no event later than seven (7) days following the Conversion Date, unless otherwise mutually agreed by the Partes. If the Closing occurs by [*], then the Launch Date will occur within seven (7) days following the Conversion Date. If for any reason the Closing does not occur by [*], the Launch Date will stll occur as set forth in this Secton 2.1(c). Bank will begin opening new Accounts under the Program as of the Launch Date.</w:t>
      </w:r>
    </w:p>
    <w:p>
      <w:pPr>
        <w:spacing w:after="0" w:line="177" w:lineRule="exact"/>
        <w:rPr>
          <w:rFonts w:ascii="Calibri" w:cs="Calibri" w:eastAsia="Calibri" w:hAnsi="Calibri"/>
          <w:sz w:val="20"/>
          <w:szCs w:val="20"/>
          <w:color w:val="auto"/>
        </w:rPr>
      </w:pPr>
    </w:p>
    <w:p>
      <w:pPr>
        <w:ind w:left="1300" w:hanging="644"/>
        <w:spacing w:after="0"/>
        <w:tabs>
          <w:tab w:leader="none" w:pos="1300" w:val="left"/>
        </w:tabs>
        <w:numPr>
          <w:ilvl w:val="0"/>
          <w:numId w:val="9"/>
        </w:numPr>
        <w:rPr>
          <w:rFonts w:ascii="Calibri" w:cs="Calibri" w:eastAsia="Calibri" w:hAnsi="Calibri"/>
          <w:sz w:val="20"/>
          <w:szCs w:val="20"/>
          <w:color w:val="auto"/>
        </w:rPr>
      </w:pPr>
      <w:r>
        <w:rPr>
          <w:rFonts w:ascii="Calibri" w:cs="Calibri" w:eastAsia="Calibri" w:hAnsi="Calibri"/>
          <w:sz w:val="20"/>
          <w:szCs w:val="20"/>
          <w:color w:val="auto"/>
        </w:rPr>
        <w:t>Sun Country agrees to use commercially reasonable eforts: (i) [*], and (ii) [*].</w:t>
      </w:r>
    </w:p>
    <w:p>
      <w:pPr>
        <w:spacing w:after="0" w:line="170" w:lineRule="exact"/>
        <w:rPr>
          <w:rFonts w:ascii="Calibri" w:cs="Calibri" w:eastAsia="Calibri" w:hAnsi="Calibri"/>
          <w:sz w:val="20"/>
          <w:szCs w:val="20"/>
          <w:color w:val="auto"/>
        </w:rPr>
      </w:pPr>
    </w:p>
    <w:p>
      <w:pPr>
        <w:ind w:firstLine="656"/>
        <w:spacing w:after="0" w:line="214" w:lineRule="auto"/>
        <w:tabs>
          <w:tab w:leader="none" w:pos="1290" w:val="left"/>
        </w:tabs>
        <w:numPr>
          <w:ilvl w:val="0"/>
          <w:numId w:val="9"/>
        </w:numPr>
        <w:rPr>
          <w:rFonts w:ascii="Calibri" w:cs="Calibri" w:eastAsia="Calibri" w:hAnsi="Calibri"/>
          <w:sz w:val="20"/>
          <w:szCs w:val="20"/>
          <w:color w:val="auto"/>
        </w:rPr>
      </w:pPr>
      <w:r>
        <w:rPr>
          <w:rFonts w:ascii="Calibri" w:cs="Calibri" w:eastAsia="Calibri" w:hAnsi="Calibri"/>
          <w:sz w:val="20"/>
          <w:szCs w:val="20"/>
          <w:color w:val="auto"/>
        </w:rPr>
        <w:t>The Partes have developed a detailed plan that specifes the tasks, tmelines, responsibilites, and milestones in all areas (including operatons and fnance) necessary to [*]complete the launch of the Program on the Launch Date [*] (“</w:t>
      </w:r>
      <w:r>
        <w:rPr>
          <w:rFonts w:ascii="Calibri" w:cs="Calibri" w:eastAsia="Calibri" w:hAnsi="Calibri"/>
          <w:sz w:val="20"/>
          <w:szCs w:val="20"/>
          <w:u w:val="single" w:color="auto"/>
          <w:color w:val="auto"/>
        </w:rPr>
        <w:t>Transiton Plan</w:t>
      </w:r>
      <w:r>
        <w:rPr>
          <w:rFonts w:ascii="Calibri" w:cs="Calibri" w:eastAsia="Calibri" w:hAnsi="Calibri"/>
          <w:sz w:val="20"/>
          <w:szCs w:val="20"/>
          <w:color w:val="auto"/>
        </w:rPr>
        <w:t>”). [*]</w:t>
      </w:r>
    </w:p>
    <w:p>
      <w:pPr>
        <w:spacing w:after="0" w:line="185" w:lineRule="exact"/>
        <w:rPr>
          <w:rFonts w:ascii="Calibri" w:cs="Calibri" w:eastAsia="Calibri" w:hAnsi="Calibri"/>
          <w:sz w:val="20"/>
          <w:szCs w:val="20"/>
          <w:color w:val="auto"/>
        </w:rPr>
      </w:pPr>
    </w:p>
    <w:p>
      <w:pPr>
        <w:jc w:val="both"/>
        <w:ind w:firstLine="656"/>
        <w:spacing w:after="0" w:line="200" w:lineRule="auto"/>
        <w:tabs>
          <w:tab w:leader="none" w:pos="1294" w:val="left"/>
        </w:tabs>
        <w:numPr>
          <w:ilvl w:val="0"/>
          <w:numId w:val="9"/>
        </w:numPr>
        <w:rPr>
          <w:rFonts w:ascii="Calibri" w:cs="Calibri" w:eastAsia="Calibri" w:hAnsi="Calibri"/>
          <w:sz w:val="20"/>
          <w:szCs w:val="20"/>
          <w:color w:val="auto"/>
        </w:rPr>
      </w:pPr>
      <w:r>
        <w:rPr>
          <w:rFonts w:ascii="Calibri" w:cs="Calibri" w:eastAsia="Calibri" w:hAnsi="Calibri"/>
          <w:sz w:val="20"/>
          <w:szCs w:val="20"/>
          <w:color w:val="auto"/>
        </w:rPr>
        <w:t>Unless otherwise specifed in the Transiton Plan, Bank will pay for [*]. Unless otherwise specifed in the Transiton Plan of this Agreement, described in the immediately preceding sentence, or funded through accounts or arrangements described in this Agreement, each Party will pay for its own costs associated with the launch of the Program, including any Program enhancements contemplated by this Agreement, integraton of Bank’s Systems with Sun Country’s Systems with respect to the operaton of the Program, instant credit/authorizaton set up and launch, Program Website For Apply,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20"/>
        <w:spacing w:after="0"/>
        <w:rPr>
          <w:sz w:val="20"/>
          <w:szCs w:val="20"/>
          <w:color w:val="auto"/>
        </w:rPr>
      </w:pPr>
      <w:r>
        <w:rPr>
          <w:rFonts w:ascii="Calibri" w:cs="Calibri" w:eastAsia="Calibri" w:hAnsi="Calibri"/>
          <w:sz w:val="20"/>
          <w:szCs w:val="20"/>
          <w:color w:val="auto"/>
        </w:rPr>
        <w:t>- 12 -</w:t>
      </w:r>
    </w:p>
    <w:p>
      <w:pPr>
        <w:spacing w:after="0" w:line="228" w:lineRule="exact"/>
        <w:rPr>
          <w:sz w:val="20"/>
          <w:szCs w:val="20"/>
          <w:color w:val="auto"/>
        </w:rPr>
      </w:pPr>
    </w:p>
    <w:p>
      <w:pPr>
        <w:spacing w:after="0"/>
        <w:rPr>
          <w:sz w:val="20"/>
          <w:szCs w:val="20"/>
          <w:color w:val="auto"/>
        </w:rPr>
      </w:pPr>
      <w:r>
        <w:rPr>
          <w:rFonts w:ascii="Calibri" w:cs="Calibri" w:eastAsia="Calibri" w:hAnsi="Calibri"/>
          <w:sz w:val="20"/>
          <w:szCs w:val="20"/>
          <w:color w:val="auto"/>
        </w:rPr>
        <w:t>[*] Indicates portons omited pursuant to a request for confdental treatment fled separately with the Commission.</w:t>
      </w:r>
    </w:p>
    <w:p>
      <w:pPr>
        <w:sectPr>
          <w:pgSz w:w="11900" w:h="16838" w:orient="portrait"/>
          <w:cols w:equalWidth="0" w:num="1">
            <w:col w:w="11240"/>
          </w:cols>
          <w:pgMar w:left="320" w:top="1374" w:right="339" w:bottom="1440" w:gutter="0" w:footer="0" w:header="0"/>
        </w:sectPr>
      </w:pPr>
    </w:p>
    <w:bookmarkStart w:id="19" w:name="page20"/>
    <w:bookmarkEnd w:id="19"/>
    <w:p>
      <w:pPr>
        <w:spacing w:after="0" w:line="214" w:lineRule="auto"/>
        <w:rPr>
          <w:sz w:val="20"/>
          <w:szCs w:val="20"/>
          <w:color w:val="auto"/>
        </w:rPr>
      </w:pPr>
      <w:r>
        <w:rPr>
          <w:rFonts w:ascii="Calibri" w:cs="Calibri" w:eastAsia="Calibri" w:hAnsi="Calibri"/>
          <w:sz w:val="20"/>
          <w:szCs w:val="20"/>
          <w:color w:val="auto"/>
        </w:rPr>
        <w:t>Digital Servicing and Mobile Applicaton launch, and issuance of new Sun Country Credit Cards; provided that Sun Country shall be reimbursed from the Launch Fund against such costs it has paid.</w:t>
      </w:r>
    </w:p>
    <w:p>
      <w:pPr>
        <w:spacing w:after="0" w:line="162" w:lineRule="exact"/>
        <w:rPr>
          <w:sz w:val="20"/>
          <w:szCs w:val="20"/>
          <w:color w:val="auto"/>
        </w:rPr>
      </w:pPr>
    </w:p>
    <w:p>
      <w:pPr>
        <w:ind w:left="1300" w:hanging="644"/>
        <w:spacing w:after="0"/>
        <w:tabs>
          <w:tab w:leader="none" w:pos="1300" w:val="left"/>
        </w:tabs>
        <w:numPr>
          <w:ilvl w:val="0"/>
          <w:numId w:val="10"/>
        </w:numPr>
        <w:rPr>
          <w:rFonts w:ascii="Calibri" w:cs="Calibri" w:eastAsia="Calibri" w:hAnsi="Calibri"/>
          <w:sz w:val="20"/>
          <w:szCs w:val="20"/>
          <w:color w:val="auto"/>
        </w:rPr>
      </w:pPr>
      <w:r>
        <w:rPr>
          <w:rFonts w:ascii="Calibri" w:cs="Calibri" w:eastAsia="Calibri" w:hAnsi="Calibri"/>
          <w:sz w:val="20"/>
          <w:szCs w:val="20"/>
          <w:u w:val="single" w:color="auto"/>
          <w:color w:val="auto"/>
        </w:rPr>
        <w:t>[*]</w:t>
      </w:r>
    </w:p>
    <w:p>
      <w:pPr>
        <w:spacing w:after="0" w:line="174" w:lineRule="exact"/>
        <w:rPr>
          <w:rFonts w:ascii="Calibri" w:cs="Calibri" w:eastAsia="Calibri" w:hAnsi="Calibri"/>
          <w:sz w:val="20"/>
          <w:szCs w:val="20"/>
          <w:color w:val="auto"/>
        </w:rPr>
      </w:pPr>
    </w:p>
    <w:p>
      <w:pPr>
        <w:ind w:left="1300" w:hanging="644"/>
        <w:spacing w:after="0"/>
        <w:tabs>
          <w:tab w:leader="none" w:pos="1300" w:val="left"/>
        </w:tabs>
        <w:numPr>
          <w:ilvl w:val="0"/>
          <w:numId w:val="10"/>
        </w:numPr>
        <w:rPr>
          <w:rFonts w:ascii="Calibri" w:cs="Calibri" w:eastAsia="Calibri" w:hAnsi="Calibri"/>
          <w:sz w:val="20"/>
          <w:szCs w:val="20"/>
          <w:color w:val="auto"/>
        </w:rPr>
      </w:pPr>
      <w:r>
        <w:rPr>
          <w:rFonts w:ascii="Calibri" w:cs="Calibri" w:eastAsia="Calibri" w:hAnsi="Calibri"/>
          <w:sz w:val="20"/>
          <w:szCs w:val="20"/>
          <w:color w:val="auto"/>
        </w:rPr>
        <w:t>[*]</w:t>
      </w:r>
    </w:p>
    <w:p>
      <w:pPr>
        <w:spacing w:after="0" w:line="184" w:lineRule="exact"/>
        <w:rPr>
          <w:rFonts w:ascii="Calibri" w:cs="Calibri" w:eastAsia="Calibri" w:hAnsi="Calibri"/>
          <w:sz w:val="20"/>
          <w:szCs w:val="20"/>
          <w:color w:val="auto"/>
        </w:rPr>
      </w:pPr>
    </w:p>
    <w:p>
      <w:pPr>
        <w:ind w:firstLine="656"/>
        <w:spacing w:after="0" w:line="208" w:lineRule="auto"/>
        <w:tabs>
          <w:tab w:leader="none" w:pos="1290" w:val="left"/>
        </w:tabs>
        <w:numPr>
          <w:ilvl w:val="0"/>
          <w:numId w:val="10"/>
        </w:numPr>
        <w:rPr>
          <w:rFonts w:ascii="Calibri" w:cs="Calibri" w:eastAsia="Calibri" w:hAnsi="Calibri"/>
          <w:sz w:val="20"/>
          <w:szCs w:val="20"/>
          <w:color w:val="auto"/>
        </w:rPr>
      </w:pPr>
      <w:r>
        <w:rPr>
          <w:rFonts w:ascii="Calibri" w:cs="Calibri" w:eastAsia="Calibri" w:hAnsi="Calibri"/>
          <w:sz w:val="20"/>
          <w:szCs w:val="20"/>
          <w:color w:val="auto"/>
        </w:rPr>
        <w:t>If for any reason the Closing and the initaton of the Conversion do not occur by [*] unless otherwise agreed to by the Partes and subject to any extension of such deadline that is mutually agreed to, [*].</w:t>
      </w:r>
    </w:p>
    <w:p>
      <w:pPr>
        <w:spacing w:after="0" w:line="175" w:lineRule="exact"/>
        <w:rPr>
          <w:sz w:val="20"/>
          <w:szCs w:val="20"/>
          <w:color w:val="auto"/>
        </w:rPr>
      </w:pPr>
    </w:p>
    <w:p>
      <w:pPr>
        <w:ind w:left="660"/>
        <w:spacing w:after="0"/>
        <w:tabs>
          <w:tab w:leader="none" w:pos="1280" w:val="left"/>
        </w:tabs>
        <w:rPr>
          <w:sz w:val="20"/>
          <w:szCs w:val="20"/>
          <w:color w:val="auto"/>
        </w:rPr>
      </w:pPr>
      <w:r>
        <w:rPr>
          <w:rFonts w:ascii="Calibri" w:cs="Calibri" w:eastAsia="Calibri" w:hAnsi="Calibri"/>
          <w:sz w:val="20"/>
          <w:szCs w:val="20"/>
          <w:color w:val="auto"/>
        </w:rPr>
        <w:t>2.2</w:t>
      </w:r>
      <w:r>
        <w:rPr>
          <w:sz w:val="20"/>
          <w:szCs w:val="20"/>
          <w:color w:val="auto"/>
        </w:rPr>
        <w:tab/>
      </w:r>
      <w:r>
        <w:rPr>
          <w:rFonts w:ascii="Calibri" w:cs="Calibri" w:eastAsia="Calibri" w:hAnsi="Calibri"/>
          <w:sz w:val="20"/>
          <w:szCs w:val="20"/>
          <w:u w:val="single" w:color="auto"/>
          <w:color w:val="auto"/>
        </w:rPr>
        <w:t>Program</w:t>
      </w:r>
      <w:r>
        <w:rPr>
          <w:rFonts w:ascii="Calibri" w:cs="Calibri" w:eastAsia="Calibri" w:hAnsi="Calibri"/>
          <w:sz w:val="20"/>
          <w:szCs w:val="20"/>
          <w:color w:val="auto"/>
        </w:rPr>
        <w:t>.</w:t>
      </w:r>
    </w:p>
    <w:p>
      <w:pPr>
        <w:spacing w:after="0" w:line="184" w:lineRule="exact"/>
        <w:rPr>
          <w:sz w:val="20"/>
          <w:szCs w:val="20"/>
          <w:color w:val="auto"/>
        </w:rPr>
      </w:pPr>
    </w:p>
    <w:p>
      <w:pPr>
        <w:jc w:val="both"/>
        <w:ind w:firstLine="656"/>
        <w:spacing w:after="0" w:line="203" w:lineRule="auto"/>
        <w:tabs>
          <w:tab w:leader="none" w:pos="1300" w:val="left"/>
        </w:tabs>
        <w:numPr>
          <w:ilvl w:val="0"/>
          <w:numId w:val="11"/>
        </w:numPr>
        <w:rPr>
          <w:rFonts w:ascii="Calibri" w:cs="Calibri" w:eastAsia="Calibri" w:hAnsi="Calibri"/>
          <w:sz w:val="20"/>
          <w:szCs w:val="20"/>
          <w:color w:val="auto"/>
        </w:rPr>
      </w:pPr>
      <w:r>
        <w:rPr>
          <w:rFonts w:ascii="Calibri" w:cs="Calibri" w:eastAsia="Calibri" w:hAnsi="Calibri"/>
          <w:sz w:val="20"/>
          <w:szCs w:val="20"/>
          <w:u w:val="single" w:color="auto"/>
          <w:color w:val="auto"/>
        </w:rPr>
        <w:t>General</w:t>
      </w:r>
      <w:r>
        <w:rPr>
          <w:rFonts w:ascii="Calibri" w:cs="Calibri" w:eastAsia="Calibri" w:hAnsi="Calibri"/>
          <w:sz w:val="20"/>
          <w:szCs w:val="20"/>
          <w:color w:val="auto"/>
        </w:rPr>
        <w:t>. The Program will consist of the Co-Branded Credit Cards, branded with the Sun Country Licensed Marks issued to Sun Country Members residing in the United States. For purposes of clarifcaton, no trademarks of Sun Country other than the Sun Country Licensed Marks will be subject to the Program (including the terms of Secton 8.1 hereof) unless agreed in writng by Sun Country or in accordance with Secton 8.2. Transactons will be setled through the applicable Payment Network.</w:t>
      </w:r>
    </w:p>
    <w:p>
      <w:pPr>
        <w:spacing w:after="0" w:line="173" w:lineRule="exact"/>
        <w:rPr>
          <w:rFonts w:ascii="Calibri" w:cs="Calibri" w:eastAsia="Calibri" w:hAnsi="Calibri"/>
          <w:sz w:val="20"/>
          <w:szCs w:val="20"/>
          <w:color w:val="auto"/>
        </w:rPr>
      </w:pPr>
    </w:p>
    <w:p>
      <w:pPr>
        <w:jc w:val="both"/>
        <w:ind w:right="20" w:firstLine="656"/>
        <w:spacing w:after="0" w:line="209" w:lineRule="auto"/>
        <w:tabs>
          <w:tab w:leader="none" w:pos="1296" w:val="left"/>
        </w:tabs>
        <w:numPr>
          <w:ilvl w:val="0"/>
          <w:numId w:val="11"/>
        </w:numPr>
        <w:rPr>
          <w:rFonts w:ascii="Calibri" w:cs="Calibri" w:eastAsia="Calibri" w:hAnsi="Calibri"/>
          <w:sz w:val="20"/>
          <w:szCs w:val="20"/>
          <w:color w:val="auto"/>
        </w:rPr>
      </w:pPr>
      <w:r>
        <w:rPr>
          <w:rFonts w:ascii="Calibri" w:cs="Calibri" w:eastAsia="Calibri" w:hAnsi="Calibri"/>
          <w:sz w:val="20"/>
          <w:szCs w:val="20"/>
          <w:color w:val="auto"/>
        </w:rPr>
        <w:t>Beginning as of the Launch Date, Bank shall promptly open an Account and issue a Sun Country Credit Card, for each Applicaton for such Credit Card approved in accordance with the Risk Management Policies. Each Cardholder must be a Sun Country Member.</w:t>
      </w:r>
    </w:p>
    <w:p>
      <w:pPr>
        <w:spacing w:after="0" w:line="172" w:lineRule="exact"/>
        <w:rPr>
          <w:rFonts w:ascii="Calibri" w:cs="Calibri" w:eastAsia="Calibri" w:hAnsi="Calibri"/>
          <w:sz w:val="20"/>
          <w:szCs w:val="20"/>
          <w:color w:val="auto"/>
        </w:rPr>
      </w:pPr>
    </w:p>
    <w:p>
      <w:pPr>
        <w:jc w:val="both"/>
        <w:ind w:firstLine="656"/>
        <w:spacing w:after="0" w:line="209" w:lineRule="auto"/>
        <w:tabs>
          <w:tab w:leader="none" w:pos="1288" w:val="left"/>
        </w:tabs>
        <w:numPr>
          <w:ilvl w:val="0"/>
          <w:numId w:val="11"/>
        </w:numPr>
        <w:rPr>
          <w:rFonts w:ascii="Calibri" w:cs="Calibri" w:eastAsia="Calibri" w:hAnsi="Calibri"/>
          <w:sz w:val="20"/>
          <w:szCs w:val="20"/>
          <w:color w:val="auto"/>
        </w:rPr>
      </w:pPr>
      <w:r>
        <w:rPr>
          <w:rFonts w:ascii="Calibri" w:cs="Calibri" w:eastAsia="Calibri" w:hAnsi="Calibri"/>
          <w:sz w:val="20"/>
          <w:szCs w:val="20"/>
          <w:u w:val="single" w:color="auto"/>
          <w:color w:val="auto"/>
        </w:rPr>
        <w:t>New Credit Cards</w:t>
      </w:r>
      <w:r>
        <w:rPr>
          <w:rFonts w:ascii="Calibri" w:cs="Calibri" w:eastAsia="Calibri" w:hAnsi="Calibri"/>
          <w:sz w:val="20"/>
          <w:szCs w:val="20"/>
          <w:color w:val="auto"/>
        </w:rPr>
        <w:t>. [*]All Sun Country Credit Cards, whether issued to new Cardholders or reissued to converted Cardholders, shall (i) feature an EMV Chip, (ii) be enabled for contactless payments and (iii) meet the certfcaton standards of the Payment Network for Credit Card compositon and functonality.</w:t>
      </w:r>
    </w:p>
    <w:p>
      <w:pPr>
        <w:spacing w:after="0" w:line="172" w:lineRule="exact"/>
        <w:rPr>
          <w:rFonts w:ascii="Calibri" w:cs="Calibri" w:eastAsia="Calibri" w:hAnsi="Calibri"/>
          <w:sz w:val="20"/>
          <w:szCs w:val="20"/>
          <w:color w:val="auto"/>
        </w:rPr>
      </w:pPr>
    </w:p>
    <w:p>
      <w:pPr>
        <w:jc w:val="both"/>
        <w:ind w:firstLine="656"/>
        <w:spacing w:after="0" w:line="197" w:lineRule="auto"/>
        <w:tabs>
          <w:tab w:leader="none" w:pos="1296" w:val="left"/>
        </w:tabs>
        <w:numPr>
          <w:ilvl w:val="0"/>
          <w:numId w:val="11"/>
        </w:numPr>
        <w:rPr>
          <w:rFonts w:ascii="Calibri" w:cs="Calibri" w:eastAsia="Calibri" w:hAnsi="Calibri"/>
          <w:sz w:val="20"/>
          <w:szCs w:val="20"/>
          <w:color w:val="auto"/>
        </w:rPr>
      </w:pPr>
      <w:r>
        <w:rPr>
          <w:rFonts w:ascii="Calibri" w:cs="Calibri" w:eastAsia="Calibri" w:hAnsi="Calibri"/>
          <w:sz w:val="20"/>
          <w:szCs w:val="20"/>
          <w:u w:val="single" w:color="auto"/>
          <w:color w:val="auto"/>
        </w:rPr>
        <w:t>Program Launch Marketng Plan</w:t>
      </w:r>
      <w:r>
        <w:rPr>
          <w:rFonts w:ascii="Calibri" w:cs="Calibri" w:eastAsia="Calibri" w:hAnsi="Calibri"/>
          <w:sz w:val="20"/>
          <w:szCs w:val="20"/>
          <w:color w:val="auto"/>
        </w:rPr>
        <w:t>. Notwithstanding anything in this Agreement to the contrary, by no later than one hundred twenty (120) days prior to the Launch Date, the Partes shall develop a marketng plan and schedule for communicatng and promotng the new Program to Sun Country customers (the “</w:t>
      </w:r>
      <w:r>
        <w:rPr>
          <w:rFonts w:ascii="Calibri" w:cs="Calibri" w:eastAsia="Calibri" w:hAnsi="Calibri"/>
          <w:sz w:val="20"/>
          <w:szCs w:val="20"/>
          <w:u w:val="single" w:color="auto"/>
          <w:color w:val="auto"/>
        </w:rPr>
        <w:t>Program Launch Marketng Plan</w:t>
      </w:r>
      <w:r>
        <w:rPr>
          <w:rFonts w:ascii="Calibri" w:cs="Calibri" w:eastAsia="Calibri" w:hAnsi="Calibri"/>
          <w:sz w:val="20"/>
          <w:szCs w:val="20"/>
          <w:color w:val="auto"/>
        </w:rPr>
        <w:t>”), which shall cover the period beginning on the Launch Date and ending on the last day of the frst Program Year. The Partes shall agree upon the content, tming and method of communicaton and promoton under the Program Launch Marketng Plan, which approvals shall not be unreasonably withheld or delayed. Notwithstanding anything in this Agreement to the contrary, each Party shall implement the Program Launch Marketng Plan elements assigned to such Party, including, as applicable, (i) designing, developing, preparing, producing, delivering and/or disseminatng communicatons and promotonal material in connecton with the Program Launch Marketng Plan and (ii) performing obligatons in order to implement the Booking Path Applicaton by the Launch Date, provided that Sun Country shall use commercially reasonable eforts to integrate and make available the functonality for instant use of an Account to make purchases as of the Launch Date, but in no event later than sixty (60) days afer the Launch Date. Sun Country shall have the right of prior review and approval (subject to Applicable Law) of the content, tming, and method of delivery of the communicatons and promotonal materials developed by Bank in connecton with the Program Launch Marketng Plan.</w:t>
      </w:r>
    </w:p>
    <w:p>
      <w:pPr>
        <w:spacing w:after="0" w:line="189" w:lineRule="exact"/>
        <w:rPr>
          <w:rFonts w:ascii="Calibri" w:cs="Calibri" w:eastAsia="Calibri" w:hAnsi="Calibri"/>
          <w:sz w:val="20"/>
          <w:szCs w:val="20"/>
          <w:color w:val="auto"/>
        </w:rPr>
      </w:pPr>
    </w:p>
    <w:p>
      <w:pPr>
        <w:jc w:val="both"/>
        <w:ind w:firstLine="656"/>
        <w:spacing w:after="0" w:line="199" w:lineRule="auto"/>
        <w:tabs>
          <w:tab w:leader="none" w:pos="1290" w:val="left"/>
        </w:tabs>
        <w:numPr>
          <w:ilvl w:val="0"/>
          <w:numId w:val="11"/>
        </w:numPr>
        <w:rPr>
          <w:rFonts w:ascii="Calibri" w:cs="Calibri" w:eastAsia="Calibri" w:hAnsi="Calibri"/>
          <w:sz w:val="20"/>
          <w:szCs w:val="20"/>
          <w:color w:val="auto"/>
        </w:rPr>
      </w:pPr>
      <w:r>
        <w:rPr>
          <w:rFonts w:ascii="Calibri" w:cs="Calibri" w:eastAsia="Calibri" w:hAnsi="Calibri"/>
          <w:sz w:val="20"/>
          <w:szCs w:val="20"/>
          <w:u w:val="single" w:color="auto"/>
          <w:color w:val="auto"/>
        </w:rPr>
        <w:t>Full Service Basis; Non-Recourse</w:t>
      </w:r>
      <w:r>
        <w:rPr>
          <w:rFonts w:ascii="Calibri" w:cs="Calibri" w:eastAsia="Calibri" w:hAnsi="Calibri"/>
          <w:sz w:val="20"/>
          <w:szCs w:val="20"/>
          <w:color w:val="auto"/>
        </w:rPr>
        <w:t>. Bank shall operate the Program on a full-service basis, providing, at no cost to Sun Country, servicing, including Applicaton processing, accounts receivable funding, customer service, credit and transacton authorizatons, Billing Statement producton and delivery, fraud preventon, collectons, recovery operatons and legal and regulatory compliance. For the avoidance of doubt, Sun Country shall have no obligaton to reimburse Bank for the costs of such functons and operatons, including any increases in such costs, over the Term. Bank will ofer the Program on a non-recourse basis so that Sun Country shall bear no credit losses or Cardholder fraud or Transacton fraud losses with respect to the Program, provided that Sun Country shall bear losses related to Transacton fraud associated with (i) Sun Country personnel actng in their capacity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20"/>
        <w:spacing w:after="0"/>
        <w:rPr>
          <w:sz w:val="20"/>
          <w:szCs w:val="20"/>
          <w:color w:val="auto"/>
        </w:rPr>
      </w:pPr>
      <w:r>
        <w:rPr>
          <w:rFonts w:ascii="Calibri" w:cs="Calibri" w:eastAsia="Calibri" w:hAnsi="Calibri"/>
          <w:sz w:val="20"/>
          <w:szCs w:val="20"/>
          <w:color w:val="auto"/>
        </w:rPr>
        <w:t>- 13 -</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color w:val="auto"/>
        </w:rPr>
        <w:t>[*] Indicates portons omited pursuant to a request for confdental treatment fled separately with the Commission.</w:t>
      </w:r>
    </w:p>
    <w:p>
      <w:pPr>
        <w:sectPr>
          <w:pgSz w:w="11900" w:h="16838" w:orient="portrait"/>
          <w:cols w:equalWidth="0" w:num="1">
            <w:col w:w="11240"/>
          </w:cols>
          <w:pgMar w:left="320" w:top="1384" w:right="339" w:bottom="1440" w:gutter="0" w:footer="0" w:header="0"/>
        </w:sectPr>
      </w:pPr>
    </w:p>
    <w:bookmarkStart w:id="20" w:name="page21"/>
    <w:bookmarkEnd w:id="20"/>
    <w:p>
      <w:pPr>
        <w:ind w:right="20"/>
        <w:spacing w:after="0" w:line="214" w:lineRule="auto"/>
        <w:rPr>
          <w:sz w:val="20"/>
          <w:szCs w:val="20"/>
          <w:color w:val="auto"/>
        </w:rPr>
      </w:pPr>
      <w:r>
        <w:rPr>
          <w:rFonts w:ascii="Calibri" w:cs="Calibri" w:eastAsia="Calibri" w:hAnsi="Calibri"/>
          <w:sz w:val="20"/>
          <w:szCs w:val="20"/>
          <w:color w:val="auto"/>
        </w:rPr>
        <w:t>employees, or (ii) a Security Breach involving Sun Country’s or its Service Provider’s systems or data within Sun Country’s or its Service Provider’s control or possession.</w:t>
      </w:r>
    </w:p>
    <w:p>
      <w:pPr>
        <w:spacing w:after="0" w:line="162" w:lineRule="exact"/>
        <w:rPr>
          <w:sz w:val="20"/>
          <w:szCs w:val="20"/>
          <w:color w:val="auto"/>
        </w:rPr>
      </w:pPr>
    </w:p>
    <w:p>
      <w:pPr>
        <w:ind w:left="660"/>
        <w:spacing w:after="0"/>
        <w:tabs>
          <w:tab w:leader="none" w:pos="1280" w:val="left"/>
        </w:tabs>
        <w:rPr>
          <w:sz w:val="20"/>
          <w:szCs w:val="20"/>
          <w:color w:val="auto"/>
        </w:rPr>
      </w:pPr>
      <w:r>
        <w:rPr>
          <w:rFonts w:ascii="Calibri" w:cs="Calibri" w:eastAsia="Calibri" w:hAnsi="Calibri"/>
          <w:sz w:val="20"/>
          <w:szCs w:val="20"/>
          <w:color w:val="auto"/>
        </w:rPr>
        <w:t>2.3</w:t>
      </w:r>
      <w:r>
        <w:rPr>
          <w:sz w:val="20"/>
          <w:szCs w:val="20"/>
          <w:color w:val="auto"/>
        </w:rPr>
        <w:tab/>
      </w:r>
      <w:r>
        <w:rPr>
          <w:rFonts w:ascii="Calibri" w:cs="Calibri" w:eastAsia="Calibri" w:hAnsi="Calibri"/>
          <w:sz w:val="19"/>
          <w:szCs w:val="19"/>
          <w:u w:val="single" w:color="auto"/>
          <w:color w:val="auto"/>
        </w:rPr>
        <w:t>New Account Terms</w:t>
      </w:r>
      <w:r>
        <w:rPr>
          <w:rFonts w:ascii="Calibri" w:cs="Calibri" w:eastAsia="Calibri" w:hAnsi="Calibri"/>
          <w:sz w:val="19"/>
          <w:szCs w:val="19"/>
          <w:color w:val="auto"/>
        </w:rPr>
        <w:t>.</w:t>
      </w:r>
    </w:p>
    <w:p>
      <w:pPr>
        <w:spacing w:after="0" w:line="184" w:lineRule="exact"/>
        <w:rPr>
          <w:sz w:val="20"/>
          <w:szCs w:val="20"/>
          <w:color w:val="auto"/>
        </w:rPr>
      </w:pPr>
    </w:p>
    <w:p>
      <w:pPr>
        <w:jc w:val="both"/>
        <w:ind w:firstLine="656"/>
        <w:spacing w:after="0" w:line="199" w:lineRule="auto"/>
        <w:tabs>
          <w:tab w:leader="none" w:pos="1300" w:val="left"/>
        </w:tabs>
        <w:numPr>
          <w:ilvl w:val="1"/>
          <w:numId w:val="12"/>
        </w:numPr>
        <w:rPr>
          <w:rFonts w:ascii="Calibri" w:cs="Calibri" w:eastAsia="Calibri" w:hAnsi="Calibri"/>
          <w:sz w:val="20"/>
          <w:szCs w:val="20"/>
          <w:color w:val="auto"/>
        </w:rPr>
      </w:pPr>
      <w:r>
        <w:rPr>
          <w:rFonts w:ascii="Calibri" w:cs="Calibri" w:eastAsia="Calibri" w:hAnsi="Calibri"/>
          <w:sz w:val="20"/>
          <w:szCs w:val="20"/>
          <w:color w:val="auto"/>
        </w:rPr>
        <w:t>Beginning as of the Launch Date, the annual fees and respectve terms and conditons governing the amount, calculaton and payment of interest, fees and charges for new Accounts opened on or afer the Launch Date (“</w:t>
      </w:r>
      <w:r>
        <w:rPr>
          <w:rFonts w:ascii="Calibri" w:cs="Calibri" w:eastAsia="Calibri" w:hAnsi="Calibri"/>
          <w:sz w:val="20"/>
          <w:szCs w:val="20"/>
          <w:u w:val="single" w:color="auto"/>
          <w:color w:val="auto"/>
        </w:rPr>
        <w:t>New Account Terms</w:t>
      </w:r>
      <w:r>
        <w:rPr>
          <w:rFonts w:ascii="Calibri" w:cs="Calibri" w:eastAsia="Calibri" w:hAnsi="Calibri"/>
          <w:sz w:val="20"/>
          <w:szCs w:val="20"/>
          <w:color w:val="auto"/>
        </w:rPr>
        <w:t xml:space="preserve">”) shall be those specifed in </w:t>
      </w:r>
      <w:r>
        <w:rPr>
          <w:rFonts w:ascii="Calibri" w:cs="Calibri" w:eastAsia="Calibri" w:hAnsi="Calibri"/>
          <w:sz w:val="20"/>
          <w:szCs w:val="20"/>
          <w:b w:val="1"/>
          <w:bCs w:val="1"/>
          <w:u w:val="single" w:color="auto"/>
          <w:color w:val="auto"/>
        </w:rPr>
        <w:t>Schedule 2.3(a)</w:t>
      </w:r>
      <w:r>
        <w:rPr>
          <w:rFonts w:ascii="Calibri" w:cs="Calibri" w:eastAsia="Calibri" w:hAnsi="Calibri"/>
          <w:sz w:val="20"/>
          <w:szCs w:val="20"/>
          <w:color w:val="auto"/>
        </w:rPr>
        <w:t xml:space="preserve">. Sun Country acknowledges that Accounts may be subject to certain other Credit Card Agreement terms not set forth in </w:t>
      </w:r>
      <w:r>
        <w:rPr>
          <w:rFonts w:ascii="Calibri" w:cs="Calibri" w:eastAsia="Calibri" w:hAnsi="Calibri"/>
          <w:sz w:val="20"/>
          <w:szCs w:val="20"/>
          <w:b w:val="1"/>
          <w:bCs w:val="1"/>
          <w:u w:val="single" w:color="auto"/>
          <w:color w:val="auto"/>
        </w:rPr>
        <w:t>Schedule 2.3(a)</w:t>
      </w:r>
      <w:r>
        <w:rPr>
          <w:rFonts w:ascii="Calibri" w:cs="Calibri" w:eastAsia="Calibri" w:hAnsi="Calibri"/>
          <w:sz w:val="20"/>
          <w:szCs w:val="20"/>
          <w:color w:val="auto"/>
        </w:rPr>
        <w:t xml:space="preserve"> relevant to the administraton and enforcement of the New Account Terms. [*]To the extent mutually agreed by the Partes, new Accounts also may permit the transfer of balances for which such primary obligor or authorized user is later billed by the issuer for repayment of credit extended.</w:t>
      </w:r>
    </w:p>
    <w:p>
      <w:pPr>
        <w:spacing w:after="0" w:line="179" w:lineRule="exact"/>
        <w:rPr>
          <w:rFonts w:ascii="Calibri" w:cs="Calibri" w:eastAsia="Calibri" w:hAnsi="Calibri"/>
          <w:sz w:val="20"/>
          <w:szCs w:val="20"/>
          <w:color w:val="auto"/>
        </w:rPr>
      </w:pPr>
    </w:p>
    <w:p>
      <w:pPr>
        <w:ind w:left="1300" w:hanging="644"/>
        <w:spacing w:after="0"/>
        <w:tabs>
          <w:tab w:leader="none" w:pos="1300" w:val="left"/>
        </w:tabs>
        <w:numPr>
          <w:ilvl w:val="1"/>
          <w:numId w:val="12"/>
        </w:numPr>
        <w:rPr>
          <w:rFonts w:ascii="Calibri" w:cs="Calibri" w:eastAsia="Calibri" w:hAnsi="Calibri"/>
          <w:sz w:val="20"/>
          <w:szCs w:val="20"/>
          <w:color w:val="auto"/>
        </w:rPr>
      </w:pPr>
      <w:r>
        <w:rPr>
          <w:rFonts w:ascii="Calibri" w:cs="Calibri" w:eastAsia="Calibri" w:hAnsi="Calibri"/>
          <w:sz w:val="20"/>
          <w:szCs w:val="20"/>
          <w:color w:val="auto"/>
        </w:rPr>
        <w:t>[*]</w:t>
      </w:r>
    </w:p>
    <w:p>
      <w:pPr>
        <w:spacing w:after="0" w:line="166" w:lineRule="exact"/>
        <w:rPr>
          <w:rFonts w:ascii="Calibri" w:cs="Calibri" w:eastAsia="Calibri" w:hAnsi="Calibri"/>
          <w:sz w:val="20"/>
          <w:szCs w:val="20"/>
          <w:color w:val="auto"/>
        </w:rPr>
      </w:pPr>
    </w:p>
    <w:p>
      <w:pPr>
        <w:ind w:left="1300" w:hanging="644"/>
        <w:spacing w:after="0"/>
        <w:tabs>
          <w:tab w:leader="none" w:pos="1300" w:val="left"/>
        </w:tabs>
        <w:numPr>
          <w:ilvl w:val="1"/>
          <w:numId w:val="12"/>
        </w:numPr>
        <w:rPr>
          <w:rFonts w:ascii="Calibri" w:cs="Calibri" w:eastAsia="Calibri" w:hAnsi="Calibri"/>
          <w:sz w:val="20"/>
          <w:szCs w:val="20"/>
          <w:color w:val="auto"/>
        </w:rPr>
      </w:pPr>
      <w:r>
        <w:rPr>
          <w:rFonts w:ascii="Calibri" w:cs="Calibri" w:eastAsia="Calibri" w:hAnsi="Calibri"/>
          <w:sz w:val="20"/>
          <w:szCs w:val="20"/>
          <w:color w:val="auto"/>
        </w:rPr>
        <w:t>Bank may make changes to (y) all Credit Card Agreement terms and (z) the New Account Terms upon at least ninety</w:t>
      </w:r>
    </w:p>
    <w:p>
      <w:pPr>
        <w:ind w:left="400" w:hanging="392"/>
        <w:spacing w:after="0" w:line="193" w:lineRule="auto"/>
        <w:tabs>
          <w:tab w:leader="none" w:pos="400" w:val="left"/>
        </w:tabs>
        <w:numPr>
          <w:ilvl w:val="0"/>
          <w:numId w:val="13"/>
        </w:numPr>
        <w:rPr>
          <w:rFonts w:ascii="Calibri" w:cs="Calibri" w:eastAsia="Calibri" w:hAnsi="Calibri"/>
          <w:sz w:val="20"/>
          <w:szCs w:val="20"/>
          <w:color w:val="auto"/>
        </w:rPr>
      </w:pPr>
      <w:r>
        <w:rPr>
          <w:rFonts w:ascii="Calibri" w:cs="Calibri" w:eastAsia="Calibri" w:hAnsi="Calibri"/>
          <w:sz w:val="20"/>
          <w:szCs w:val="20"/>
          <w:color w:val="auto"/>
        </w:rPr>
        <w:t>days’ prior writen notce to Sun Country (unless changes required by a change in Applicable Law do not permit ninety (90) days’</w:t>
      </w:r>
    </w:p>
    <w:p>
      <w:pPr>
        <w:spacing w:after="0" w:line="199" w:lineRule="auto"/>
        <w:rPr>
          <w:sz w:val="20"/>
          <w:szCs w:val="20"/>
          <w:color w:val="auto"/>
        </w:rPr>
      </w:pPr>
      <w:r>
        <w:rPr>
          <w:rFonts w:ascii="Calibri" w:cs="Calibri" w:eastAsia="Calibri" w:hAnsi="Calibri"/>
          <w:sz w:val="20"/>
          <w:szCs w:val="20"/>
          <w:color w:val="auto"/>
        </w:rPr>
        <w:t>prior writen notce, in which case Bank will provide notce as soon as practcable); [*].</w:t>
      </w:r>
    </w:p>
    <w:p>
      <w:pPr>
        <w:spacing w:after="0" w:line="175" w:lineRule="exact"/>
        <w:rPr>
          <w:sz w:val="20"/>
          <w:szCs w:val="20"/>
          <w:color w:val="auto"/>
        </w:rPr>
      </w:pPr>
    </w:p>
    <w:p>
      <w:pPr>
        <w:ind w:left="660"/>
        <w:spacing w:after="0"/>
        <w:tabs>
          <w:tab w:leader="none" w:pos="1280" w:val="left"/>
        </w:tabs>
        <w:rPr>
          <w:sz w:val="20"/>
          <w:szCs w:val="20"/>
          <w:color w:val="auto"/>
        </w:rPr>
      </w:pPr>
      <w:r>
        <w:rPr>
          <w:rFonts w:ascii="Calibri" w:cs="Calibri" w:eastAsia="Calibri" w:hAnsi="Calibri"/>
          <w:sz w:val="20"/>
          <w:szCs w:val="20"/>
          <w:color w:val="auto"/>
        </w:rPr>
        <w:t>2.4</w:t>
      </w:r>
      <w:r>
        <w:rPr>
          <w:sz w:val="20"/>
          <w:szCs w:val="20"/>
          <w:color w:val="auto"/>
        </w:rPr>
        <w:tab/>
      </w:r>
      <w:r>
        <w:rPr>
          <w:rFonts w:ascii="Calibri" w:cs="Calibri" w:eastAsia="Calibri" w:hAnsi="Calibri"/>
          <w:sz w:val="20"/>
          <w:szCs w:val="20"/>
          <w:u w:val="single" w:color="auto"/>
          <w:color w:val="auto"/>
        </w:rPr>
        <w:t>Payment Network</w:t>
      </w:r>
      <w:r>
        <w:rPr>
          <w:rFonts w:ascii="Calibri" w:cs="Calibri" w:eastAsia="Calibri" w:hAnsi="Calibri"/>
          <w:sz w:val="20"/>
          <w:szCs w:val="20"/>
          <w:color w:val="auto"/>
        </w:rPr>
        <w:t>.</w:t>
      </w:r>
    </w:p>
    <w:p>
      <w:pPr>
        <w:spacing w:after="0" w:line="161" w:lineRule="exact"/>
        <w:rPr>
          <w:sz w:val="20"/>
          <w:szCs w:val="20"/>
          <w:color w:val="auto"/>
        </w:rPr>
      </w:pPr>
    </w:p>
    <w:p>
      <w:pPr>
        <w:ind w:left="1300" w:hanging="644"/>
        <w:spacing w:after="0"/>
        <w:tabs>
          <w:tab w:leader="none" w:pos="1300" w:val="left"/>
        </w:tabs>
        <w:numPr>
          <w:ilvl w:val="1"/>
          <w:numId w:val="14"/>
        </w:numPr>
        <w:rPr>
          <w:rFonts w:ascii="Calibri" w:cs="Calibri" w:eastAsia="Calibri" w:hAnsi="Calibri"/>
          <w:sz w:val="20"/>
          <w:szCs w:val="20"/>
          <w:color w:val="auto"/>
        </w:rPr>
      </w:pPr>
      <w:r>
        <w:rPr>
          <w:rFonts w:ascii="Calibri" w:cs="Calibri" w:eastAsia="Calibri" w:hAnsi="Calibri"/>
          <w:sz w:val="20"/>
          <w:szCs w:val="20"/>
          <w:color w:val="auto"/>
        </w:rPr>
        <w:t>Except as otherwise agreed by Sun Country, the Payment Network for all Sun Country Credit Cards shall initally be [*].</w:t>
      </w:r>
    </w:p>
    <w:p>
      <w:pPr>
        <w:spacing w:after="0" w:line="184" w:lineRule="exact"/>
        <w:rPr>
          <w:rFonts w:ascii="Calibri" w:cs="Calibri" w:eastAsia="Calibri" w:hAnsi="Calibri"/>
          <w:sz w:val="20"/>
          <w:szCs w:val="20"/>
          <w:color w:val="auto"/>
        </w:rPr>
      </w:pPr>
    </w:p>
    <w:p>
      <w:pPr>
        <w:jc w:val="both"/>
        <w:ind w:firstLine="656"/>
        <w:spacing w:after="0" w:line="198" w:lineRule="auto"/>
        <w:tabs>
          <w:tab w:leader="none" w:pos="1296" w:val="left"/>
        </w:tabs>
        <w:numPr>
          <w:ilvl w:val="1"/>
          <w:numId w:val="14"/>
        </w:numPr>
        <w:rPr>
          <w:rFonts w:ascii="Calibri" w:cs="Calibri" w:eastAsia="Calibri" w:hAnsi="Calibri"/>
          <w:sz w:val="20"/>
          <w:szCs w:val="20"/>
          <w:color w:val="auto"/>
        </w:rPr>
      </w:pPr>
      <w:r>
        <w:rPr>
          <w:rFonts w:ascii="Calibri" w:cs="Calibri" w:eastAsia="Calibri" w:hAnsi="Calibri"/>
          <w:sz w:val="20"/>
          <w:szCs w:val="20"/>
          <w:color w:val="auto"/>
        </w:rPr>
        <w:t>Sun Country shall have the right to manage, in its sole discreton, Sun Country’s relatonship with the Payment Network with respect to the Sun Country Credit Cards, including by negotatng the level of marketng and fnancial support provided by the Payment Network. Bank shall reasonably cooperate with Sun Country in good faith in connecton with Sun Country’s eforts to obtain marketng and fnancial support and any other available benefts from the Payment Network. Any fnancial, marketng, or other support provided by the Payment Network to Sun Country pursuant to Sun Country’s agreement with the Payment Network to use the Payment Network for the Sun Country Credit Cards shall belong entrely to Sun Country and shall not be taken into account in connecton with the economics Bank pays to Sun Country hereunder. Bank shall ensure that its agreement or arrangement with the Payment Network, either as of the Launch Date or a subsequent change, will not adversely impact any marketng or other support or other benefts received by Sun Country from the Payment Network.</w:t>
      </w:r>
    </w:p>
    <w:p>
      <w:pPr>
        <w:spacing w:after="0" w:line="175" w:lineRule="exact"/>
        <w:rPr>
          <w:rFonts w:ascii="Calibri" w:cs="Calibri" w:eastAsia="Calibri" w:hAnsi="Calibri"/>
          <w:sz w:val="20"/>
          <w:szCs w:val="20"/>
          <w:color w:val="auto"/>
        </w:rPr>
      </w:pPr>
    </w:p>
    <w:p>
      <w:pPr>
        <w:ind w:left="1300" w:hanging="644"/>
        <w:spacing w:after="0"/>
        <w:tabs>
          <w:tab w:leader="none" w:pos="1300" w:val="left"/>
        </w:tabs>
        <w:numPr>
          <w:ilvl w:val="1"/>
          <w:numId w:val="14"/>
        </w:numPr>
        <w:rPr>
          <w:rFonts w:ascii="Calibri" w:cs="Calibri" w:eastAsia="Calibri" w:hAnsi="Calibri"/>
          <w:sz w:val="20"/>
          <w:szCs w:val="20"/>
          <w:color w:val="auto"/>
        </w:rPr>
      </w:pPr>
      <w:r>
        <w:rPr>
          <w:rFonts w:ascii="Calibri" w:cs="Calibri" w:eastAsia="Calibri" w:hAnsi="Calibri"/>
          <w:sz w:val="20"/>
          <w:szCs w:val="20"/>
          <w:color w:val="auto"/>
        </w:rPr>
        <w:t>[*]</w:t>
      </w:r>
    </w:p>
    <w:p>
      <w:pPr>
        <w:spacing w:after="0" w:line="170" w:lineRule="exact"/>
        <w:rPr>
          <w:rFonts w:ascii="Calibri" w:cs="Calibri" w:eastAsia="Calibri" w:hAnsi="Calibri"/>
          <w:sz w:val="20"/>
          <w:szCs w:val="20"/>
          <w:color w:val="auto"/>
        </w:rPr>
      </w:pPr>
    </w:p>
    <w:p>
      <w:pPr>
        <w:jc w:val="both"/>
        <w:ind w:firstLine="656"/>
        <w:spacing w:after="0" w:line="214" w:lineRule="auto"/>
        <w:tabs>
          <w:tab w:leader="none" w:pos="1296" w:val="left"/>
        </w:tabs>
        <w:numPr>
          <w:ilvl w:val="1"/>
          <w:numId w:val="14"/>
        </w:numPr>
        <w:rPr>
          <w:rFonts w:ascii="Calibri" w:cs="Calibri" w:eastAsia="Calibri" w:hAnsi="Calibri"/>
          <w:sz w:val="20"/>
          <w:szCs w:val="20"/>
          <w:color w:val="auto"/>
        </w:rPr>
      </w:pPr>
      <w:r>
        <w:rPr>
          <w:rFonts w:ascii="Calibri" w:cs="Calibri" w:eastAsia="Calibri" w:hAnsi="Calibri"/>
          <w:sz w:val="20"/>
          <w:szCs w:val="20"/>
          <w:color w:val="auto"/>
        </w:rPr>
        <w:t>For the avoidance of doubt, as of the Launch Date and at all tmes during the Term, for the Payment Network in which the Sun Country Credit Cards and Accounts partcipate, Bank shall, at its sole cost and expense, except as otherwise set forth herein:</w:t>
      </w:r>
    </w:p>
    <w:p>
      <w:pPr>
        <w:spacing w:after="0" w:line="1" w:lineRule="exact"/>
        <w:rPr>
          <w:rFonts w:ascii="Calibri" w:cs="Calibri" w:eastAsia="Calibri" w:hAnsi="Calibri"/>
          <w:sz w:val="20"/>
          <w:szCs w:val="20"/>
          <w:color w:val="auto"/>
        </w:rPr>
      </w:pPr>
    </w:p>
    <w:p>
      <w:pPr>
        <w:jc w:val="both"/>
        <w:ind w:firstLine="8"/>
        <w:spacing w:after="0" w:line="194" w:lineRule="auto"/>
        <w:tabs>
          <w:tab w:leader="none" w:pos="220" w:val="left"/>
        </w:tabs>
        <w:numPr>
          <w:ilvl w:val="0"/>
          <w:numId w:val="15"/>
        </w:numPr>
        <w:rPr>
          <w:rFonts w:ascii="Calibri" w:cs="Calibri" w:eastAsia="Calibri" w:hAnsi="Calibri"/>
          <w:sz w:val="20"/>
          <w:szCs w:val="20"/>
          <w:color w:val="auto"/>
        </w:rPr>
      </w:pPr>
      <w:r>
        <w:rPr>
          <w:rFonts w:ascii="Calibri" w:cs="Calibri" w:eastAsia="Calibri" w:hAnsi="Calibri"/>
          <w:sz w:val="20"/>
          <w:szCs w:val="20"/>
          <w:color w:val="auto"/>
        </w:rPr>
        <w:t>be a member in good standing of such Payment Network; (ii) obtain and maintain applicable licenses and authorites to partcipate in such Payment Network; (iii) comply with the Payment Network Rules of the Payment Network and ensure that the Program complies with applicable Payment Network Rules; and (iv) make such changes to Bank’s Systems and operatons as may be required to issue Sun Country Credit Cards and process Transactons in such Payment Network. Bank shall be solely responsible for costs associated with the foregoing, including costs associated with Payment Network membership, transacton or other fees, and any assessments or charges, including charges related to additonal network benefts, at any tme imposed by the Payment Network with respect to the Program.</w:t>
      </w:r>
    </w:p>
    <w:p>
      <w:pPr>
        <w:spacing w:after="0" w:line="188" w:lineRule="exact"/>
        <w:rPr>
          <w:rFonts w:ascii="Calibri" w:cs="Calibri" w:eastAsia="Calibri" w:hAnsi="Calibri"/>
          <w:sz w:val="20"/>
          <w:szCs w:val="20"/>
          <w:color w:val="auto"/>
        </w:rPr>
      </w:pPr>
    </w:p>
    <w:p>
      <w:pPr>
        <w:jc w:val="both"/>
        <w:ind w:firstLine="656"/>
        <w:spacing w:after="0" w:line="205" w:lineRule="auto"/>
        <w:tabs>
          <w:tab w:leader="none" w:pos="1290" w:val="left"/>
        </w:tabs>
        <w:numPr>
          <w:ilvl w:val="1"/>
          <w:numId w:val="15"/>
        </w:numPr>
        <w:rPr>
          <w:rFonts w:ascii="Calibri" w:cs="Calibri" w:eastAsia="Calibri" w:hAnsi="Calibri"/>
          <w:sz w:val="20"/>
          <w:szCs w:val="20"/>
          <w:color w:val="auto"/>
        </w:rPr>
      </w:pPr>
      <w:r>
        <w:rPr>
          <w:rFonts w:ascii="Calibri" w:cs="Calibri" w:eastAsia="Calibri" w:hAnsi="Calibri"/>
          <w:sz w:val="20"/>
          <w:szCs w:val="20"/>
          <w:color w:val="auto"/>
        </w:rPr>
        <w:t>The Program BIN Numbers shall be separate and unique to the Program. [*]To the extent of any change in the Payment Network in which the Sun Country Credit Cards partcipate, Bank shall establish a Program BIN Number (or its equivalent) to be maintained and used exclusively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20"/>
        <w:spacing w:after="0"/>
        <w:rPr>
          <w:sz w:val="20"/>
          <w:szCs w:val="20"/>
          <w:color w:val="auto"/>
        </w:rPr>
      </w:pPr>
      <w:r>
        <w:rPr>
          <w:rFonts w:ascii="Calibri" w:cs="Calibri" w:eastAsia="Calibri" w:hAnsi="Calibri"/>
          <w:sz w:val="20"/>
          <w:szCs w:val="20"/>
          <w:color w:val="auto"/>
        </w:rPr>
        <w:t>- 14 -</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color w:val="auto"/>
        </w:rPr>
        <w:t>[*] Indicates portons omited pursuant to a request for confdental treatment fled separately with the Commission.</w:t>
      </w:r>
    </w:p>
    <w:p>
      <w:pPr>
        <w:sectPr>
          <w:pgSz w:w="11900" w:h="16838" w:orient="portrait"/>
          <w:cols w:equalWidth="0" w:num="1">
            <w:col w:w="11240"/>
          </w:cols>
          <w:pgMar w:left="320" w:top="1384" w:right="339" w:bottom="1440" w:gutter="0" w:footer="0" w:header="0"/>
        </w:sectPr>
      </w:pPr>
    </w:p>
    <w:bookmarkStart w:id="21" w:name="page22"/>
    <w:bookmarkEnd w:id="21"/>
    <w:p>
      <w:pPr>
        <w:spacing w:after="0"/>
        <w:rPr>
          <w:sz w:val="20"/>
          <w:szCs w:val="20"/>
          <w:color w:val="auto"/>
        </w:rPr>
      </w:pPr>
      <w:r>
        <w:rPr>
          <w:rFonts w:ascii="Calibri" w:cs="Calibri" w:eastAsia="Calibri" w:hAnsi="Calibri"/>
          <w:sz w:val="20"/>
          <w:szCs w:val="20"/>
          <w:color w:val="auto"/>
        </w:rPr>
        <w:t>Sun Country Credit Cards issued pursuant to the Program that bear the proprietary designatons of such Payment Network.</w:t>
      </w:r>
    </w:p>
    <w:p>
      <w:pPr>
        <w:spacing w:after="0" w:line="174" w:lineRule="exact"/>
        <w:rPr>
          <w:sz w:val="20"/>
          <w:szCs w:val="20"/>
          <w:color w:val="auto"/>
        </w:rPr>
      </w:pPr>
    </w:p>
    <w:p>
      <w:pPr>
        <w:ind w:left="4980"/>
        <w:spacing w:after="0"/>
        <w:rPr>
          <w:sz w:val="20"/>
          <w:szCs w:val="20"/>
          <w:color w:val="auto"/>
        </w:rPr>
      </w:pPr>
      <w:r>
        <w:rPr>
          <w:rFonts w:ascii="Calibri" w:cs="Calibri" w:eastAsia="Calibri" w:hAnsi="Calibri"/>
          <w:sz w:val="20"/>
          <w:szCs w:val="20"/>
          <w:b w:val="1"/>
          <w:bCs w:val="1"/>
          <w:color w:val="auto"/>
        </w:rPr>
        <w:t>Artcle 3</w:t>
      </w:r>
    </w:p>
    <w:p>
      <w:pPr>
        <w:spacing w:after="0" w:line="147"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PROGRAM MANAGEMENT</w:t>
      </w:r>
    </w:p>
    <w:p>
      <w:pPr>
        <w:spacing w:after="0" w:line="174" w:lineRule="exact"/>
        <w:rPr>
          <w:sz w:val="20"/>
          <w:szCs w:val="20"/>
          <w:color w:val="auto"/>
        </w:rPr>
      </w:pPr>
    </w:p>
    <w:p>
      <w:pPr>
        <w:ind w:left="660"/>
        <w:spacing w:after="0"/>
        <w:tabs>
          <w:tab w:leader="none" w:pos="1280" w:val="left"/>
        </w:tabs>
        <w:rPr>
          <w:sz w:val="20"/>
          <w:szCs w:val="20"/>
          <w:color w:val="auto"/>
        </w:rPr>
      </w:pPr>
      <w:r>
        <w:rPr>
          <w:rFonts w:ascii="Calibri" w:cs="Calibri" w:eastAsia="Calibri" w:hAnsi="Calibri"/>
          <w:sz w:val="20"/>
          <w:szCs w:val="20"/>
          <w:color w:val="auto"/>
        </w:rPr>
        <w:t>3.1</w:t>
      </w:r>
      <w:r>
        <w:rPr>
          <w:sz w:val="20"/>
          <w:szCs w:val="20"/>
          <w:color w:val="auto"/>
        </w:rPr>
        <w:tab/>
      </w:r>
      <w:r>
        <w:rPr>
          <w:rFonts w:ascii="Calibri" w:cs="Calibri" w:eastAsia="Calibri" w:hAnsi="Calibri"/>
          <w:sz w:val="20"/>
          <w:szCs w:val="20"/>
          <w:u w:val="single" w:color="auto"/>
          <w:color w:val="auto"/>
        </w:rPr>
        <w:t>Program Objectves</w:t>
      </w:r>
      <w:r>
        <w:rPr>
          <w:rFonts w:ascii="Calibri" w:cs="Calibri" w:eastAsia="Calibri" w:hAnsi="Calibri"/>
          <w:sz w:val="20"/>
          <w:szCs w:val="20"/>
          <w:color w:val="auto"/>
        </w:rPr>
        <w:t>.</w:t>
      </w:r>
    </w:p>
    <w:p>
      <w:pPr>
        <w:spacing w:after="0" w:line="198" w:lineRule="exact"/>
        <w:rPr>
          <w:sz w:val="20"/>
          <w:szCs w:val="20"/>
          <w:color w:val="auto"/>
        </w:rPr>
      </w:pPr>
    </w:p>
    <w:p>
      <w:pPr>
        <w:ind w:right="20" w:firstLine="648"/>
        <w:spacing w:after="0" w:line="234" w:lineRule="auto"/>
        <w:rPr>
          <w:sz w:val="20"/>
          <w:szCs w:val="20"/>
          <w:color w:val="auto"/>
        </w:rPr>
      </w:pPr>
      <w:r>
        <w:rPr>
          <w:rFonts w:ascii="Calibri" w:cs="Calibri" w:eastAsia="Calibri" w:hAnsi="Calibri"/>
          <w:sz w:val="20"/>
          <w:szCs w:val="20"/>
          <w:color w:val="auto"/>
        </w:rPr>
        <w:t>In performing its responsibilites with respect to the management and administraton of the Program, each Party shall be guided by the following objectves (the “</w:t>
      </w:r>
      <w:r>
        <w:rPr>
          <w:rFonts w:ascii="Calibri" w:cs="Calibri" w:eastAsia="Calibri" w:hAnsi="Calibri"/>
          <w:sz w:val="20"/>
          <w:szCs w:val="20"/>
          <w:u w:val="single" w:color="auto"/>
          <w:color w:val="auto"/>
        </w:rPr>
        <w:t>Program Objectves</w:t>
      </w:r>
      <w:r>
        <w:rPr>
          <w:rFonts w:ascii="Calibri" w:cs="Calibri" w:eastAsia="Calibri" w:hAnsi="Calibri"/>
          <w:sz w:val="20"/>
          <w:szCs w:val="20"/>
          <w:color w:val="auto"/>
        </w:rPr>
        <w:t>”):</w:t>
      </w:r>
    </w:p>
    <w:p>
      <w:pPr>
        <w:spacing w:after="0" w:line="185" w:lineRule="exact"/>
        <w:rPr>
          <w:sz w:val="20"/>
          <w:szCs w:val="20"/>
          <w:color w:val="auto"/>
        </w:rPr>
      </w:pPr>
    </w:p>
    <w:p>
      <w:pPr>
        <w:ind w:firstLine="656"/>
        <w:spacing w:after="0" w:line="214" w:lineRule="auto"/>
        <w:tabs>
          <w:tab w:leader="none" w:pos="1300" w:val="left"/>
        </w:tabs>
        <w:numPr>
          <w:ilvl w:val="0"/>
          <w:numId w:val="16"/>
        </w:numPr>
        <w:rPr>
          <w:rFonts w:ascii="Calibri" w:cs="Calibri" w:eastAsia="Calibri" w:hAnsi="Calibri"/>
          <w:sz w:val="20"/>
          <w:szCs w:val="20"/>
          <w:color w:val="auto"/>
        </w:rPr>
      </w:pPr>
      <w:r>
        <w:rPr>
          <w:rFonts w:ascii="Calibri" w:cs="Calibri" w:eastAsia="Calibri" w:hAnsi="Calibri"/>
          <w:sz w:val="20"/>
          <w:szCs w:val="20"/>
          <w:color w:val="auto"/>
        </w:rPr>
        <w:t>To proactvely grow the Program with a focus to create the Credit Card of choice and top of wallet Credit Card for Sun Country customers;</w:t>
      </w:r>
    </w:p>
    <w:p>
      <w:pPr>
        <w:spacing w:after="0" w:line="185" w:lineRule="exact"/>
        <w:rPr>
          <w:rFonts w:ascii="Calibri" w:cs="Calibri" w:eastAsia="Calibri" w:hAnsi="Calibri"/>
          <w:sz w:val="20"/>
          <w:szCs w:val="20"/>
          <w:color w:val="auto"/>
        </w:rPr>
      </w:pPr>
    </w:p>
    <w:p>
      <w:pPr>
        <w:ind w:firstLine="656"/>
        <w:spacing w:after="0" w:line="208" w:lineRule="auto"/>
        <w:tabs>
          <w:tab w:leader="none" w:pos="1296" w:val="left"/>
        </w:tabs>
        <w:numPr>
          <w:ilvl w:val="0"/>
          <w:numId w:val="16"/>
        </w:numPr>
        <w:rPr>
          <w:rFonts w:ascii="Calibri" w:cs="Calibri" w:eastAsia="Calibri" w:hAnsi="Calibri"/>
          <w:sz w:val="20"/>
          <w:szCs w:val="20"/>
          <w:color w:val="auto"/>
        </w:rPr>
      </w:pPr>
      <w:r>
        <w:rPr>
          <w:rFonts w:ascii="Calibri" w:cs="Calibri" w:eastAsia="Calibri" w:hAnsi="Calibri"/>
          <w:sz w:val="20"/>
          <w:szCs w:val="20"/>
          <w:color w:val="auto"/>
        </w:rPr>
        <w:t>To ensure that the Sun Country Credit Cards and the Program are compettve, in the aggregate, with the Credit Cards and programs ofered by Sun Country’s compettors in all material respects;</w:t>
      </w:r>
    </w:p>
    <w:p>
      <w:pPr>
        <w:spacing w:after="0" w:line="174" w:lineRule="exact"/>
        <w:rPr>
          <w:rFonts w:ascii="Calibri" w:cs="Calibri" w:eastAsia="Calibri" w:hAnsi="Calibri"/>
          <w:sz w:val="20"/>
          <w:szCs w:val="20"/>
          <w:color w:val="auto"/>
        </w:rPr>
      </w:pPr>
    </w:p>
    <w:p>
      <w:pPr>
        <w:ind w:left="1300" w:hanging="644"/>
        <w:spacing w:after="0"/>
        <w:tabs>
          <w:tab w:leader="none" w:pos="1300" w:val="left"/>
        </w:tabs>
        <w:numPr>
          <w:ilvl w:val="0"/>
          <w:numId w:val="16"/>
        </w:numPr>
        <w:rPr>
          <w:rFonts w:ascii="Calibri" w:cs="Calibri" w:eastAsia="Calibri" w:hAnsi="Calibri"/>
          <w:sz w:val="20"/>
          <w:szCs w:val="20"/>
          <w:color w:val="auto"/>
        </w:rPr>
      </w:pPr>
      <w:r>
        <w:rPr>
          <w:rFonts w:ascii="Calibri" w:cs="Calibri" w:eastAsia="Calibri" w:hAnsi="Calibri"/>
          <w:sz w:val="20"/>
          <w:szCs w:val="20"/>
          <w:color w:val="auto"/>
        </w:rPr>
        <w:t>To grow Sun Country Rewards Program membership;</w:t>
      </w:r>
    </w:p>
    <w:p>
      <w:pPr>
        <w:spacing w:after="0" w:line="174" w:lineRule="exact"/>
        <w:rPr>
          <w:rFonts w:ascii="Calibri" w:cs="Calibri" w:eastAsia="Calibri" w:hAnsi="Calibri"/>
          <w:sz w:val="20"/>
          <w:szCs w:val="20"/>
          <w:color w:val="auto"/>
        </w:rPr>
      </w:pPr>
    </w:p>
    <w:p>
      <w:pPr>
        <w:ind w:left="1300" w:hanging="644"/>
        <w:spacing w:after="0"/>
        <w:tabs>
          <w:tab w:leader="none" w:pos="1300" w:val="left"/>
        </w:tabs>
        <w:numPr>
          <w:ilvl w:val="0"/>
          <w:numId w:val="16"/>
        </w:numPr>
        <w:rPr>
          <w:rFonts w:ascii="Calibri" w:cs="Calibri" w:eastAsia="Calibri" w:hAnsi="Calibri"/>
          <w:sz w:val="20"/>
          <w:szCs w:val="20"/>
          <w:color w:val="auto"/>
        </w:rPr>
      </w:pPr>
      <w:r>
        <w:rPr>
          <w:rFonts w:ascii="Calibri" w:cs="Calibri" w:eastAsia="Calibri" w:hAnsi="Calibri"/>
          <w:sz w:val="20"/>
          <w:szCs w:val="20"/>
          <w:color w:val="auto"/>
        </w:rPr>
        <w:t>To increase sales of Goods and Services through the Program; and</w:t>
      </w:r>
    </w:p>
    <w:p>
      <w:pPr>
        <w:spacing w:after="0" w:line="160" w:lineRule="exact"/>
        <w:rPr>
          <w:rFonts w:ascii="Calibri" w:cs="Calibri" w:eastAsia="Calibri" w:hAnsi="Calibri"/>
          <w:sz w:val="20"/>
          <w:szCs w:val="20"/>
          <w:color w:val="auto"/>
        </w:rPr>
      </w:pPr>
    </w:p>
    <w:p>
      <w:pPr>
        <w:ind w:left="1300" w:hanging="644"/>
        <w:spacing w:after="0"/>
        <w:tabs>
          <w:tab w:leader="none" w:pos="1300" w:val="left"/>
        </w:tabs>
        <w:numPr>
          <w:ilvl w:val="0"/>
          <w:numId w:val="16"/>
        </w:numPr>
        <w:rPr>
          <w:rFonts w:ascii="Calibri" w:cs="Calibri" w:eastAsia="Calibri" w:hAnsi="Calibri"/>
          <w:sz w:val="20"/>
          <w:szCs w:val="20"/>
          <w:color w:val="auto"/>
        </w:rPr>
      </w:pPr>
      <w:r>
        <w:rPr>
          <w:rFonts w:ascii="Calibri" w:cs="Calibri" w:eastAsia="Calibri" w:hAnsi="Calibri"/>
          <w:sz w:val="20"/>
          <w:szCs w:val="20"/>
          <w:color w:val="auto"/>
        </w:rPr>
        <w:t>To operate the Program in compliance with safe and sound banking practces.</w:t>
      </w:r>
    </w:p>
    <w:p>
      <w:pPr>
        <w:spacing w:after="0" w:line="174" w:lineRule="exact"/>
        <w:rPr>
          <w:sz w:val="20"/>
          <w:szCs w:val="20"/>
          <w:color w:val="auto"/>
        </w:rPr>
      </w:pPr>
    </w:p>
    <w:p>
      <w:pPr>
        <w:ind w:left="660"/>
        <w:spacing w:after="0"/>
        <w:tabs>
          <w:tab w:leader="none" w:pos="1280" w:val="left"/>
        </w:tabs>
        <w:rPr>
          <w:sz w:val="20"/>
          <w:szCs w:val="20"/>
          <w:color w:val="auto"/>
        </w:rPr>
      </w:pPr>
      <w:r>
        <w:rPr>
          <w:rFonts w:ascii="Calibri" w:cs="Calibri" w:eastAsia="Calibri" w:hAnsi="Calibri"/>
          <w:sz w:val="20"/>
          <w:szCs w:val="20"/>
          <w:color w:val="auto"/>
        </w:rPr>
        <w:t>3.2</w:t>
      </w:r>
      <w:r>
        <w:rPr>
          <w:sz w:val="20"/>
          <w:szCs w:val="20"/>
          <w:color w:val="auto"/>
        </w:rPr>
        <w:tab/>
      </w:r>
      <w:r>
        <w:rPr>
          <w:rFonts w:ascii="Calibri" w:cs="Calibri" w:eastAsia="Calibri" w:hAnsi="Calibri"/>
          <w:sz w:val="20"/>
          <w:szCs w:val="20"/>
          <w:u w:val="single" w:color="auto"/>
          <w:color w:val="auto"/>
        </w:rPr>
        <w:t>Program Managers</w:t>
      </w:r>
      <w:r>
        <w:rPr>
          <w:rFonts w:ascii="Calibri" w:cs="Calibri" w:eastAsia="Calibri" w:hAnsi="Calibri"/>
          <w:sz w:val="20"/>
          <w:szCs w:val="20"/>
          <w:color w:val="auto"/>
        </w:rPr>
        <w:t>.</w:t>
      </w:r>
    </w:p>
    <w:p>
      <w:pPr>
        <w:spacing w:after="0" w:line="211" w:lineRule="exact"/>
        <w:rPr>
          <w:sz w:val="20"/>
          <w:szCs w:val="20"/>
          <w:color w:val="auto"/>
        </w:rPr>
      </w:pPr>
    </w:p>
    <w:p>
      <w:pPr>
        <w:jc w:val="both"/>
        <w:ind w:firstLine="648"/>
        <w:spacing w:after="0" w:line="231" w:lineRule="auto"/>
        <w:rPr>
          <w:sz w:val="20"/>
          <w:szCs w:val="20"/>
          <w:color w:val="auto"/>
        </w:rPr>
      </w:pPr>
      <w:r>
        <w:rPr>
          <w:rFonts w:ascii="Calibri" w:cs="Calibri" w:eastAsia="Calibri" w:hAnsi="Calibri"/>
          <w:sz w:val="20"/>
          <w:szCs w:val="20"/>
          <w:color w:val="auto"/>
        </w:rPr>
        <w:t>Sun Country and Bank shall each appoint one Program manager (each, a “</w:t>
      </w:r>
      <w:r>
        <w:rPr>
          <w:rFonts w:ascii="Calibri" w:cs="Calibri" w:eastAsia="Calibri" w:hAnsi="Calibri"/>
          <w:sz w:val="20"/>
          <w:szCs w:val="20"/>
          <w:u w:val="single" w:color="auto"/>
          <w:color w:val="auto"/>
        </w:rPr>
        <w:t>Program Manager</w:t>
      </w:r>
      <w:r>
        <w:rPr>
          <w:rFonts w:ascii="Calibri" w:cs="Calibri" w:eastAsia="Calibri" w:hAnsi="Calibri"/>
          <w:sz w:val="20"/>
          <w:szCs w:val="20"/>
          <w:color w:val="auto"/>
        </w:rPr>
        <w:t>”). Each of Sun Country’s and Bank’s Program Manager will be dedicated to the Program on a full-tme basis. The Program Managers shall exercise day-to-day operatonal oversight of the Program, coordinate the interactons between the Partes, and direct their team’s executon of the plans approved and updated by the JMC from tme to tme. Each Party may change its Program Manager from tme to tme upon notce to the other Party; provided that each Party shall endeavor to provide stability and contnuity in its Program Manager positon.</w:t>
      </w:r>
    </w:p>
    <w:p>
      <w:pPr>
        <w:spacing w:after="0" w:line="192" w:lineRule="exact"/>
        <w:rPr>
          <w:sz w:val="20"/>
          <w:szCs w:val="20"/>
          <w:color w:val="auto"/>
        </w:rPr>
      </w:pPr>
    </w:p>
    <w:p>
      <w:pPr>
        <w:ind w:left="660"/>
        <w:spacing w:after="0"/>
        <w:tabs>
          <w:tab w:leader="none" w:pos="1280" w:val="left"/>
        </w:tabs>
        <w:rPr>
          <w:sz w:val="20"/>
          <w:szCs w:val="20"/>
          <w:color w:val="auto"/>
        </w:rPr>
      </w:pPr>
      <w:r>
        <w:rPr>
          <w:rFonts w:ascii="Calibri" w:cs="Calibri" w:eastAsia="Calibri" w:hAnsi="Calibri"/>
          <w:sz w:val="20"/>
          <w:szCs w:val="20"/>
          <w:color w:val="auto"/>
        </w:rPr>
        <w:t>3.3</w:t>
      </w:r>
      <w:r>
        <w:rPr>
          <w:sz w:val="20"/>
          <w:szCs w:val="20"/>
          <w:color w:val="auto"/>
        </w:rPr>
        <w:tab/>
      </w:r>
      <w:r>
        <w:rPr>
          <w:rFonts w:ascii="Calibri" w:cs="Calibri" w:eastAsia="Calibri" w:hAnsi="Calibri"/>
          <w:sz w:val="20"/>
          <w:szCs w:val="20"/>
          <w:u w:val="single" w:color="auto"/>
          <w:color w:val="auto"/>
        </w:rPr>
        <w:t>Joint Management Commitee</w:t>
      </w:r>
      <w:r>
        <w:rPr>
          <w:rFonts w:ascii="Calibri" w:cs="Calibri" w:eastAsia="Calibri" w:hAnsi="Calibri"/>
          <w:sz w:val="20"/>
          <w:szCs w:val="20"/>
          <w:color w:val="auto"/>
        </w:rPr>
        <w:t>.</w:t>
      </w:r>
    </w:p>
    <w:p>
      <w:pPr>
        <w:spacing w:after="0" w:line="171" w:lineRule="exact"/>
        <w:rPr>
          <w:sz w:val="20"/>
          <w:szCs w:val="20"/>
          <w:color w:val="auto"/>
        </w:rPr>
      </w:pPr>
    </w:p>
    <w:p>
      <w:pPr>
        <w:ind w:firstLine="656"/>
        <w:spacing w:after="0" w:line="214" w:lineRule="auto"/>
        <w:tabs>
          <w:tab w:leader="none" w:pos="1300" w:val="left"/>
        </w:tabs>
        <w:numPr>
          <w:ilvl w:val="0"/>
          <w:numId w:val="17"/>
        </w:numPr>
        <w:rPr>
          <w:rFonts w:ascii="Calibri" w:cs="Calibri" w:eastAsia="Calibri" w:hAnsi="Calibri"/>
          <w:sz w:val="20"/>
          <w:szCs w:val="20"/>
          <w:color w:val="auto"/>
        </w:rPr>
      </w:pPr>
      <w:r>
        <w:rPr>
          <w:rFonts w:ascii="Calibri" w:cs="Calibri" w:eastAsia="Calibri" w:hAnsi="Calibri"/>
          <w:sz w:val="20"/>
          <w:szCs w:val="20"/>
          <w:u w:val="single" w:color="auto"/>
          <w:color w:val="auto"/>
        </w:rPr>
        <w:t>Establishment of Joint Management Commitee</w:t>
      </w:r>
      <w:r>
        <w:rPr>
          <w:rFonts w:ascii="Calibri" w:cs="Calibri" w:eastAsia="Calibri" w:hAnsi="Calibri"/>
          <w:sz w:val="20"/>
          <w:szCs w:val="20"/>
          <w:color w:val="auto"/>
        </w:rPr>
        <w:t>. Sun Country and Bank hereby establish a Program joint management commitee (the “</w:t>
      </w:r>
      <w:r>
        <w:rPr>
          <w:rFonts w:ascii="Calibri" w:cs="Calibri" w:eastAsia="Calibri" w:hAnsi="Calibri"/>
          <w:sz w:val="20"/>
          <w:szCs w:val="20"/>
          <w:u w:val="single" w:color="auto"/>
          <w:color w:val="auto"/>
        </w:rPr>
        <w:t>JMC</w:t>
      </w:r>
      <w:r>
        <w:rPr>
          <w:rFonts w:ascii="Calibri" w:cs="Calibri" w:eastAsia="Calibri" w:hAnsi="Calibri"/>
          <w:sz w:val="20"/>
          <w:szCs w:val="20"/>
          <w:color w:val="auto"/>
        </w:rPr>
        <w:t>”), to oversee and review the conduct of the Program pursuant to this Agreement.</w:t>
      </w:r>
    </w:p>
    <w:p>
      <w:pPr>
        <w:spacing w:after="0" w:line="185" w:lineRule="exact"/>
        <w:rPr>
          <w:rFonts w:ascii="Calibri" w:cs="Calibri" w:eastAsia="Calibri" w:hAnsi="Calibri"/>
          <w:sz w:val="20"/>
          <w:szCs w:val="20"/>
          <w:color w:val="auto"/>
        </w:rPr>
      </w:pPr>
    </w:p>
    <w:p>
      <w:pPr>
        <w:jc w:val="both"/>
        <w:ind w:firstLine="656"/>
        <w:spacing w:after="0" w:line="203" w:lineRule="auto"/>
        <w:tabs>
          <w:tab w:leader="none" w:pos="1296" w:val="left"/>
        </w:tabs>
        <w:numPr>
          <w:ilvl w:val="0"/>
          <w:numId w:val="17"/>
        </w:numPr>
        <w:rPr>
          <w:rFonts w:ascii="Calibri" w:cs="Calibri" w:eastAsia="Calibri" w:hAnsi="Calibri"/>
          <w:sz w:val="20"/>
          <w:szCs w:val="20"/>
          <w:color w:val="auto"/>
        </w:rPr>
      </w:pPr>
      <w:r>
        <w:rPr>
          <w:rFonts w:ascii="Calibri" w:cs="Calibri" w:eastAsia="Calibri" w:hAnsi="Calibri"/>
          <w:sz w:val="20"/>
          <w:szCs w:val="20"/>
          <w:u w:val="single" w:color="auto"/>
          <w:color w:val="auto"/>
        </w:rPr>
        <w:t>Compositon of Commitees</w:t>
      </w:r>
      <w:r>
        <w:rPr>
          <w:rFonts w:ascii="Calibri" w:cs="Calibri" w:eastAsia="Calibri" w:hAnsi="Calibri"/>
          <w:sz w:val="20"/>
          <w:szCs w:val="20"/>
          <w:color w:val="auto"/>
        </w:rPr>
        <w:t>. The JMC shall consist of an equal number of Sun Country designees and Bank designees. At least one member of the JMC from each Party shall be at an executve level and have decision-making authority with respect to the Program. Each Party shall give the other Party as much prior notce of any substtuton to their JMC designees as is reasonably practcable under the circumstances.</w:t>
      </w:r>
    </w:p>
    <w:p>
      <w:pPr>
        <w:spacing w:after="0" w:line="173" w:lineRule="exact"/>
        <w:rPr>
          <w:rFonts w:ascii="Calibri" w:cs="Calibri" w:eastAsia="Calibri" w:hAnsi="Calibri"/>
          <w:sz w:val="20"/>
          <w:szCs w:val="20"/>
          <w:color w:val="auto"/>
        </w:rPr>
      </w:pPr>
    </w:p>
    <w:p>
      <w:pPr>
        <w:ind w:right="20" w:firstLine="656"/>
        <w:spacing w:after="0" w:line="214" w:lineRule="auto"/>
        <w:tabs>
          <w:tab w:leader="none" w:pos="1288" w:val="left"/>
        </w:tabs>
        <w:numPr>
          <w:ilvl w:val="0"/>
          <w:numId w:val="17"/>
        </w:numPr>
        <w:rPr>
          <w:rFonts w:ascii="Calibri" w:cs="Calibri" w:eastAsia="Calibri" w:hAnsi="Calibri"/>
          <w:sz w:val="20"/>
          <w:szCs w:val="20"/>
          <w:color w:val="auto"/>
        </w:rPr>
      </w:pPr>
      <w:r>
        <w:rPr>
          <w:rFonts w:ascii="Calibri" w:cs="Calibri" w:eastAsia="Calibri" w:hAnsi="Calibri"/>
          <w:sz w:val="20"/>
          <w:szCs w:val="20"/>
          <w:u w:val="single" w:color="auto"/>
          <w:color w:val="auto"/>
        </w:rPr>
        <w:t>Responsibilites of JMC</w:t>
      </w:r>
      <w:r>
        <w:rPr>
          <w:rFonts w:ascii="Calibri" w:cs="Calibri" w:eastAsia="Calibri" w:hAnsi="Calibri"/>
          <w:sz w:val="20"/>
          <w:szCs w:val="20"/>
          <w:color w:val="auto"/>
        </w:rPr>
        <w:t>. Except as otherwise specifed herein, the JMC shall review and have oversight responsibility over the operaton and conduct of the Program, including:</w:t>
      </w:r>
    </w:p>
    <w:p>
      <w:pPr>
        <w:spacing w:after="0" w:line="185" w:lineRule="exact"/>
        <w:rPr>
          <w:rFonts w:ascii="Calibri" w:cs="Calibri" w:eastAsia="Calibri" w:hAnsi="Calibri"/>
          <w:sz w:val="20"/>
          <w:szCs w:val="20"/>
          <w:color w:val="auto"/>
        </w:rPr>
      </w:pPr>
    </w:p>
    <w:p>
      <w:pPr>
        <w:ind w:firstLine="1304"/>
        <w:spacing w:after="0" w:line="208" w:lineRule="auto"/>
        <w:tabs>
          <w:tab w:leader="none" w:pos="1938" w:val="left"/>
        </w:tabs>
        <w:numPr>
          <w:ilvl w:val="1"/>
          <w:numId w:val="17"/>
        </w:numPr>
        <w:rPr>
          <w:rFonts w:ascii="Calibri" w:cs="Calibri" w:eastAsia="Calibri" w:hAnsi="Calibri"/>
          <w:sz w:val="20"/>
          <w:szCs w:val="20"/>
          <w:color w:val="auto"/>
        </w:rPr>
      </w:pPr>
      <w:r>
        <w:rPr>
          <w:rFonts w:ascii="Calibri" w:cs="Calibri" w:eastAsia="Calibri" w:hAnsi="Calibri"/>
          <w:sz w:val="20"/>
          <w:szCs w:val="20"/>
          <w:color w:val="auto"/>
        </w:rPr>
        <w:t>Considering, and if agreed upon approving, any change to any feature of the Program that a Party proposes, subject to any applicable provision of this Agreement;</w:t>
      </w:r>
    </w:p>
    <w:p>
      <w:pPr>
        <w:spacing w:after="0" w:line="174" w:lineRule="exact"/>
        <w:rPr>
          <w:rFonts w:ascii="Calibri" w:cs="Calibri" w:eastAsia="Calibri" w:hAnsi="Calibri"/>
          <w:sz w:val="20"/>
          <w:szCs w:val="20"/>
          <w:color w:val="auto"/>
        </w:rPr>
      </w:pPr>
    </w:p>
    <w:p>
      <w:pPr>
        <w:ind w:left="1960" w:hanging="656"/>
        <w:spacing w:after="0"/>
        <w:tabs>
          <w:tab w:leader="none" w:pos="1960" w:val="left"/>
        </w:tabs>
        <w:numPr>
          <w:ilvl w:val="1"/>
          <w:numId w:val="17"/>
        </w:numPr>
        <w:rPr>
          <w:rFonts w:ascii="Calibri" w:cs="Calibri" w:eastAsia="Calibri" w:hAnsi="Calibri"/>
          <w:sz w:val="20"/>
          <w:szCs w:val="20"/>
          <w:color w:val="auto"/>
        </w:rPr>
      </w:pPr>
      <w:r>
        <w:rPr>
          <w:rFonts w:ascii="Calibri" w:cs="Calibri" w:eastAsia="Calibri" w:hAnsi="Calibri"/>
          <w:sz w:val="20"/>
          <w:szCs w:val="20"/>
          <w:color w:val="auto"/>
        </w:rPr>
        <w:t>Overseeing the implementaton of the Transiton Plan and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20"/>
        <w:spacing w:after="0"/>
        <w:rPr>
          <w:sz w:val="20"/>
          <w:szCs w:val="20"/>
          <w:color w:val="auto"/>
        </w:rPr>
      </w:pPr>
      <w:r>
        <w:rPr>
          <w:rFonts w:ascii="Calibri" w:cs="Calibri" w:eastAsia="Calibri" w:hAnsi="Calibri"/>
          <w:sz w:val="20"/>
          <w:szCs w:val="20"/>
          <w:color w:val="auto"/>
        </w:rPr>
        <w:t>- 15 -</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color w:val="auto"/>
        </w:rPr>
        <w:t>[*] Indicates portons omited pursuant to a request for confdental treatment fled separately with the Commission.</w:t>
      </w:r>
    </w:p>
    <w:p>
      <w:pPr>
        <w:sectPr>
          <w:pgSz w:w="11900" w:h="16838" w:orient="portrait"/>
          <w:cols w:equalWidth="0" w:num="1">
            <w:col w:w="11240"/>
          </w:cols>
          <w:pgMar w:left="320" w:top="1374" w:right="339" w:bottom="1440" w:gutter="0" w:footer="0" w:header="0"/>
        </w:sectPr>
      </w:pPr>
    </w:p>
    <w:bookmarkStart w:id="22" w:name="page23"/>
    <w:bookmarkEnd w:id="22"/>
    <w:p>
      <w:pPr>
        <w:ind w:left="1960" w:hanging="656"/>
        <w:spacing w:after="0"/>
        <w:tabs>
          <w:tab w:leader="none" w:pos="1960" w:val="left"/>
        </w:tabs>
        <w:numPr>
          <w:ilvl w:val="2"/>
          <w:numId w:val="18"/>
        </w:numPr>
        <w:rPr>
          <w:rFonts w:ascii="Calibri" w:cs="Calibri" w:eastAsia="Calibri" w:hAnsi="Calibri"/>
          <w:sz w:val="20"/>
          <w:szCs w:val="20"/>
          <w:color w:val="auto"/>
        </w:rPr>
      </w:pPr>
      <w:r>
        <w:rPr>
          <w:rFonts w:ascii="Calibri" w:cs="Calibri" w:eastAsia="Calibri" w:hAnsi="Calibri"/>
          <w:sz w:val="20"/>
          <w:szCs w:val="20"/>
          <w:color w:val="auto"/>
        </w:rPr>
        <w:t>Reviewing and approving the Program Launch Marketng Plan and each Program Marketng Plan;</w:t>
      </w:r>
    </w:p>
    <w:p>
      <w:pPr>
        <w:spacing w:after="0" w:line="184" w:lineRule="exact"/>
        <w:rPr>
          <w:rFonts w:ascii="Calibri" w:cs="Calibri" w:eastAsia="Calibri" w:hAnsi="Calibri"/>
          <w:sz w:val="20"/>
          <w:szCs w:val="20"/>
          <w:color w:val="auto"/>
        </w:rPr>
      </w:pPr>
    </w:p>
    <w:p>
      <w:pPr>
        <w:ind w:right="20" w:firstLine="1304"/>
        <w:spacing w:after="0" w:line="208" w:lineRule="auto"/>
        <w:tabs>
          <w:tab w:leader="none" w:pos="1948" w:val="left"/>
        </w:tabs>
        <w:numPr>
          <w:ilvl w:val="2"/>
          <w:numId w:val="18"/>
        </w:numPr>
        <w:rPr>
          <w:rFonts w:ascii="Calibri" w:cs="Calibri" w:eastAsia="Calibri" w:hAnsi="Calibri"/>
          <w:sz w:val="20"/>
          <w:szCs w:val="20"/>
          <w:color w:val="auto"/>
        </w:rPr>
      </w:pPr>
      <w:r>
        <w:rPr>
          <w:rFonts w:ascii="Calibri" w:cs="Calibri" w:eastAsia="Calibri" w:hAnsi="Calibri"/>
          <w:sz w:val="20"/>
          <w:szCs w:val="20"/>
          <w:color w:val="auto"/>
        </w:rPr>
        <w:t>Tracking and maintaining records of changes to the policies and procedures (including the Risk Management Policies) of the Program;</w:t>
      </w:r>
    </w:p>
    <w:p>
      <w:pPr>
        <w:spacing w:after="0" w:line="174" w:lineRule="exact"/>
        <w:rPr>
          <w:rFonts w:ascii="Calibri" w:cs="Calibri" w:eastAsia="Calibri" w:hAnsi="Calibri"/>
          <w:sz w:val="20"/>
          <w:szCs w:val="20"/>
          <w:color w:val="auto"/>
        </w:rPr>
      </w:pPr>
    </w:p>
    <w:p>
      <w:pPr>
        <w:ind w:left="1960" w:hanging="656"/>
        <w:spacing w:after="0"/>
        <w:tabs>
          <w:tab w:leader="none" w:pos="1960" w:val="left"/>
        </w:tabs>
        <w:numPr>
          <w:ilvl w:val="2"/>
          <w:numId w:val="18"/>
        </w:numPr>
        <w:rPr>
          <w:rFonts w:ascii="Calibri" w:cs="Calibri" w:eastAsia="Calibri" w:hAnsi="Calibri"/>
          <w:sz w:val="20"/>
          <w:szCs w:val="20"/>
          <w:color w:val="auto"/>
        </w:rPr>
      </w:pPr>
      <w:r>
        <w:rPr>
          <w:rFonts w:ascii="Calibri" w:cs="Calibri" w:eastAsia="Calibri" w:hAnsi="Calibri"/>
          <w:sz w:val="20"/>
          <w:szCs w:val="20"/>
          <w:color w:val="auto"/>
        </w:rPr>
        <w:t>Evaluatng new Program features and any products to be marketed to Cardholders;</w:t>
      </w:r>
    </w:p>
    <w:p>
      <w:pPr>
        <w:spacing w:after="0" w:line="174" w:lineRule="exact"/>
        <w:rPr>
          <w:rFonts w:ascii="Calibri" w:cs="Calibri" w:eastAsia="Calibri" w:hAnsi="Calibri"/>
          <w:sz w:val="20"/>
          <w:szCs w:val="20"/>
          <w:color w:val="auto"/>
        </w:rPr>
      </w:pPr>
    </w:p>
    <w:p>
      <w:pPr>
        <w:ind w:left="1960" w:hanging="656"/>
        <w:spacing w:after="0"/>
        <w:tabs>
          <w:tab w:leader="none" w:pos="1960" w:val="left"/>
        </w:tabs>
        <w:numPr>
          <w:ilvl w:val="2"/>
          <w:numId w:val="18"/>
        </w:numPr>
        <w:rPr>
          <w:rFonts w:ascii="Calibri" w:cs="Calibri" w:eastAsia="Calibri" w:hAnsi="Calibri"/>
          <w:sz w:val="20"/>
          <w:szCs w:val="20"/>
          <w:color w:val="auto"/>
        </w:rPr>
      </w:pPr>
      <w:r>
        <w:rPr>
          <w:rFonts w:ascii="Calibri" w:cs="Calibri" w:eastAsia="Calibri" w:hAnsi="Calibri"/>
          <w:sz w:val="20"/>
          <w:szCs w:val="20"/>
          <w:color w:val="auto"/>
        </w:rPr>
        <w:t>Reviewing actual and projected Program performance;</w:t>
      </w:r>
    </w:p>
    <w:p>
      <w:pPr>
        <w:spacing w:after="0" w:line="160" w:lineRule="exact"/>
        <w:rPr>
          <w:rFonts w:ascii="Calibri" w:cs="Calibri" w:eastAsia="Calibri" w:hAnsi="Calibri"/>
          <w:sz w:val="20"/>
          <w:szCs w:val="20"/>
          <w:color w:val="auto"/>
        </w:rPr>
      </w:pPr>
    </w:p>
    <w:p>
      <w:pPr>
        <w:ind w:left="1940" w:hanging="636"/>
        <w:spacing w:after="0"/>
        <w:tabs>
          <w:tab w:leader="none" w:pos="1940" w:val="left"/>
        </w:tabs>
        <w:numPr>
          <w:ilvl w:val="2"/>
          <w:numId w:val="18"/>
        </w:numPr>
        <w:rPr>
          <w:rFonts w:ascii="Calibri" w:cs="Calibri" w:eastAsia="Calibri" w:hAnsi="Calibri"/>
          <w:sz w:val="20"/>
          <w:szCs w:val="20"/>
          <w:color w:val="auto"/>
        </w:rPr>
      </w:pPr>
      <w:r>
        <w:rPr>
          <w:rFonts w:ascii="Calibri" w:cs="Calibri" w:eastAsia="Calibri" w:hAnsi="Calibri"/>
          <w:sz w:val="20"/>
          <w:szCs w:val="20"/>
          <w:color w:val="auto"/>
        </w:rPr>
        <w:t>Evaluatng servicing actvites and performance, including reviewing performance against the SLAs;</w:t>
      </w:r>
    </w:p>
    <w:p>
      <w:pPr>
        <w:spacing w:after="0" w:line="174" w:lineRule="exact"/>
        <w:rPr>
          <w:rFonts w:ascii="Calibri" w:cs="Calibri" w:eastAsia="Calibri" w:hAnsi="Calibri"/>
          <w:sz w:val="20"/>
          <w:szCs w:val="20"/>
          <w:color w:val="auto"/>
        </w:rPr>
      </w:pPr>
    </w:p>
    <w:p>
      <w:pPr>
        <w:ind w:left="1960" w:hanging="656"/>
        <w:spacing w:after="0"/>
        <w:tabs>
          <w:tab w:leader="none" w:pos="1960" w:val="left"/>
        </w:tabs>
        <w:numPr>
          <w:ilvl w:val="2"/>
          <w:numId w:val="18"/>
        </w:numPr>
        <w:rPr>
          <w:rFonts w:ascii="Calibri" w:cs="Calibri" w:eastAsia="Calibri" w:hAnsi="Calibri"/>
          <w:sz w:val="20"/>
          <w:szCs w:val="20"/>
          <w:color w:val="auto"/>
        </w:rPr>
      </w:pPr>
      <w:r>
        <w:rPr>
          <w:rFonts w:ascii="Calibri" w:cs="Calibri" w:eastAsia="Calibri" w:hAnsi="Calibri"/>
          <w:sz w:val="20"/>
          <w:szCs w:val="20"/>
          <w:color w:val="auto"/>
        </w:rPr>
        <w:t>Regularly monitoring the compettve environment with respect to the Program, including with respect to FFT;</w:t>
      </w:r>
    </w:p>
    <w:p>
      <w:pPr>
        <w:spacing w:after="0" w:line="166" w:lineRule="exact"/>
        <w:rPr>
          <w:rFonts w:ascii="Calibri" w:cs="Calibri" w:eastAsia="Calibri" w:hAnsi="Calibri"/>
          <w:sz w:val="20"/>
          <w:szCs w:val="20"/>
          <w:color w:val="auto"/>
        </w:rPr>
      </w:pPr>
    </w:p>
    <w:p>
      <w:pPr>
        <w:ind w:left="1960" w:hanging="656"/>
        <w:spacing w:after="0"/>
        <w:tabs>
          <w:tab w:leader="none" w:pos="1960" w:val="left"/>
        </w:tabs>
        <w:numPr>
          <w:ilvl w:val="2"/>
          <w:numId w:val="18"/>
        </w:numPr>
        <w:rPr>
          <w:rFonts w:ascii="Calibri" w:cs="Calibri" w:eastAsia="Calibri" w:hAnsi="Calibri"/>
          <w:sz w:val="20"/>
          <w:szCs w:val="20"/>
          <w:color w:val="auto"/>
        </w:rPr>
      </w:pPr>
      <w:r>
        <w:rPr>
          <w:rFonts w:ascii="Calibri" w:cs="Calibri" w:eastAsia="Calibri" w:hAnsi="Calibri"/>
          <w:sz w:val="20"/>
          <w:szCs w:val="20"/>
          <w:color w:val="auto"/>
        </w:rPr>
        <w:t>Reviewing and monitoring performance against target approval and inital credit line goals and overall Program</w:t>
      </w:r>
    </w:p>
    <w:p>
      <w:pPr>
        <w:spacing w:after="0" w:line="193" w:lineRule="auto"/>
        <w:rPr>
          <w:rFonts w:ascii="Calibri" w:cs="Calibri" w:eastAsia="Calibri" w:hAnsi="Calibri"/>
          <w:sz w:val="20"/>
          <w:szCs w:val="20"/>
          <w:color w:val="auto"/>
        </w:rPr>
      </w:pPr>
      <w:r>
        <w:rPr>
          <w:rFonts w:ascii="Calibri" w:cs="Calibri" w:eastAsia="Calibri" w:hAnsi="Calibri"/>
          <w:sz w:val="20"/>
          <w:szCs w:val="20"/>
          <w:color w:val="auto"/>
        </w:rPr>
        <w:t>growth goals; and</w:t>
      </w:r>
    </w:p>
    <w:p>
      <w:pPr>
        <w:spacing w:after="0" w:line="174" w:lineRule="exact"/>
        <w:rPr>
          <w:rFonts w:ascii="Calibri" w:cs="Calibri" w:eastAsia="Calibri" w:hAnsi="Calibri"/>
          <w:sz w:val="20"/>
          <w:szCs w:val="20"/>
          <w:color w:val="auto"/>
        </w:rPr>
      </w:pPr>
    </w:p>
    <w:p>
      <w:pPr>
        <w:ind w:left="1940" w:hanging="636"/>
        <w:spacing w:after="0"/>
        <w:tabs>
          <w:tab w:leader="none" w:pos="1940" w:val="left"/>
        </w:tabs>
        <w:numPr>
          <w:ilvl w:val="2"/>
          <w:numId w:val="18"/>
        </w:numPr>
        <w:rPr>
          <w:rFonts w:ascii="Calibri" w:cs="Calibri" w:eastAsia="Calibri" w:hAnsi="Calibri"/>
          <w:sz w:val="20"/>
          <w:szCs w:val="20"/>
          <w:color w:val="auto"/>
        </w:rPr>
      </w:pPr>
      <w:r>
        <w:rPr>
          <w:rFonts w:ascii="Calibri" w:cs="Calibri" w:eastAsia="Calibri" w:hAnsi="Calibri"/>
          <w:sz w:val="20"/>
          <w:szCs w:val="20"/>
          <w:color w:val="auto"/>
        </w:rPr>
        <w:t>Carrying out other tasks assigned to it by the Partes.</w:t>
      </w:r>
    </w:p>
    <w:p>
      <w:pPr>
        <w:spacing w:after="0" w:line="184" w:lineRule="exact"/>
        <w:rPr>
          <w:rFonts w:ascii="Calibri" w:cs="Calibri" w:eastAsia="Calibri" w:hAnsi="Calibri"/>
          <w:sz w:val="20"/>
          <w:szCs w:val="20"/>
          <w:color w:val="auto"/>
        </w:rPr>
      </w:pPr>
    </w:p>
    <w:p>
      <w:pPr>
        <w:jc w:val="both"/>
        <w:ind w:firstLine="656"/>
        <w:spacing w:after="0" w:line="199" w:lineRule="auto"/>
        <w:tabs>
          <w:tab w:leader="none" w:pos="1296" w:val="left"/>
        </w:tabs>
        <w:numPr>
          <w:ilvl w:val="1"/>
          <w:numId w:val="19"/>
        </w:numPr>
        <w:rPr>
          <w:rFonts w:ascii="Calibri" w:cs="Calibri" w:eastAsia="Calibri" w:hAnsi="Calibri"/>
          <w:sz w:val="20"/>
          <w:szCs w:val="20"/>
          <w:color w:val="auto"/>
        </w:rPr>
      </w:pPr>
      <w:r>
        <w:rPr>
          <w:rFonts w:ascii="Calibri" w:cs="Calibri" w:eastAsia="Calibri" w:hAnsi="Calibri"/>
          <w:sz w:val="20"/>
          <w:szCs w:val="20"/>
          <w:u w:val="single" w:color="auto"/>
          <w:color w:val="auto"/>
        </w:rPr>
        <w:t>Proceedings of the JMC</w:t>
      </w:r>
      <w:r>
        <w:rPr>
          <w:rFonts w:ascii="Calibri" w:cs="Calibri" w:eastAsia="Calibri" w:hAnsi="Calibri"/>
          <w:sz w:val="20"/>
          <w:szCs w:val="20"/>
          <w:color w:val="auto"/>
        </w:rPr>
        <w:t>. All decisions of the JMC shall be unanimous decisions, with each Party having one (1) vote. A quorum, consistng of at least one (1) member (or permited substtute) from each Party must be present to transact business at any meetng. The JMC shall meet (in person or telephonically) at least quarterly at dates, tmes, and locatons to be mutually agreed upon by the Partes. In additon, any member of the JMC may call a special meetng by delivery of at least fve (5) Business Days prior notce to all of the other members of the JMC, which notce shall specify the purpose and include the agenda of such meetng. Except to the extent expressly provided in this Agreement, the JMC shall determine the manner in which meetngs shall be called and all procedural maters relatng to the conduct of meetngs.</w:t>
      </w:r>
    </w:p>
    <w:p>
      <w:pPr>
        <w:spacing w:after="0" w:line="176" w:lineRule="exact"/>
        <w:rPr>
          <w:rFonts w:ascii="Calibri" w:cs="Calibri" w:eastAsia="Calibri" w:hAnsi="Calibri"/>
          <w:sz w:val="20"/>
          <w:szCs w:val="20"/>
          <w:color w:val="auto"/>
        </w:rPr>
      </w:pPr>
    </w:p>
    <w:p>
      <w:pPr>
        <w:jc w:val="both"/>
        <w:ind w:firstLine="656"/>
        <w:spacing w:after="0" w:line="199" w:lineRule="auto"/>
        <w:tabs>
          <w:tab w:leader="none" w:pos="1290" w:val="left"/>
        </w:tabs>
        <w:numPr>
          <w:ilvl w:val="1"/>
          <w:numId w:val="19"/>
        </w:numPr>
        <w:rPr>
          <w:rFonts w:ascii="Calibri" w:cs="Calibri" w:eastAsia="Calibri" w:hAnsi="Calibri"/>
          <w:sz w:val="20"/>
          <w:szCs w:val="20"/>
          <w:color w:val="auto"/>
        </w:rPr>
      </w:pPr>
      <w:r>
        <w:rPr>
          <w:rFonts w:ascii="Calibri" w:cs="Calibri" w:eastAsia="Calibri" w:hAnsi="Calibri"/>
          <w:sz w:val="20"/>
          <w:szCs w:val="20"/>
          <w:u w:val="single" w:color="auto"/>
          <w:color w:val="auto"/>
        </w:rPr>
        <w:t>Dispute Resoluton Procedure</w:t>
      </w:r>
      <w:r>
        <w:rPr>
          <w:rFonts w:ascii="Calibri" w:cs="Calibri" w:eastAsia="Calibri" w:hAnsi="Calibri"/>
          <w:sz w:val="20"/>
          <w:szCs w:val="20"/>
          <w:color w:val="auto"/>
        </w:rPr>
        <w:t>. In the event of any controversy or claim directly or indirectly arising out of or relatng to this Agreement or the Program, in either case that the Program Managers are unable to resolve otherwise (each, a “</w:t>
      </w:r>
      <w:r>
        <w:rPr>
          <w:rFonts w:ascii="Calibri" w:cs="Calibri" w:eastAsia="Calibri" w:hAnsi="Calibri"/>
          <w:sz w:val="20"/>
          <w:szCs w:val="20"/>
          <w:u w:val="single" w:color="auto"/>
          <w:color w:val="auto"/>
        </w:rPr>
        <w:t>Dispute</w:t>
      </w:r>
      <w:r>
        <w:rPr>
          <w:rFonts w:ascii="Calibri" w:cs="Calibri" w:eastAsia="Calibri" w:hAnsi="Calibri"/>
          <w:sz w:val="20"/>
          <w:szCs w:val="20"/>
          <w:color w:val="auto"/>
        </w:rPr>
        <w:t>”), either Party may refer the Dispute to the JMC. The JMC shall, in good faith, then meet within ten (10) Business Days of such referral and atempt to resolve the Dispute. In the event the JMC cannot resolve the Dispute within ten (10) Business Days, the decision shall be referred to a key executve ofcer of each of the Partes for resoluton. If the Dispute remains unresolved afer ten (10) Business Days following referral to such executve ofcers, then the Dispute shall remain open, and the then-current practce shall contnue untl the Partes agree otherwise. For the avoidance of doubt, nothing in this provision shall prevent a Party from exercising any right under this Agreement that has been specifcally allocated to that Party pursuant to the terms of this Agreement.</w:t>
      </w:r>
    </w:p>
    <w:p>
      <w:pPr>
        <w:spacing w:after="0" w:line="176" w:lineRule="exact"/>
        <w:rPr>
          <w:rFonts w:ascii="Calibri" w:cs="Calibri" w:eastAsia="Calibri" w:hAnsi="Calibri"/>
          <w:sz w:val="20"/>
          <w:szCs w:val="20"/>
          <w:color w:val="auto"/>
        </w:rPr>
      </w:pPr>
    </w:p>
    <w:p>
      <w:pPr>
        <w:jc w:val="both"/>
        <w:ind w:firstLine="656"/>
        <w:spacing w:after="0" w:line="203" w:lineRule="auto"/>
        <w:tabs>
          <w:tab w:leader="none" w:pos="1294" w:val="left"/>
        </w:tabs>
        <w:numPr>
          <w:ilvl w:val="1"/>
          <w:numId w:val="19"/>
        </w:numPr>
        <w:rPr>
          <w:rFonts w:ascii="Calibri" w:cs="Calibri" w:eastAsia="Calibri" w:hAnsi="Calibri"/>
          <w:sz w:val="20"/>
          <w:szCs w:val="20"/>
          <w:color w:val="auto"/>
        </w:rPr>
      </w:pPr>
      <w:r>
        <w:rPr>
          <w:rFonts w:ascii="Calibri" w:cs="Calibri" w:eastAsia="Calibri" w:hAnsi="Calibri"/>
          <w:sz w:val="20"/>
          <w:szCs w:val="20"/>
          <w:u w:val="single" w:color="auto"/>
          <w:color w:val="auto"/>
        </w:rPr>
        <w:t>Discussion Item Procedure</w:t>
      </w:r>
      <w:r>
        <w:rPr>
          <w:rFonts w:ascii="Calibri" w:cs="Calibri" w:eastAsia="Calibri" w:hAnsi="Calibri"/>
          <w:sz w:val="20"/>
          <w:szCs w:val="20"/>
          <w:color w:val="auto"/>
        </w:rPr>
        <w:t>. In the event that either Party desires to discuss a decision made, or to be made, in the other Party’s discreton, and such discussion does not consttute a Dispute that is subject to Secton 3.3(e) (each, a “</w:t>
      </w:r>
      <w:r>
        <w:rPr>
          <w:rFonts w:ascii="Calibri" w:cs="Calibri" w:eastAsia="Calibri" w:hAnsi="Calibri"/>
          <w:sz w:val="20"/>
          <w:szCs w:val="20"/>
          <w:u w:val="single" w:color="auto"/>
          <w:color w:val="auto"/>
        </w:rPr>
        <w:t>Discussion Item</w:t>
      </w:r>
      <w:r>
        <w:rPr>
          <w:rFonts w:ascii="Calibri" w:cs="Calibri" w:eastAsia="Calibri" w:hAnsi="Calibri"/>
          <w:sz w:val="20"/>
          <w:szCs w:val="20"/>
          <w:color w:val="auto"/>
        </w:rPr>
        <w:t>”), then such Party may refer the Discussion Item to the JMC. The JMC shall, in good faith, then meet within ten (10) Business Days of such referral and atempt to resolve any concerns raised by the referring Party. In the event the JMC cannot resolve such concerns within ten</w:t>
      </w:r>
    </w:p>
    <w:p>
      <w:pPr>
        <w:spacing w:after="0" w:line="2" w:lineRule="exact"/>
        <w:rPr>
          <w:rFonts w:ascii="Calibri" w:cs="Calibri" w:eastAsia="Calibri" w:hAnsi="Calibri"/>
          <w:sz w:val="20"/>
          <w:szCs w:val="20"/>
          <w:color w:val="auto"/>
        </w:rPr>
      </w:pPr>
    </w:p>
    <w:p>
      <w:pPr>
        <w:jc w:val="both"/>
        <w:ind w:firstLine="8"/>
        <w:spacing w:after="0" w:line="196" w:lineRule="auto"/>
        <w:tabs>
          <w:tab w:leader="none" w:pos="376" w:val="left"/>
        </w:tabs>
        <w:numPr>
          <w:ilvl w:val="0"/>
          <w:numId w:val="20"/>
        </w:numPr>
        <w:rPr>
          <w:rFonts w:ascii="Calibri" w:cs="Calibri" w:eastAsia="Calibri" w:hAnsi="Calibri"/>
          <w:sz w:val="20"/>
          <w:szCs w:val="20"/>
          <w:color w:val="auto"/>
        </w:rPr>
      </w:pPr>
      <w:r>
        <w:rPr>
          <w:rFonts w:ascii="Calibri" w:cs="Calibri" w:eastAsia="Calibri" w:hAnsi="Calibri"/>
          <w:sz w:val="20"/>
          <w:szCs w:val="20"/>
          <w:color w:val="auto"/>
        </w:rPr>
        <w:t>Business Days, the Discussion Item shall be referred to a key executve ofcer of each of the Partes for resoluton. If the concerns of the referring Party remain unresolved afer ten (10) Business Days following referral to such executve ofcers, then the decision made, or to be made, by the non-referring Party shall remain in place untl the Partes agree otherwise. For the avoidance of doubt, nothing in this provision shall prevent or delay a Party from making decisions in a tmely manner that are required to comply to Applicable Law, Network Rules, or the terms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20"/>
        <w:spacing w:after="0"/>
        <w:rPr>
          <w:sz w:val="20"/>
          <w:szCs w:val="20"/>
          <w:color w:val="auto"/>
        </w:rPr>
      </w:pPr>
      <w:r>
        <w:rPr>
          <w:rFonts w:ascii="Calibri" w:cs="Calibri" w:eastAsia="Calibri" w:hAnsi="Calibri"/>
          <w:sz w:val="20"/>
          <w:szCs w:val="20"/>
          <w:color w:val="auto"/>
        </w:rPr>
        <w:t>- 16 -</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color w:val="auto"/>
        </w:rPr>
        <w:t>[*] Indicates portons omited pursuant to a request for confdental treatment fled separately with the Commission.</w:t>
      </w:r>
    </w:p>
    <w:p>
      <w:pPr>
        <w:sectPr>
          <w:pgSz w:w="11900" w:h="16838" w:orient="portrait"/>
          <w:cols w:equalWidth="0" w:num="1">
            <w:col w:w="11240"/>
          </w:cols>
          <w:pgMar w:left="320" w:top="1374" w:right="339" w:bottom="1440" w:gutter="0" w:footer="0" w:header="0"/>
        </w:sectPr>
      </w:pPr>
    </w:p>
    <w:bookmarkStart w:id="23" w:name="page24"/>
    <w:bookmarkEnd w:id="23"/>
    <w:p>
      <w:pPr>
        <w:ind w:left="660"/>
        <w:spacing w:after="0"/>
        <w:tabs>
          <w:tab w:leader="none" w:pos="1280" w:val="left"/>
        </w:tabs>
        <w:rPr>
          <w:sz w:val="20"/>
          <w:szCs w:val="20"/>
          <w:color w:val="auto"/>
        </w:rPr>
      </w:pPr>
      <w:r>
        <w:rPr>
          <w:rFonts w:ascii="Calibri" w:cs="Calibri" w:eastAsia="Calibri" w:hAnsi="Calibri"/>
          <w:sz w:val="20"/>
          <w:szCs w:val="20"/>
          <w:color w:val="auto"/>
        </w:rPr>
        <w:t>3.4</w:t>
      </w:r>
      <w:r>
        <w:rPr>
          <w:sz w:val="20"/>
          <w:szCs w:val="20"/>
          <w:color w:val="auto"/>
        </w:rPr>
        <w:tab/>
      </w:r>
      <w:r>
        <w:rPr>
          <w:rFonts w:ascii="Calibri" w:cs="Calibri" w:eastAsia="Calibri" w:hAnsi="Calibri"/>
          <w:sz w:val="20"/>
          <w:szCs w:val="20"/>
          <w:u w:val="single" w:color="auto"/>
          <w:color w:val="auto"/>
        </w:rPr>
        <w:t>Ongoing Product Review and Refresh</w:t>
      </w:r>
      <w:r>
        <w:rPr>
          <w:rFonts w:ascii="Calibri" w:cs="Calibri" w:eastAsia="Calibri" w:hAnsi="Calibri"/>
          <w:sz w:val="20"/>
          <w:szCs w:val="20"/>
          <w:color w:val="auto"/>
        </w:rPr>
        <w:t>.</w:t>
      </w:r>
    </w:p>
    <w:p>
      <w:pPr>
        <w:spacing w:after="0" w:line="211" w:lineRule="exact"/>
        <w:rPr>
          <w:sz w:val="20"/>
          <w:szCs w:val="20"/>
          <w:color w:val="auto"/>
        </w:rPr>
      </w:pPr>
    </w:p>
    <w:p>
      <w:pPr>
        <w:jc w:val="both"/>
        <w:ind w:firstLine="648"/>
        <w:spacing w:after="0" w:line="231" w:lineRule="auto"/>
        <w:rPr>
          <w:sz w:val="20"/>
          <w:szCs w:val="20"/>
          <w:color w:val="auto"/>
        </w:rPr>
      </w:pPr>
      <w:r>
        <w:rPr>
          <w:rFonts w:ascii="Calibri" w:cs="Calibri" w:eastAsia="Calibri" w:hAnsi="Calibri"/>
          <w:sz w:val="20"/>
          <w:szCs w:val="20"/>
          <w:color w:val="auto"/>
        </w:rPr>
        <w:t>The Partes will periodically refresh the Program, as agreed by and on a cadence approved by the JMC. The out-of-pocket, third-party cost of any Program refresh process (e.g., market benchmarking) will be borne out of the Marketng Fund unless otherwise agreed by the Partes. The out-of-pocket, third-party cost of any Program enhancements or modifcatons resultng from a Program refresh process will be allocated by mutual agreement of the Partes. Unless otherwise agreed, the JMC will discuss refreshing the Program every twenty-four (24) months afer the Launch Date.</w:t>
      </w:r>
    </w:p>
    <w:p>
      <w:pPr>
        <w:spacing w:after="0" w:line="192" w:lineRule="exact"/>
        <w:rPr>
          <w:sz w:val="20"/>
          <w:szCs w:val="20"/>
          <w:color w:val="auto"/>
        </w:rPr>
      </w:pPr>
    </w:p>
    <w:p>
      <w:pPr>
        <w:ind w:left="4980"/>
        <w:spacing w:after="0"/>
        <w:rPr>
          <w:sz w:val="20"/>
          <w:szCs w:val="20"/>
          <w:color w:val="auto"/>
        </w:rPr>
      </w:pPr>
      <w:r>
        <w:rPr>
          <w:rFonts w:ascii="Calibri" w:cs="Calibri" w:eastAsia="Calibri" w:hAnsi="Calibri"/>
          <w:sz w:val="20"/>
          <w:szCs w:val="20"/>
          <w:b w:val="1"/>
          <w:bCs w:val="1"/>
          <w:color w:val="auto"/>
        </w:rPr>
        <w:t>Artcle 4</w:t>
      </w:r>
    </w:p>
    <w:p>
      <w:pPr>
        <w:spacing w:after="0" w:line="147"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PROGRAM OPERATION</w:t>
      </w:r>
    </w:p>
    <w:p>
      <w:pPr>
        <w:spacing w:after="0" w:line="174" w:lineRule="exact"/>
        <w:rPr>
          <w:sz w:val="20"/>
          <w:szCs w:val="20"/>
          <w:color w:val="auto"/>
        </w:rPr>
      </w:pPr>
    </w:p>
    <w:p>
      <w:pPr>
        <w:ind w:left="660"/>
        <w:spacing w:after="0"/>
        <w:tabs>
          <w:tab w:leader="none" w:pos="1280" w:val="left"/>
        </w:tabs>
        <w:rPr>
          <w:sz w:val="20"/>
          <w:szCs w:val="20"/>
          <w:color w:val="auto"/>
        </w:rPr>
      </w:pPr>
      <w:r>
        <w:rPr>
          <w:rFonts w:ascii="Calibri" w:cs="Calibri" w:eastAsia="Calibri" w:hAnsi="Calibri"/>
          <w:sz w:val="20"/>
          <w:szCs w:val="20"/>
          <w:color w:val="auto"/>
        </w:rPr>
        <w:t>4.1</w:t>
      </w:r>
      <w:r>
        <w:rPr>
          <w:sz w:val="20"/>
          <w:szCs w:val="20"/>
          <w:color w:val="auto"/>
        </w:rPr>
        <w:tab/>
      </w:r>
      <w:r>
        <w:rPr>
          <w:rFonts w:ascii="Calibri" w:cs="Calibri" w:eastAsia="Calibri" w:hAnsi="Calibri"/>
          <w:sz w:val="20"/>
          <w:szCs w:val="20"/>
          <w:u w:val="single" w:color="auto"/>
          <w:color w:val="auto"/>
        </w:rPr>
        <w:t>Certain Sun Country Responsibilites</w:t>
      </w:r>
      <w:r>
        <w:rPr>
          <w:rFonts w:ascii="Calibri" w:cs="Calibri" w:eastAsia="Calibri" w:hAnsi="Calibri"/>
          <w:sz w:val="20"/>
          <w:szCs w:val="20"/>
          <w:color w:val="auto"/>
        </w:rPr>
        <w:t>.</w:t>
      </w:r>
    </w:p>
    <w:p>
      <w:pPr>
        <w:spacing w:after="0" w:line="198" w:lineRule="exact"/>
        <w:rPr>
          <w:sz w:val="20"/>
          <w:szCs w:val="20"/>
          <w:color w:val="auto"/>
        </w:rPr>
      </w:pPr>
    </w:p>
    <w:p>
      <w:pPr>
        <w:jc w:val="both"/>
        <w:ind w:firstLine="648"/>
        <w:spacing w:after="0" w:line="234" w:lineRule="auto"/>
        <w:rPr>
          <w:sz w:val="20"/>
          <w:szCs w:val="20"/>
          <w:color w:val="auto"/>
        </w:rPr>
      </w:pPr>
      <w:r>
        <w:rPr>
          <w:rFonts w:ascii="Calibri" w:cs="Calibri" w:eastAsia="Calibri" w:hAnsi="Calibri"/>
          <w:sz w:val="20"/>
          <w:szCs w:val="20"/>
          <w:color w:val="auto"/>
        </w:rPr>
        <w:t>In additon to its other obligatons set forth elsewhere in this Agreement, Sun Country at its own expense (except as expressly provided herein) agrees that during the Term it shall:</w:t>
      </w:r>
    </w:p>
    <w:p>
      <w:pPr>
        <w:spacing w:after="0" w:line="176" w:lineRule="exact"/>
        <w:rPr>
          <w:sz w:val="20"/>
          <w:szCs w:val="20"/>
          <w:color w:val="auto"/>
        </w:rPr>
      </w:pPr>
    </w:p>
    <w:p>
      <w:pPr>
        <w:ind w:left="1300" w:hanging="644"/>
        <w:spacing w:after="0"/>
        <w:tabs>
          <w:tab w:leader="none" w:pos="1300" w:val="left"/>
        </w:tabs>
        <w:numPr>
          <w:ilvl w:val="0"/>
          <w:numId w:val="21"/>
        </w:numPr>
        <w:rPr>
          <w:rFonts w:ascii="Calibri" w:cs="Calibri" w:eastAsia="Calibri" w:hAnsi="Calibri"/>
          <w:sz w:val="20"/>
          <w:szCs w:val="20"/>
          <w:color w:val="auto"/>
        </w:rPr>
      </w:pPr>
      <w:r>
        <w:rPr>
          <w:rFonts w:ascii="Calibri" w:cs="Calibri" w:eastAsia="Calibri" w:hAnsi="Calibri"/>
          <w:sz w:val="20"/>
          <w:szCs w:val="20"/>
          <w:color w:val="auto"/>
        </w:rPr>
        <w:t>Implement its obligatons under the Transiton Plan, the Program Launch Marketng Plan, and [*];</w:t>
      </w:r>
    </w:p>
    <w:p>
      <w:pPr>
        <w:spacing w:after="0" w:line="174" w:lineRule="exact"/>
        <w:rPr>
          <w:rFonts w:ascii="Calibri" w:cs="Calibri" w:eastAsia="Calibri" w:hAnsi="Calibri"/>
          <w:sz w:val="20"/>
          <w:szCs w:val="20"/>
          <w:color w:val="auto"/>
        </w:rPr>
      </w:pPr>
    </w:p>
    <w:p>
      <w:pPr>
        <w:ind w:left="1300" w:hanging="644"/>
        <w:spacing w:after="0"/>
        <w:tabs>
          <w:tab w:leader="none" w:pos="1300" w:val="left"/>
        </w:tabs>
        <w:numPr>
          <w:ilvl w:val="0"/>
          <w:numId w:val="21"/>
        </w:numPr>
        <w:rPr>
          <w:rFonts w:ascii="Calibri" w:cs="Calibri" w:eastAsia="Calibri" w:hAnsi="Calibri"/>
          <w:sz w:val="20"/>
          <w:szCs w:val="20"/>
          <w:color w:val="auto"/>
        </w:rPr>
      </w:pPr>
      <w:r>
        <w:rPr>
          <w:rFonts w:ascii="Calibri" w:cs="Calibri" w:eastAsia="Calibri" w:hAnsi="Calibri"/>
          <w:sz w:val="20"/>
          <w:szCs w:val="20"/>
          <w:color w:val="auto"/>
        </w:rPr>
        <w:t>Implement its obligatons under each Program Marketng Plan;</w:t>
      </w:r>
    </w:p>
    <w:p>
      <w:pPr>
        <w:spacing w:after="0" w:line="174" w:lineRule="exact"/>
        <w:rPr>
          <w:rFonts w:ascii="Calibri" w:cs="Calibri" w:eastAsia="Calibri" w:hAnsi="Calibri"/>
          <w:sz w:val="20"/>
          <w:szCs w:val="20"/>
          <w:color w:val="auto"/>
        </w:rPr>
      </w:pPr>
    </w:p>
    <w:p>
      <w:pPr>
        <w:ind w:left="1300" w:hanging="644"/>
        <w:spacing w:after="0"/>
        <w:tabs>
          <w:tab w:leader="none" w:pos="1300" w:val="left"/>
        </w:tabs>
        <w:numPr>
          <w:ilvl w:val="0"/>
          <w:numId w:val="21"/>
        </w:numPr>
        <w:rPr>
          <w:rFonts w:ascii="Calibri" w:cs="Calibri" w:eastAsia="Calibri" w:hAnsi="Calibri"/>
          <w:sz w:val="20"/>
          <w:szCs w:val="20"/>
          <w:color w:val="auto"/>
        </w:rPr>
      </w:pPr>
      <w:r>
        <w:rPr>
          <w:rFonts w:ascii="Calibri" w:cs="Calibri" w:eastAsia="Calibri" w:hAnsi="Calibri"/>
          <w:sz w:val="20"/>
          <w:szCs w:val="20"/>
          <w:color w:val="auto"/>
        </w:rPr>
        <w:t>Encourage the establishment and use of Accounts at Sun Country Channels within the United States;</w:t>
      </w:r>
    </w:p>
    <w:p>
      <w:pPr>
        <w:spacing w:after="0" w:line="170" w:lineRule="exact"/>
        <w:rPr>
          <w:rFonts w:ascii="Calibri" w:cs="Calibri" w:eastAsia="Calibri" w:hAnsi="Calibri"/>
          <w:sz w:val="20"/>
          <w:szCs w:val="20"/>
          <w:color w:val="auto"/>
        </w:rPr>
      </w:pPr>
    </w:p>
    <w:p>
      <w:pPr>
        <w:ind w:right="20" w:firstLine="656"/>
        <w:spacing w:after="0" w:line="214" w:lineRule="auto"/>
        <w:tabs>
          <w:tab w:leader="none" w:pos="1296" w:val="left"/>
        </w:tabs>
        <w:numPr>
          <w:ilvl w:val="0"/>
          <w:numId w:val="21"/>
        </w:numPr>
        <w:rPr>
          <w:rFonts w:ascii="Calibri" w:cs="Calibri" w:eastAsia="Calibri" w:hAnsi="Calibri"/>
          <w:sz w:val="20"/>
          <w:szCs w:val="20"/>
          <w:color w:val="auto"/>
        </w:rPr>
      </w:pPr>
      <w:r>
        <w:rPr>
          <w:rFonts w:ascii="Calibri" w:cs="Calibri" w:eastAsia="Calibri" w:hAnsi="Calibri"/>
          <w:sz w:val="20"/>
          <w:szCs w:val="20"/>
          <w:color w:val="auto"/>
        </w:rPr>
        <w:t>Integrate training of Sun Country personnel with respect to the Program and related training materials into Sun Country’s training schedule based on training, materials, and policies provided by Bank and in accordance with Secton 4.12(b);</w:t>
      </w:r>
    </w:p>
    <w:p>
      <w:pPr>
        <w:spacing w:after="0" w:line="185" w:lineRule="exact"/>
        <w:rPr>
          <w:rFonts w:ascii="Calibri" w:cs="Calibri" w:eastAsia="Calibri" w:hAnsi="Calibri"/>
          <w:sz w:val="20"/>
          <w:szCs w:val="20"/>
          <w:color w:val="auto"/>
        </w:rPr>
      </w:pPr>
    </w:p>
    <w:p>
      <w:pPr>
        <w:jc w:val="both"/>
        <w:ind w:firstLine="656"/>
        <w:spacing w:after="0" w:line="205" w:lineRule="auto"/>
        <w:tabs>
          <w:tab w:leader="none" w:pos="1290" w:val="left"/>
        </w:tabs>
        <w:numPr>
          <w:ilvl w:val="0"/>
          <w:numId w:val="21"/>
        </w:numPr>
        <w:rPr>
          <w:rFonts w:ascii="Calibri" w:cs="Calibri" w:eastAsia="Calibri" w:hAnsi="Calibri"/>
          <w:sz w:val="20"/>
          <w:szCs w:val="20"/>
          <w:color w:val="auto"/>
        </w:rPr>
      </w:pPr>
      <w:r>
        <w:rPr>
          <w:rFonts w:ascii="Calibri" w:cs="Calibri" w:eastAsia="Calibri" w:hAnsi="Calibri"/>
          <w:sz w:val="20"/>
          <w:szCs w:val="20"/>
          <w:color w:val="auto"/>
        </w:rPr>
        <w:t>Perform its responsibilites under this Agreement and the Program, and conduct its actvites, including its policies, products, business, point of sale and sales practces (through all Sun Country Channels), and advertsing, in compliance with Applicable Law;</w:t>
      </w:r>
    </w:p>
    <w:p>
      <w:pPr>
        <w:spacing w:after="0" w:line="184" w:lineRule="exact"/>
        <w:rPr>
          <w:rFonts w:ascii="Calibri" w:cs="Calibri" w:eastAsia="Calibri" w:hAnsi="Calibri"/>
          <w:sz w:val="20"/>
          <w:szCs w:val="20"/>
          <w:color w:val="auto"/>
        </w:rPr>
      </w:pPr>
    </w:p>
    <w:p>
      <w:pPr>
        <w:jc w:val="both"/>
        <w:ind w:firstLine="656"/>
        <w:spacing w:after="0" w:line="205" w:lineRule="auto"/>
        <w:tabs>
          <w:tab w:leader="none" w:pos="1294" w:val="left"/>
        </w:tabs>
        <w:numPr>
          <w:ilvl w:val="0"/>
          <w:numId w:val="21"/>
        </w:numPr>
        <w:rPr>
          <w:rFonts w:ascii="Calibri" w:cs="Calibri" w:eastAsia="Calibri" w:hAnsi="Calibri"/>
          <w:sz w:val="20"/>
          <w:szCs w:val="20"/>
          <w:color w:val="auto"/>
        </w:rPr>
      </w:pPr>
      <w:r>
        <w:rPr>
          <w:rFonts w:ascii="Calibri" w:cs="Calibri" w:eastAsia="Calibri" w:hAnsi="Calibri"/>
          <w:sz w:val="20"/>
          <w:szCs w:val="20"/>
          <w:color w:val="auto"/>
        </w:rPr>
        <w:t>Provide a monthly summary to Bank of overall material complaints received by Sun Country regarding the Program, which summary shall include, at a minimum, the following felds: customer name, secure account number (if applicable), date of compliant intake, intake channel, complaint descripton, and date provide to Bank via the escalated intake process (if applicable);</w:t>
      </w:r>
    </w:p>
    <w:p>
      <w:pPr>
        <w:spacing w:after="0" w:line="174" w:lineRule="exact"/>
        <w:rPr>
          <w:rFonts w:ascii="Calibri" w:cs="Calibri" w:eastAsia="Calibri" w:hAnsi="Calibri"/>
          <w:sz w:val="20"/>
          <w:szCs w:val="20"/>
          <w:color w:val="auto"/>
        </w:rPr>
      </w:pPr>
    </w:p>
    <w:p>
      <w:pPr>
        <w:ind w:left="1300" w:hanging="644"/>
        <w:spacing w:after="0"/>
        <w:tabs>
          <w:tab w:leader="none" w:pos="1300" w:val="left"/>
        </w:tabs>
        <w:numPr>
          <w:ilvl w:val="0"/>
          <w:numId w:val="21"/>
        </w:numPr>
        <w:rPr>
          <w:rFonts w:ascii="Calibri" w:cs="Calibri" w:eastAsia="Calibri" w:hAnsi="Calibri"/>
          <w:sz w:val="20"/>
          <w:szCs w:val="20"/>
          <w:color w:val="auto"/>
        </w:rPr>
      </w:pPr>
      <w:r>
        <w:rPr>
          <w:rFonts w:ascii="Calibri" w:cs="Calibri" w:eastAsia="Calibri" w:hAnsi="Calibri"/>
          <w:sz w:val="20"/>
          <w:szCs w:val="20"/>
          <w:color w:val="auto"/>
        </w:rPr>
        <w:t>Comply with the Program Privacy Policy;</w:t>
      </w:r>
    </w:p>
    <w:p>
      <w:pPr>
        <w:spacing w:after="0" w:line="170" w:lineRule="exact"/>
        <w:rPr>
          <w:rFonts w:ascii="Calibri" w:cs="Calibri" w:eastAsia="Calibri" w:hAnsi="Calibri"/>
          <w:sz w:val="20"/>
          <w:szCs w:val="20"/>
          <w:color w:val="auto"/>
        </w:rPr>
      </w:pPr>
    </w:p>
    <w:p>
      <w:pPr>
        <w:jc w:val="both"/>
        <w:ind w:firstLine="656"/>
        <w:spacing w:after="0" w:line="198" w:lineRule="auto"/>
        <w:tabs>
          <w:tab w:leader="none" w:pos="1296" w:val="left"/>
        </w:tabs>
        <w:numPr>
          <w:ilvl w:val="0"/>
          <w:numId w:val="21"/>
        </w:numPr>
        <w:rPr>
          <w:rFonts w:ascii="Calibri" w:cs="Calibri" w:eastAsia="Calibri" w:hAnsi="Calibri"/>
          <w:sz w:val="20"/>
          <w:szCs w:val="20"/>
          <w:color w:val="auto"/>
        </w:rPr>
      </w:pPr>
      <w:r>
        <w:rPr>
          <w:rFonts w:ascii="Calibri" w:cs="Calibri" w:eastAsia="Calibri" w:hAnsi="Calibri"/>
          <w:sz w:val="20"/>
          <w:szCs w:val="20"/>
          <w:color w:val="auto"/>
        </w:rPr>
        <w:t>Maintain on the Sun Country websites operated by or on behalf of Sun Country or its Afliates under a Sun Country Licensed Mark an embedded, direct link to the Program Website For Apply which provides the Applicaton. Unless otherwise agreed by the Partes, among such websites, the link to the Program Website For Apply will be featured in the global header/footer and at the following key points: (i) on Sun Country websites home pages; (ii) in the check-out process (which featured placement may be satsfed by implementaton of the Booking Path Applicaton); (iii) on the Sun Country Rewards Program website; (iv) on the Sun Country hosted credit landing page; and (v) on such other pages of the Sun Country websites as Sun Country will determine from tme to tme. The placements for the Credit Cards on the Sun Country websites shall be in the aggregate at least as prominent as any other payment method featured on the Sun Country websites. In additon to the standard placements, the JMC and/or the Program Marketng Plan will discuss the opportunity for periodic enhanced placements for advertsing the Program on the Sun Country websites. Sun Country shall have the sole right to determine the design and content of the Sun Country websites;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20"/>
        <w:spacing w:after="0"/>
        <w:rPr>
          <w:sz w:val="20"/>
          <w:szCs w:val="20"/>
          <w:color w:val="auto"/>
        </w:rPr>
      </w:pPr>
      <w:r>
        <w:rPr>
          <w:rFonts w:ascii="Calibri" w:cs="Calibri" w:eastAsia="Calibri" w:hAnsi="Calibri"/>
          <w:sz w:val="20"/>
          <w:szCs w:val="20"/>
          <w:color w:val="auto"/>
        </w:rPr>
        <w:t>- 17 -</w:t>
      </w:r>
    </w:p>
    <w:p>
      <w:pPr>
        <w:spacing w:after="0" w:line="228" w:lineRule="exact"/>
        <w:rPr>
          <w:sz w:val="20"/>
          <w:szCs w:val="20"/>
          <w:color w:val="auto"/>
        </w:rPr>
      </w:pPr>
    </w:p>
    <w:p>
      <w:pPr>
        <w:spacing w:after="0"/>
        <w:rPr>
          <w:sz w:val="20"/>
          <w:szCs w:val="20"/>
          <w:color w:val="auto"/>
        </w:rPr>
      </w:pPr>
      <w:r>
        <w:rPr>
          <w:rFonts w:ascii="Calibri" w:cs="Calibri" w:eastAsia="Calibri" w:hAnsi="Calibri"/>
          <w:sz w:val="20"/>
          <w:szCs w:val="20"/>
          <w:color w:val="auto"/>
        </w:rPr>
        <w:t>[*] Indicates portons omited pursuant to a request for confdental treatment fled separately with the Commission.</w:t>
      </w:r>
    </w:p>
    <w:p>
      <w:pPr>
        <w:sectPr>
          <w:pgSz w:w="11900" w:h="16838" w:orient="portrait"/>
          <w:cols w:equalWidth="0" w:num="1">
            <w:col w:w="11240"/>
          </w:cols>
          <w:pgMar w:left="320" w:top="1374" w:right="339" w:bottom="1440" w:gutter="0" w:footer="0" w:header="0"/>
        </w:sectPr>
      </w:pPr>
    </w:p>
    <w:bookmarkStart w:id="24" w:name="page25"/>
    <w:bookmarkEnd w:id="24"/>
    <w:p>
      <w:pPr>
        <w:jc w:val="both"/>
        <w:spacing w:after="0" w:line="205" w:lineRule="auto"/>
        <w:rPr>
          <w:sz w:val="20"/>
          <w:szCs w:val="20"/>
          <w:color w:val="auto"/>
        </w:rPr>
      </w:pPr>
      <w:r>
        <w:rPr>
          <w:rFonts w:ascii="Calibri" w:cs="Calibri" w:eastAsia="Calibri" w:hAnsi="Calibri"/>
          <w:sz w:val="20"/>
          <w:szCs w:val="20"/>
          <w:color w:val="auto"/>
        </w:rPr>
        <w:t>however that Bank shall have the right to approve: (i) the usage of Bank Marks on the Sun Country websites, and (ii) solely with respect to compliance with Applicable Law, any content related to the Program on Sun Country websites that Bank reasonably determines is subject to Applicable Law.</w:t>
      </w:r>
    </w:p>
    <w:p>
      <w:pPr>
        <w:spacing w:after="0" w:line="175" w:lineRule="exact"/>
        <w:rPr>
          <w:sz w:val="20"/>
          <w:szCs w:val="20"/>
          <w:color w:val="auto"/>
        </w:rPr>
      </w:pPr>
    </w:p>
    <w:p>
      <w:pPr>
        <w:ind w:left="1300" w:hanging="644"/>
        <w:spacing w:after="0"/>
        <w:tabs>
          <w:tab w:leader="none" w:pos="1300" w:val="left"/>
        </w:tabs>
        <w:numPr>
          <w:ilvl w:val="0"/>
          <w:numId w:val="22"/>
        </w:numPr>
        <w:rPr>
          <w:rFonts w:ascii="Calibri" w:cs="Calibri" w:eastAsia="Calibri" w:hAnsi="Calibri"/>
          <w:sz w:val="20"/>
          <w:szCs w:val="20"/>
          <w:color w:val="auto"/>
        </w:rPr>
      </w:pPr>
      <w:r>
        <w:rPr>
          <w:rFonts w:ascii="Calibri" w:cs="Calibri" w:eastAsia="Calibri" w:hAnsi="Calibri"/>
          <w:sz w:val="20"/>
          <w:szCs w:val="20"/>
          <w:color w:val="auto"/>
        </w:rPr>
        <w:t>Review any Program Materials prepared by Bank for distributon to Applicants or Cardholders as provided in</w:t>
      </w:r>
    </w:p>
    <w:p>
      <w:pPr>
        <w:spacing w:after="0" w:line="199" w:lineRule="auto"/>
        <w:rPr>
          <w:rFonts w:ascii="Calibri" w:cs="Calibri" w:eastAsia="Calibri" w:hAnsi="Calibri"/>
          <w:sz w:val="20"/>
          <w:szCs w:val="20"/>
          <w:color w:val="auto"/>
        </w:rPr>
      </w:pPr>
      <w:r>
        <w:rPr>
          <w:rFonts w:ascii="Calibri" w:cs="Calibri" w:eastAsia="Calibri" w:hAnsi="Calibri"/>
          <w:sz w:val="20"/>
          <w:szCs w:val="20"/>
          <w:color w:val="auto"/>
        </w:rPr>
        <w:t>Secton 4.4(b);</w:t>
      </w:r>
    </w:p>
    <w:p>
      <w:pPr>
        <w:spacing w:after="0" w:line="170" w:lineRule="exact"/>
        <w:rPr>
          <w:rFonts w:ascii="Calibri" w:cs="Calibri" w:eastAsia="Calibri" w:hAnsi="Calibri"/>
          <w:sz w:val="20"/>
          <w:szCs w:val="20"/>
          <w:color w:val="auto"/>
        </w:rPr>
      </w:pPr>
    </w:p>
    <w:p>
      <w:pPr>
        <w:ind w:firstLine="656"/>
        <w:spacing w:after="0" w:line="214" w:lineRule="auto"/>
        <w:tabs>
          <w:tab w:leader="none" w:pos="1298" w:val="left"/>
        </w:tabs>
        <w:numPr>
          <w:ilvl w:val="0"/>
          <w:numId w:val="22"/>
        </w:numPr>
        <w:rPr>
          <w:rFonts w:ascii="Calibri" w:cs="Calibri" w:eastAsia="Calibri" w:hAnsi="Calibri"/>
          <w:sz w:val="20"/>
          <w:szCs w:val="20"/>
          <w:color w:val="auto"/>
        </w:rPr>
      </w:pPr>
      <w:r>
        <w:rPr>
          <w:rFonts w:ascii="Calibri" w:cs="Calibri" w:eastAsia="Calibri" w:hAnsi="Calibri"/>
          <w:sz w:val="20"/>
          <w:szCs w:val="20"/>
          <w:color w:val="auto"/>
        </w:rPr>
        <w:t>Not discriminate against any Cardholder or any person with respect to any Applicaton or Account transacton on any basis for which discriminaton is prohibited by Applicable Law;</w:t>
      </w:r>
    </w:p>
    <w:p>
      <w:pPr>
        <w:spacing w:after="0" w:line="175" w:lineRule="exact"/>
        <w:rPr>
          <w:rFonts w:ascii="Calibri" w:cs="Calibri" w:eastAsia="Calibri" w:hAnsi="Calibri"/>
          <w:sz w:val="20"/>
          <w:szCs w:val="20"/>
          <w:color w:val="auto"/>
        </w:rPr>
      </w:pPr>
    </w:p>
    <w:p>
      <w:pPr>
        <w:ind w:left="1300" w:hanging="644"/>
        <w:spacing w:after="0"/>
        <w:tabs>
          <w:tab w:leader="none" w:pos="1300" w:val="left"/>
        </w:tabs>
        <w:numPr>
          <w:ilvl w:val="0"/>
          <w:numId w:val="22"/>
        </w:numPr>
        <w:rPr>
          <w:rFonts w:ascii="Calibri" w:cs="Calibri" w:eastAsia="Calibri" w:hAnsi="Calibri"/>
          <w:sz w:val="20"/>
          <w:szCs w:val="20"/>
          <w:color w:val="auto"/>
        </w:rPr>
      </w:pPr>
      <w:r>
        <w:rPr>
          <w:rFonts w:ascii="Calibri" w:cs="Calibri" w:eastAsia="Calibri" w:hAnsi="Calibri"/>
          <w:sz w:val="20"/>
          <w:szCs w:val="20"/>
          <w:color w:val="auto"/>
        </w:rPr>
        <w:t>Not charge any credit applicaton, processing, or other fee in connecton with any Applicaton;</w:t>
      </w:r>
    </w:p>
    <w:p>
      <w:pPr>
        <w:spacing w:after="0" w:line="170" w:lineRule="exact"/>
        <w:rPr>
          <w:rFonts w:ascii="Calibri" w:cs="Calibri" w:eastAsia="Calibri" w:hAnsi="Calibri"/>
          <w:sz w:val="20"/>
          <w:szCs w:val="20"/>
          <w:color w:val="auto"/>
        </w:rPr>
      </w:pPr>
    </w:p>
    <w:p>
      <w:pPr>
        <w:ind w:right="20" w:firstLine="656"/>
        <w:spacing w:after="0" w:line="214" w:lineRule="auto"/>
        <w:tabs>
          <w:tab w:leader="none" w:pos="1290" w:val="left"/>
        </w:tabs>
        <w:numPr>
          <w:ilvl w:val="0"/>
          <w:numId w:val="22"/>
        </w:numPr>
        <w:rPr>
          <w:rFonts w:ascii="Calibri" w:cs="Calibri" w:eastAsia="Calibri" w:hAnsi="Calibri"/>
          <w:sz w:val="20"/>
          <w:szCs w:val="20"/>
          <w:color w:val="auto"/>
        </w:rPr>
      </w:pPr>
      <w:r>
        <w:rPr>
          <w:rFonts w:ascii="Calibri" w:cs="Calibri" w:eastAsia="Calibri" w:hAnsi="Calibri"/>
          <w:sz w:val="20"/>
          <w:szCs w:val="20"/>
          <w:color w:val="auto"/>
        </w:rPr>
        <w:t>Distribute Applicatons, Credit Card Agreements, Program Privacy Policies and required legal disclosures incorporated in the foregoing, in the forms produced by Bank and as directed by Bank; and</w:t>
      </w:r>
    </w:p>
    <w:p>
      <w:pPr>
        <w:spacing w:after="0" w:line="185" w:lineRule="exact"/>
        <w:rPr>
          <w:rFonts w:ascii="Calibri" w:cs="Calibri" w:eastAsia="Calibri" w:hAnsi="Calibri"/>
          <w:sz w:val="20"/>
          <w:szCs w:val="20"/>
          <w:color w:val="auto"/>
        </w:rPr>
      </w:pPr>
    </w:p>
    <w:p>
      <w:pPr>
        <w:jc w:val="both"/>
        <w:ind w:firstLine="656"/>
        <w:spacing w:after="0" w:line="199" w:lineRule="auto"/>
        <w:tabs>
          <w:tab w:leader="none" w:pos="1297" w:val="left"/>
        </w:tabs>
        <w:numPr>
          <w:ilvl w:val="0"/>
          <w:numId w:val="22"/>
        </w:numPr>
        <w:rPr>
          <w:rFonts w:ascii="Calibri" w:cs="Calibri" w:eastAsia="Calibri" w:hAnsi="Calibri"/>
          <w:sz w:val="20"/>
          <w:szCs w:val="20"/>
          <w:color w:val="auto"/>
        </w:rPr>
      </w:pPr>
      <w:r>
        <w:rPr>
          <w:rFonts w:ascii="Calibri" w:cs="Calibri" w:eastAsia="Calibri" w:hAnsi="Calibri"/>
          <w:sz w:val="20"/>
          <w:szCs w:val="20"/>
          <w:color w:val="auto"/>
        </w:rPr>
        <w:t xml:space="preserve">In connecton with the launch of the Program, at a tme prior to the Launch Date to be mutually agreed by the Partes, provide Bank with the informaton set forth on </w:t>
      </w:r>
      <w:r>
        <w:rPr>
          <w:rFonts w:ascii="Calibri" w:cs="Calibri" w:eastAsia="Calibri" w:hAnsi="Calibri"/>
          <w:sz w:val="20"/>
          <w:szCs w:val="20"/>
          <w:b w:val="1"/>
          <w:bCs w:val="1"/>
          <w:u w:val="single" w:color="auto"/>
          <w:color w:val="auto"/>
        </w:rPr>
        <w:t>Schedule 4.1(m)</w:t>
      </w:r>
      <w:r>
        <w:rPr>
          <w:rFonts w:ascii="Calibri" w:cs="Calibri" w:eastAsia="Calibri" w:hAnsi="Calibri"/>
          <w:sz w:val="20"/>
          <w:szCs w:val="20"/>
          <w:color w:val="auto"/>
        </w:rPr>
        <w:t xml:space="preserve"> with respect to all customers of Sun Country (including all Sun Country Members) that are residents in the United States (the “</w:t>
      </w:r>
      <w:r>
        <w:rPr>
          <w:rFonts w:ascii="Calibri" w:cs="Calibri" w:eastAsia="Calibri" w:hAnsi="Calibri"/>
          <w:sz w:val="20"/>
          <w:szCs w:val="20"/>
          <w:u w:val="single" w:color="auto"/>
          <w:color w:val="auto"/>
        </w:rPr>
        <w:t>Customer Engagement Data</w:t>
      </w:r>
      <w:r>
        <w:rPr>
          <w:rFonts w:ascii="Calibri" w:cs="Calibri" w:eastAsia="Calibri" w:hAnsi="Calibri"/>
          <w:sz w:val="20"/>
          <w:szCs w:val="20"/>
          <w:color w:val="auto"/>
        </w:rPr>
        <w:t>”), for use in connecton with the Program as provided by this Agreement, consistent with the Program Marketng Plan, and otherwise in accordance with Applicable Law and Artcle 6, including for the direct mail or email solicitaton for the Program by Bank [*] through a third party mail house service provider engaged by Bank, and reasonably approved by Sun Country, and update the Customer Engagement Data on a monthly basis, including to indicate any new or disenrolled Sun Country Members, as applicable.</w:t>
      </w:r>
    </w:p>
    <w:p>
      <w:pPr>
        <w:spacing w:after="0" w:line="203" w:lineRule="exact"/>
        <w:rPr>
          <w:sz w:val="20"/>
          <w:szCs w:val="20"/>
          <w:color w:val="auto"/>
        </w:rPr>
      </w:pPr>
    </w:p>
    <w:p>
      <w:pPr>
        <w:jc w:val="both"/>
        <w:spacing w:after="0" w:line="231" w:lineRule="auto"/>
        <w:rPr>
          <w:sz w:val="20"/>
          <w:szCs w:val="20"/>
          <w:color w:val="auto"/>
        </w:rPr>
      </w:pPr>
      <w:r>
        <w:rPr>
          <w:rFonts w:ascii="Calibri" w:cs="Calibri" w:eastAsia="Calibri" w:hAnsi="Calibri"/>
          <w:sz w:val="20"/>
          <w:szCs w:val="20"/>
          <w:color w:val="auto"/>
        </w:rPr>
        <w:t>For the avoidance of doubt, nothing in this Agreement shall obligate Sun Country to develop or implement any technology or technology enhancements without Sun Country’s agreement, except to the extent that Sun Country is required to do so in order to fulfll its express obligatons under this Agreement.</w:t>
      </w:r>
    </w:p>
    <w:p>
      <w:pPr>
        <w:spacing w:after="0" w:line="190" w:lineRule="exact"/>
        <w:rPr>
          <w:sz w:val="20"/>
          <w:szCs w:val="20"/>
          <w:color w:val="auto"/>
        </w:rPr>
      </w:pPr>
    </w:p>
    <w:p>
      <w:pPr>
        <w:ind w:left="660"/>
        <w:spacing w:after="0"/>
        <w:tabs>
          <w:tab w:leader="none" w:pos="1280" w:val="left"/>
        </w:tabs>
        <w:rPr>
          <w:sz w:val="20"/>
          <w:szCs w:val="20"/>
          <w:color w:val="auto"/>
        </w:rPr>
      </w:pPr>
      <w:r>
        <w:rPr>
          <w:rFonts w:ascii="Calibri" w:cs="Calibri" w:eastAsia="Calibri" w:hAnsi="Calibri"/>
          <w:sz w:val="20"/>
          <w:szCs w:val="20"/>
          <w:color w:val="auto"/>
        </w:rPr>
        <w:t>4.2</w:t>
      </w:r>
      <w:r>
        <w:rPr>
          <w:sz w:val="20"/>
          <w:szCs w:val="20"/>
          <w:color w:val="auto"/>
        </w:rPr>
        <w:tab/>
      </w:r>
      <w:r>
        <w:rPr>
          <w:rFonts w:ascii="Calibri" w:cs="Calibri" w:eastAsia="Calibri" w:hAnsi="Calibri"/>
          <w:sz w:val="20"/>
          <w:szCs w:val="20"/>
          <w:u w:val="single" w:color="auto"/>
          <w:color w:val="auto"/>
        </w:rPr>
        <w:t>Certain Bank Responsibilites</w:t>
      </w:r>
      <w:r>
        <w:rPr>
          <w:rFonts w:ascii="Calibri" w:cs="Calibri" w:eastAsia="Calibri" w:hAnsi="Calibri"/>
          <w:sz w:val="20"/>
          <w:szCs w:val="20"/>
          <w:color w:val="auto"/>
        </w:rPr>
        <w:t>.</w:t>
      </w:r>
    </w:p>
    <w:p>
      <w:pPr>
        <w:spacing w:after="0" w:line="211" w:lineRule="exact"/>
        <w:rPr>
          <w:sz w:val="20"/>
          <w:szCs w:val="20"/>
          <w:color w:val="auto"/>
        </w:rPr>
      </w:pPr>
    </w:p>
    <w:p>
      <w:pPr>
        <w:jc w:val="both"/>
        <w:ind w:firstLine="648"/>
        <w:spacing w:after="0" w:line="230" w:lineRule="auto"/>
        <w:rPr>
          <w:sz w:val="20"/>
          <w:szCs w:val="20"/>
          <w:color w:val="auto"/>
        </w:rPr>
      </w:pPr>
      <w:r>
        <w:rPr>
          <w:rFonts w:ascii="Calibri" w:cs="Calibri" w:eastAsia="Calibri" w:hAnsi="Calibri"/>
          <w:sz w:val="20"/>
          <w:szCs w:val="20"/>
          <w:color w:val="auto"/>
        </w:rPr>
        <w:t>Bank shall, at its own expense (except as expressly provided herein), either itself or through its Service Providers (i) provide the services, materials, and personnel necessary to operate the Program, and (ii) administer the Program and service the Accounts in accordance with this Agreement. Without limitng the generality of the foregoing, in additon to its obligatons set forth elsewhere in this Agreement, during the Term, Bank shall:</w:t>
      </w:r>
    </w:p>
    <w:p>
      <w:pPr>
        <w:spacing w:after="0" w:line="188" w:lineRule="exact"/>
        <w:rPr>
          <w:sz w:val="20"/>
          <w:szCs w:val="20"/>
          <w:color w:val="auto"/>
        </w:rPr>
      </w:pPr>
    </w:p>
    <w:p>
      <w:pPr>
        <w:ind w:left="1300" w:hanging="644"/>
        <w:spacing w:after="0"/>
        <w:tabs>
          <w:tab w:leader="none" w:pos="1300" w:val="left"/>
        </w:tabs>
        <w:numPr>
          <w:ilvl w:val="0"/>
          <w:numId w:val="23"/>
        </w:numPr>
        <w:rPr>
          <w:rFonts w:ascii="Calibri" w:cs="Calibri" w:eastAsia="Calibri" w:hAnsi="Calibri"/>
          <w:sz w:val="20"/>
          <w:szCs w:val="20"/>
          <w:color w:val="auto"/>
        </w:rPr>
      </w:pPr>
      <w:r>
        <w:rPr>
          <w:rFonts w:ascii="Calibri" w:cs="Calibri" w:eastAsia="Calibri" w:hAnsi="Calibri"/>
          <w:sz w:val="20"/>
          <w:szCs w:val="20"/>
          <w:color w:val="auto"/>
        </w:rPr>
        <w:t>Implement its obligatons under the Transiton Plan, the Program Launch Marketng Plan, and [*];</w:t>
      </w:r>
    </w:p>
    <w:p>
      <w:pPr>
        <w:spacing w:after="0" w:line="174" w:lineRule="exact"/>
        <w:rPr>
          <w:rFonts w:ascii="Calibri" w:cs="Calibri" w:eastAsia="Calibri" w:hAnsi="Calibri"/>
          <w:sz w:val="20"/>
          <w:szCs w:val="20"/>
          <w:color w:val="auto"/>
        </w:rPr>
      </w:pPr>
    </w:p>
    <w:p>
      <w:pPr>
        <w:ind w:left="1300" w:hanging="644"/>
        <w:spacing w:after="0"/>
        <w:tabs>
          <w:tab w:leader="none" w:pos="1300" w:val="left"/>
        </w:tabs>
        <w:numPr>
          <w:ilvl w:val="0"/>
          <w:numId w:val="23"/>
        </w:numPr>
        <w:rPr>
          <w:rFonts w:ascii="Calibri" w:cs="Calibri" w:eastAsia="Calibri" w:hAnsi="Calibri"/>
          <w:sz w:val="20"/>
          <w:szCs w:val="20"/>
          <w:color w:val="auto"/>
        </w:rPr>
      </w:pPr>
      <w:r>
        <w:rPr>
          <w:rFonts w:ascii="Calibri" w:cs="Calibri" w:eastAsia="Calibri" w:hAnsi="Calibri"/>
          <w:sz w:val="20"/>
          <w:szCs w:val="20"/>
          <w:color w:val="auto"/>
        </w:rPr>
        <w:t>Implement its obligatons under each Program Marketng Plan;</w:t>
      </w:r>
    </w:p>
    <w:p>
      <w:pPr>
        <w:spacing w:after="0" w:line="160" w:lineRule="exact"/>
        <w:rPr>
          <w:rFonts w:ascii="Calibri" w:cs="Calibri" w:eastAsia="Calibri" w:hAnsi="Calibri"/>
          <w:sz w:val="20"/>
          <w:szCs w:val="20"/>
          <w:color w:val="auto"/>
        </w:rPr>
      </w:pPr>
    </w:p>
    <w:p>
      <w:pPr>
        <w:ind w:left="1300" w:hanging="644"/>
        <w:spacing w:after="0"/>
        <w:tabs>
          <w:tab w:leader="none" w:pos="1300" w:val="left"/>
        </w:tabs>
        <w:numPr>
          <w:ilvl w:val="0"/>
          <w:numId w:val="23"/>
        </w:numPr>
        <w:rPr>
          <w:rFonts w:ascii="Calibri" w:cs="Calibri" w:eastAsia="Calibri" w:hAnsi="Calibri"/>
          <w:sz w:val="20"/>
          <w:szCs w:val="20"/>
          <w:color w:val="auto"/>
        </w:rPr>
      </w:pPr>
      <w:r>
        <w:rPr>
          <w:rFonts w:ascii="Calibri" w:cs="Calibri" w:eastAsia="Calibri" w:hAnsi="Calibri"/>
          <w:sz w:val="20"/>
          <w:szCs w:val="20"/>
          <w:color w:val="auto"/>
        </w:rPr>
        <w:t>Encourage establishment and use of Accounts in accordance with the terms of this Agreement;</w:t>
      </w:r>
    </w:p>
    <w:p>
      <w:pPr>
        <w:spacing w:after="0" w:line="184" w:lineRule="exact"/>
        <w:rPr>
          <w:rFonts w:ascii="Calibri" w:cs="Calibri" w:eastAsia="Calibri" w:hAnsi="Calibri"/>
          <w:sz w:val="20"/>
          <w:szCs w:val="20"/>
          <w:color w:val="auto"/>
        </w:rPr>
      </w:pPr>
    </w:p>
    <w:p>
      <w:pPr>
        <w:jc w:val="both"/>
        <w:ind w:firstLine="656"/>
        <w:spacing w:after="0" w:line="205" w:lineRule="auto"/>
        <w:tabs>
          <w:tab w:leader="none" w:pos="1296" w:val="left"/>
        </w:tabs>
        <w:numPr>
          <w:ilvl w:val="0"/>
          <w:numId w:val="23"/>
        </w:numPr>
        <w:rPr>
          <w:rFonts w:ascii="Calibri" w:cs="Calibri" w:eastAsia="Calibri" w:hAnsi="Calibri"/>
          <w:sz w:val="20"/>
          <w:szCs w:val="20"/>
          <w:color w:val="auto"/>
        </w:rPr>
      </w:pPr>
      <w:r>
        <w:rPr>
          <w:rFonts w:ascii="Calibri" w:cs="Calibri" w:eastAsia="Calibri" w:hAnsi="Calibri"/>
          <w:sz w:val="20"/>
          <w:szCs w:val="20"/>
          <w:color w:val="auto"/>
        </w:rPr>
        <w:t>Develop the Booking Path Applicatons with Sun Country and an online Applicaton to be hosted on the Program Website For Apply (and linked from the Sun Country websites as provided in Secton 4.1(h)) in a manner that atempts to minimize the number of felds that need to be completed, subject to Applicable Law and Bank’s policies and procedures;</w:t>
      </w:r>
    </w:p>
    <w:p>
      <w:pPr>
        <w:spacing w:after="0" w:line="174" w:lineRule="exact"/>
        <w:rPr>
          <w:rFonts w:ascii="Calibri" w:cs="Calibri" w:eastAsia="Calibri" w:hAnsi="Calibri"/>
          <w:sz w:val="20"/>
          <w:szCs w:val="20"/>
          <w:color w:val="auto"/>
        </w:rPr>
      </w:pPr>
    </w:p>
    <w:p>
      <w:pPr>
        <w:ind w:left="1300" w:hanging="644"/>
        <w:spacing w:after="0"/>
        <w:tabs>
          <w:tab w:leader="none" w:pos="1300" w:val="left"/>
        </w:tabs>
        <w:numPr>
          <w:ilvl w:val="0"/>
          <w:numId w:val="23"/>
        </w:numPr>
        <w:rPr>
          <w:rFonts w:ascii="Calibri" w:cs="Calibri" w:eastAsia="Calibri" w:hAnsi="Calibri"/>
          <w:sz w:val="20"/>
          <w:szCs w:val="20"/>
          <w:color w:val="auto"/>
        </w:rPr>
      </w:pPr>
      <w:r>
        <w:rPr>
          <w:rFonts w:ascii="Calibri" w:cs="Calibri" w:eastAsia="Calibri" w:hAnsi="Calibri"/>
          <w:sz w:val="20"/>
          <w:szCs w:val="20"/>
          <w:color w:val="auto"/>
        </w:rPr>
        <w:t>Review and process Applicatons;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20"/>
        <w:spacing w:after="0"/>
        <w:rPr>
          <w:sz w:val="20"/>
          <w:szCs w:val="20"/>
          <w:color w:val="auto"/>
        </w:rPr>
      </w:pPr>
      <w:r>
        <w:rPr>
          <w:rFonts w:ascii="Calibri" w:cs="Calibri" w:eastAsia="Calibri" w:hAnsi="Calibri"/>
          <w:sz w:val="20"/>
          <w:szCs w:val="20"/>
          <w:color w:val="auto"/>
        </w:rPr>
        <w:t>- 18 -</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color w:val="auto"/>
        </w:rPr>
        <w:t>[*] Indicates portons omited pursuant to a request for confdental treatment fled separately with the Commission.</w:t>
      </w:r>
    </w:p>
    <w:p>
      <w:pPr>
        <w:sectPr>
          <w:pgSz w:w="11900" w:h="16838" w:orient="portrait"/>
          <w:cols w:equalWidth="0" w:num="1">
            <w:col w:w="11240"/>
          </w:cols>
          <w:pgMar w:left="320" w:top="1384" w:right="339" w:bottom="1440" w:gutter="0" w:footer="0" w:header="0"/>
        </w:sectPr>
      </w:pPr>
    </w:p>
    <w:bookmarkStart w:id="25" w:name="page26"/>
    <w:bookmarkEnd w:id="25"/>
    <w:p>
      <w:pPr>
        <w:ind w:left="1300" w:hanging="644"/>
        <w:spacing w:after="0"/>
        <w:tabs>
          <w:tab w:leader="none" w:pos="1300" w:val="left"/>
        </w:tabs>
        <w:numPr>
          <w:ilvl w:val="0"/>
          <w:numId w:val="24"/>
        </w:numPr>
        <w:rPr>
          <w:rFonts w:ascii="Calibri" w:cs="Calibri" w:eastAsia="Calibri" w:hAnsi="Calibri"/>
          <w:sz w:val="20"/>
          <w:szCs w:val="20"/>
          <w:color w:val="auto"/>
        </w:rPr>
      </w:pPr>
      <w:r>
        <w:rPr>
          <w:rFonts w:ascii="Calibri" w:cs="Calibri" w:eastAsia="Calibri" w:hAnsi="Calibri"/>
          <w:sz w:val="20"/>
          <w:szCs w:val="20"/>
          <w:color w:val="auto"/>
        </w:rPr>
        <w:t>Issue Credit Cards, extend credit on Accounts and fund all Cardholder Indebtedness;</w:t>
      </w:r>
    </w:p>
    <w:p>
      <w:pPr>
        <w:spacing w:after="0" w:line="184" w:lineRule="exact"/>
        <w:rPr>
          <w:rFonts w:ascii="Calibri" w:cs="Calibri" w:eastAsia="Calibri" w:hAnsi="Calibri"/>
          <w:sz w:val="20"/>
          <w:szCs w:val="20"/>
          <w:color w:val="auto"/>
        </w:rPr>
      </w:pPr>
    </w:p>
    <w:p>
      <w:pPr>
        <w:ind w:right="20" w:firstLine="656"/>
        <w:spacing w:after="0" w:line="208" w:lineRule="auto"/>
        <w:tabs>
          <w:tab w:leader="none" w:pos="1299" w:val="left"/>
        </w:tabs>
        <w:numPr>
          <w:ilvl w:val="0"/>
          <w:numId w:val="24"/>
        </w:numPr>
        <w:rPr>
          <w:rFonts w:ascii="Calibri" w:cs="Calibri" w:eastAsia="Calibri" w:hAnsi="Calibri"/>
          <w:sz w:val="20"/>
          <w:szCs w:val="20"/>
          <w:color w:val="auto"/>
        </w:rPr>
      </w:pPr>
      <w:r>
        <w:rPr>
          <w:rFonts w:ascii="Calibri" w:cs="Calibri" w:eastAsia="Calibri" w:hAnsi="Calibri"/>
          <w:sz w:val="20"/>
          <w:szCs w:val="20"/>
          <w:color w:val="auto"/>
        </w:rPr>
        <w:t>Perform collecton and recovery actvites, including ordinary course collectons, collecton litgaton, actons, and counterclaims, as set forth in Secton 4.7;</w:t>
      </w:r>
    </w:p>
    <w:p>
      <w:pPr>
        <w:spacing w:after="0" w:line="184" w:lineRule="exact"/>
        <w:rPr>
          <w:rFonts w:ascii="Calibri" w:cs="Calibri" w:eastAsia="Calibri" w:hAnsi="Calibri"/>
          <w:sz w:val="20"/>
          <w:szCs w:val="20"/>
          <w:color w:val="auto"/>
        </w:rPr>
      </w:pPr>
    </w:p>
    <w:p>
      <w:pPr>
        <w:ind w:firstLine="656"/>
        <w:spacing w:after="0" w:line="214" w:lineRule="auto"/>
        <w:tabs>
          <w:tab w:leader="none" w:pos="1296" w:val="left"/>
        </w:tabs>
        <w:numPr>
          <w:ilvl w:val="0"/>
          <w:numId w:val="24"/>
        </w:numPr>
        <w:rPr>
          <w:rFonts w:ascii="Calibri" w:cs="Calibri" w:eastAsia="Calibri" w:hAnsi="Calibri"/>
          <w:sz w:val="20"/>
          <w:szCs w:val="20"/>
          <w:color w:val="auto"/>
        </w:rPr>
      </w:pPr>
      <w:r>
        <w:rPr>
          <w:rFonts w:ascii="Calibri" w:cs="Calibri" w:eastAsia="Calibri" w:hAnsi="Calibri"/>
          <w:sz w:val="20"/>
          <w:szCs w:val="20"/>
          <w:color w:val="auto"/>
        </w:rPr>
        <w:t>Provide adverse acton notces to Applicants and Cardholders, including for all adverse actons regarding Applicatons, reductons in credit limits and closing of Accounts, as required by Applicable Law;</w:t>
      </w:r>
    </w:p>
    <w:p>
      <w:pPr>
        <w:spacing w:after="0" w:line="172" w:lineRule="exact"/>
        <w:rPr>
          <w:rFonts w:ascii="Calibri" w:cs="Calibri" w:eastAsia="Calibri" w:hAnsi="Calibri"/>
          <w:sz w:val="20"/>
          <w:szCs w:val="20"/>
          <w:color w:val="auto"/>
        </w:rPr>
      </w:pPr>
    </w:p>
    <w:p>
      <w:pPr>
        <w:jc w:val="both"/>
        <w:ind w:firstLine="656"/>
        <w:spacing w:after="0" w:line="209" w:lineRule="auto"/>
        <w:tabs>
          <w:tab w:leader="none" w:pos="1290" w:val="left"/>
        </w:tabs>
        <w:numPr>
          <w:ilvl w:val="0"/>
          <w:numId w:val="24"/>
        </w:numPr>
        <w:rPr>
          <w:rFonts w:ascii="Calibri" w:cs="Calibri" w:eastAsia="Calibri" w:hAnsi="Calibri"/>
          <w:sz w:val="20"/>
          <w:szCs w:val="20"/>
          <w:color w:val="auto"/>
        </w:rPr>
      </w:pPr>
      <w:r>
        <w:rPr>
          <w:rFonts w:ascii="Calibri" w:cs="Calibri" w:eastAsia="Calibri" w:hAnsi="Calibri"/>
          <w:sz w:val="20"/>
          <w:szCs w:val="20"/>
          <w:color w:val="auto"/>
        </w:rPr>
        <w:t>Prepare Program Materials (subject to Sun Country’s review rights) and distribute, at Bank’s sole cost and expense, an adequate supply of Applicatons, Credit Card Agreements, Program Privacy Policies and accompanying legal disclosures, directly to Sun Country locatons determined by Sun Country within the United States;</w:t>
      </w:r>
    </w:p>
    <w:p>
      <w:pPr>
        <w:spacing w:after="0" w:line="162" w:lineRule="exact"/>
        <w:rPr>
          <w:rFonts w:ascii="Calibri" w:cs="Calibri" w:eastAsia="Calibri" w:hAnsi="Calibri"/>
          <w:sz w:val="20"/>
          <w:szCs w:val="20"/>
          <w:color w:val="auto"/>
        </w:rPr>
      </w:pPr>
    </w:p>
    <w:p>
      <w:pPr>
        <w:ind w:left="1300" w:hanging="644"/>
        <w:spacing w:after="0"/>
        <w:tabs>
          <w:tab w:leader="none" w:pos="1300" w:val="left"/>
        </w:tabs>
        <w:numPr>
          <w:ilvl w:val="0"/>
          <w:numId w:val="24"/>
        </w:numPr>
        <w:rPr>
          <w:rFonts w:ascii="Calibri" w:cs="Calibri" w:eastAsia="Calibri" w:hAnsi="Calibri"/>
          <w:sz w:val="20"/>
          <w:szCs w:val="20"/>
          <w:color w:val="auto"/>
        </w:rPr>
      </w:pPr>
      <w:r>
        <w:rPr>
          <w:rFonts w:ascii="Calibri" w:cs="Calibri" w:eastAsia="Calibri" w:hAnsi="Calibri"/>
          <w:sz w:val="20"/>
          <w:szCs w:val="20"/>
          <w:color w:val="auto"/>
        </w:rPr>
        <w:t>Comply with the terms of the Credit Card Agreements, the Program Privacy Policy, and all Cardholder opt-outs;</w:t>
      </w:r>
    </w:p>
    <w:p>
      <w:pPr>
        <w:spacing w:after="0" w:line="174" w:lineRule="exact"/>
        <w:rPr>
          <w:rFonts w:ascii="Calibri" w:cs="Calibri" w:eastAsia="Calibri" w:hAnsi="Calibri"/>
          <w:sz w:val="20"/>
          <w:szCs w:val="20"/>
          <w:color w:val="auto"/>
        </w:rPr>
      </w:pPr>
    </w:p>
    <w:p>
      <w:pPr>
        <w:ind w:left="1300" w:hanging="644"/>
        <w:spacing w:after="0"/>
        <w:tabs>
          <w:tab w:leader="none" w:pos="1300" w:val="left"/>
        </w:tabs>
        <w:numPr>
          <w:ilvl w:val="0"/>
          <w:numId w:val="24"/>
        </w:numPr>
        <w:rPr>
          <w:rFonts w:ascii="Calibri" w:cs="Calibri" w:eastAsia="Calibri" w:hAnsi="Calibri"/>
          <w:sz w:val="20"/>
          <w:szCs w:val="20"/>
          <w:color w:val="auto"/>
        </w:rPr>
      </w:pPr>
      <w:r>
        <w:rPr>
          <w:rFonts w:ascii="Calibri" w:cs="Calibri" w:eastAsia="Calibri" w:hAnsi="Calibri"/>
          <w:sz w:val="20"/>
          <w:szCs w:val="20"/>
          <w:color w:val="auto"/>
        </w:rPr>
        <w:t>Authorize or deny requests for authorizaton in connecton with purchases on Accounts;</w:t>
      </w:r>
    </w:p>
    <w:p>
      <w:pPr>
        <w:spacing w:after="0" w:line="184" w:lineRule="exact"/>
        <w:rPr>
          <w:rFonts w:ascii="Calibri" w:cs="Calibri" w:eastAsia="Calibri" w:hAnsi="Calibri"/>
          <w:sz w:val="20"/>
          <w:szCs w:val="20"/>
          <w:color w:val="auto"/>
        </w:rPr>
      </w:pPr>
    </w:p>
    <w:p>
      <w:pPr>
        <w:ind w:right="20" w:firstLine="656"/>
        <w:spacing w:after="0" w:line="208" w:lineRule="auto"/>
        <w:tabs>
          <w:tab w:leader="none" w:pos="1290" w:val="left"/>
        </w:tabs>
        <w:numPr>
          <w:ilvl w:val="0"/>
          <w:numId w:val="24"/>
        </w:numPr>
        <w:rPr>
          <w:rFonts w:ascii="Calibri" w:cs="Calibri" w:eastAsia="Calibri" w:hAnsi="Calibri"/>
          <w:sz w:val="20"/>
          <w:szCs w:val="20"/>
          <w:color w:val="auto"/>
        </w:rPr>
      </w:pPr>
      <w:r>
        <w:rPr>
          <w:rFonts w:ascii="Calibri" w:cs="Calibri" w:eastAsia="Calibri" w:hAnsi="Calibri"/>
          <w:sz w:val="20"/>
          <w:szCs w:val="20"/>
          <w:color w:val="auto"/>
        </w:rPr>
        <w:t>Implement and maintain tools, practces and procedures intended to prevent, detect, and mitgate the incidence of fraud in the Program, as set forth in Secton 4.6(f);</w:t>
      </w:r>
    </w:p>
    <w:p>
      <w:pPr>
        <w:spacing w:after="0" w:line="174" w:lineRule="exact"/>
        <w:rPr>
          <w:rFonts w:ascii="Calibri" w:cs="Calibri" w:eastAsia="Calibri" w:hAnsi="Calibri"/>
          <w:sz w:val="20"/>
          <w:szCs w:val="20"/>
          <w:color w:val="auto"/>
        </w:rPr>
      </w:pPr>
    </w:p>
    <w:p>
      <w:pPr>
        <w:ind w:left="1300" w:hanging="644"/>
        <w:spacing w:after="0"/>
        <w:tabs>
          <w:tab w:leader="none" w:pos="1300" w:val="left"/>
        </w:tabs>
        <w:numPr>
          <w:ilvl w:val="0"/>
          <w:numId w:val="24"/>
        </w:numPr>
        <w:rPr>
          <w:rFonts w:ascii="Calibri" w:cs="Calibri" w:eastAsia="Calibri" w:hAnsi="Calibri"/>
          <w:sz w:val="20"/>
          <w:szCs w:val="20"/>
          <w:color w:val="auto"/>
        </w:rPr>
      </w:pPr>
      <w:r>
        <w:rPr>
          <w:rFonts w:ascii="Calibri" w:cs="Calibri" w:eastAsia="Calibri" w:hAnsi="Calibri"/>
          <w:sz w:val="20"/>
          <w:szCs w:val="20"/>
          <w:color w:val="auto"/>
        </w:rPr>
        <w:t>Process remitances, payments, and credit balance refunds on Accounts;</w:t>
      </w:r>
    </w:p>
    <w:p>
      <w:pPr>
        <w:spacing w:after="0" w:line="174" w:lineRule="exact"/>
        <w:rPr>
          <w:rFonts w:ascii="Calibri" w:cs="Calibri" w:eastAsia="Calibri" w:hAnsi="Calibri"/>
          <w:sz w:val="20"/>
          <w:szCs w:val="20"/>
          <w:color w:val="auto"/>
        </w:rPr>
      </w:pPr>
    </w:p>
    <w:p>
      <w:pPr>
        <w:ind w:left="1300" w:hanging="644"/>
        <w:spacing w:after="0"/>
        <w:tabs>
          <w:tab w:leader="none" w:pos="1300" w:val="left"/>
        </w:tabs>
        <w:numPr>
          <w:ilvl w:val="0"/>
          <w:numId w:val="24"/>
        </w:numPr>
        <w:rPr>
          <w:rFonts w:ascii="Calibri" w:cs="Calibri" w:eastAsia="Calibri" w:hAnsi="Calibri"/>
          <w:sz w:val="20"/>
          <w:szCs w:val="20"/>
          <w:color w:val="auto"/>
        </w:rPr>
      </w:pPr>
      <w:r>
        <w:rPr>
          <w:rFonts w:ascii="Calibri" w:cs="Calibri" w:eastAsia="Calibri" w:hAnsi="Calibri"/>
          <w:sz w:val="20"/>
          <w:szCs w:val="20"/>
          <w:color w:val="auto"/>
        </w:rPr>
        <w:t>Provide real tme, immediate decisioning and a corresponding extension of credit to qualifying Applicants;</w:t>
      </w:r>
    </w:p>
    <w:p>
      <w:pPr>
        <w:spacing w:after="0" w:line="160" w:lineRule="exact"/>
        <w:rPr>
          <w:rFonts w:ascii="Calibri" w:cs="Calibri" w:eastAsia="Calibri" w:hAnsi="Calibri"/>
          <w:sz w:val="20"/>
          <w:szCs w:val="20"/>
          <w:color w:val="auto"/>
        </w:rPr>
      </w:pPr>
    </w:p>
    <w:p>
      <w:pPr>
        <w:ind w:left="1300" w:hanging="644"/>
        <w:spacing w:after="0"/>
        <w:tabs>
          <w:tab w:leader="none" w:pos="1300" w:val="left"/>
        </w:tabs>
        <w:numPr>
          <w:ilvl w:val="0"/>
          <w:numId w:val="24"/>
        </w:numPr>
        <w:rPr>
          <w:rFonts w:ascii="Calibri" w:cs="Calibri" w:eastAsia="Calibri" w:hAnsi="Calibri"/>
          <w:sz w:val="20"/>
          <w:szCs w:val="20"/>
          <w:color w:val="auto"/>
        </w:rPr>
      </w:pPr>
      <w:r>
        <w:rPr>
          <w:rFonts w:ascii="Calibri" w:cs="Calibri" w:eastAsia="Calibri" w:hAnsi="Calibri"/>
          <w:sz w:val="20"/>
          <w:szCs w:val="20"/>
          <w:color w:val="auto"/>
        </w:rPr>
        <w:t>Prepare, process, and provide (in print or electronic form) Billing Statements and customer correspondence;</w:t>
      </w:r>
    </w:p>
    <w:p>
      <w:pPr>
        <w:spacing w:after="0" w:line="184" w:lineRule="exact"/>
        <w:rPr>
          <w:rFonts w:ascii="Calibri" w:cs="Calibri" w:eastAsia="Calibri" w:hAnsi="Calibri"/>
          <w:sz w:val="20"/>
          <w:szCs w:val="20"/>
          <w:color w:val="auto"/>
        </w:rPr>
      </w:pPr>
    </w:p>
    <w:p>
      <w:pPr>
        <w:ind w:firstLine="656"/>
        <w:spacing w:after="0" w:line="214" w:lineRule="auto"/>
        <w:tabs>
          <w:tab w:leader="none" w:pos="1296" w:val="left"/>
        </w:tabs>
        <w:numPr>
          <w:ilvl w:val="0"/>
          <w:numId w:val="24"/>
        </w:numPr>
        <w:rPr>
          <w:rFonts w:ascii="Calibri" w:cs="Calibri" w:eastAsia="Calibri" w:hAnsi="Calibri"/>
          <w:sz w:val="20"/>
          <w:szCs w:val="20"/>
          <w:color w:val="auto"/>
        </w:rPr>
      </w:pPr>
      <w:r>
        <w:rPr>
          <w:rFonts w:ascii="Calibri" w:cs="Calibri" w:eastAsia="Calibri" w:hAnsi="Calibri"/>
          <w:sz w:val="20"/>
          <w:szCs w:val="20"/>
          <w:color w:val="auto"/>
        </w:rPr>
        <w:t>To the extent provided in Secton 4.8, maintain adequate Systems and other equipment and facilites necessary or appropriate for servicing the Accounts;</w:t>
      </w:r>
    </w:p>
    <w:p>
      <w:pPr>
        <w:spacing w:after="0" w:line="172" w:lineRule="exact"/>
        <w:rPr>
          <w:rFonts w:ascii="Calibri" w:cs="Calibri" w:eastAsia="Calibri" w:hAnsi="Calibri"/>
          <w:sz w:val="20"/>
          <w:szCs w:val="20"/>
          <w:color w:val="auto"/>
        </w:rPr>
      </w:pPr>
    </w:p>
    <w:p>
      <w:pPr>
        <w:ind w:right="20" w:firstLine="656"/>
        <w:spacing w:after="0" w:line="214" w:lineRule="auto"/>
        <w:tabs>
          <w:tab w:leader="none" w:pos="1296" w:val="left"/>
        </w:tabs>
        <w:numPr>
          <w:ilvl w:val="0"/>
          <w:numId w:val="24"/>
        </w:numPr>
        <w:rPr>
          <w:rFonts w:ascii="Calibri" w:cs="Calibri" w:eastAsia="Calibri" w:hAnsi="Calibri"/>
          <w:sz w:val="20"/>
          <w:szCs w:val="20"/>
          <w:color w:val="auto"/>
        </w:rPr>
      </w:pPr>
      <w:r>
        <w:rPr>
          <w:rFonts w:ascii="Calibri" w:cs="Calibri" w:eastAsia="Calibri" w:hAnsi="Calibri"/>
          <w:sz w:val="20"/>
          <w:szCs w:val="20"/>
          <w:color w:val="auto"/>
        </w:rPr>
        <w:t>Provide ongoing feld support, including training for Sun Country personnel as reasonably requested by Sun Country, in connecton with special events, and sharing best practces on executon of the Program;</w:t>
      </w:r>
    </w:p>
    <w:p>
      <w:pPr>
        <w:spacing w:after="0" w:line="172" w:lineRule="exact"/>
        <w:rPr>
          <w:rFonts w:ascii="Calibri" w:cs="Calibri" w:eastAsia="Calibri" w:hAnsi="Calibri"/>
          <w:sz w:val="20"/>
          <w:szCs w:val="20"/>
          <w:color w:val="auto"/>
        </w:rPr>
      </w:pPr>
    </w:p>
    <w:p>
      <w:pPr>
        <w:ind w:right="20" w:firstLine="656"/>
        <w:spacing w:after="0" w:line="214" w:lineRule="auto"/>
        <w:tabs>
          <w:tab w:leader="none" w:pos="1300" w:val="left"/>
        </w:tabs>
        <w:numPr>
          <w:ilvl w:val="0"/>
          <w:numId w:val="24"/>
        </w:numPr>
        <w:rPr>
          <w:rFonts w:ascii="Calibri" w:cs="Calibri" w:eastAsia="Calibri" w:hAnsi="Calibri"/>
          <w:sz w:val="20"/>
          <w:szCs w:val="20"/>
          <w:color w:val="auto"/>
        </w:rPr>
      </w:pPr>
      <w:r>
        <w:rPr>
          <w:rFonts w:ascii="Calibri" w:cs="Calibri" w:eastAsia="Calibri" w:hAnsi="Calibri"/>
          <w:sz w:val="20"/>
          <w:szCs w:val="20"/>
          <w:color w:val="auto"/>
        </w:rPr>
        <w:t>Ensure that the Program Materials created or furnished by Bank (excluding Sun Country Licensed Marks or artwork provided by Sun Country) used in connecton with the Program comply with Applicable Law;</w:t>
      </w:r>
    </w:p>
    <w:p>
      <w:pPr>
        <w:spacing w:after="0" w:line="185" w:lineRule="exact"/>
        <w:rPr>
          <w:rFonts w:ascii="Calibri" w:cs="Calibri" w:eastAsia="Calibri" w:hAnsi="Calibri"/>
          <w:sz w:val="20"/>
          <w:szCs w:val="20"/>
          <w:color w:val="auto"/>
        </w:rPr>
      </w:pPr>
    </w:p>
    <w:p>
      <w:pPr>
        <w:jc w:val="both"/>
        <w:ind w:firstLine="656"/>
        <w:spacing w:after="0" w:line="200" w:lineRule="auto"/>
        <w:tabs>
          <w:tab w:leader="none" w:pos="1295" w:val="left"/>
        </w:tabs>
        <w:numPr>
          <w:ilvl w:val="0"/>
          <w:numId w:val="24"/>
        </w:numPr>
        <w:rPr>
          <w:rFonts w:ascii="Calibri" w:cs="Calibri" w:eastAsia="Calibri" w:hAnsi="Calibri"/>
          <w:sz w:val="20"/>
          <w:szCs w:val="20"/>
          <w:color w:val="auto"/>
        </w:rPr>
      </w:pPr>
      <w:r>
        <w:rPr>
          <w:rFonts w:ascii="Calibri" w:cs="Calibri" w:eastAsia="Calibri" w:hAnsi="Calibri"/>
          <w:sz w:val="20"/>
          <w:szCs w:val="20"/>
          <w:color w:val="auto"/>
        </w:rPr>
        <w:t>Provide Sun Country with marketng guidelines and pre-approved templates of Solicitaton Materials applicable to the marketng of the Program in each Sun Country Channel (which guidelines and templates will allow Sun Country to market the Program in the Sun Country Channels, subject to changes in Applicable Law following the Signing Date), with the objectve of acceleratng Sun Country’s speed to market by limitng the scope of Bank’s review and approval of such Solicitaton Materials in accordance with Secton 4.4(b);</w:t>
      </w:r>
    </w:p>
    <w:p>
      <w:pPr>
        <w:spacing w:after="0" w:line="184" w:lineRule="exact"/>
        <w:rPr>
          <w:rFonts w:ascii="Calibri" w:cs="Calibri" w:eastAsia="Calibri" w:hAnsi="Calibri"/>
          <w:sz w:val="20"/>
          <w:szCs w:val="20"/>
          <w:color w:val="auto"/>
        </w:rPr>
      </w:pPr>
    </w:p>
    <w:p>
      <w:pPr>
        <w:ind w:firstLine="656"/>
        <w:spacing w:after="0" w:line="214" w:lineRule="auto"/>
        <w:tabs>
          <w:tab w:leader="none" w:pos="1297" w:val="left"/>
        </w:tabs>
        <w:numPr>
          <w:ilvl w:val="0"/>
          <w:numId w:val="24"/>
        </w:numPr>
        <w:rPr>
          <w:rFonts w:ascii="Calibri" w:cs="Calibri" w:eastAsia="Calibri" w:hAnsi="Calibri"/>
          <w:sz w:val="20"/>
          <w:szCs w:val="20"/>
          <w:color w:val="auto"/>
        </w:rPr>
      </w:pPr>
      <w:r>
        <w:rPr>
          <w:rFonts w:ascii="Calibri" w:cs="Calibri" w:eastAsia="Calibri" w:hAnsi="Calibri"/>
          <w:sz w:val="20"/>
          <w:szCs w:val="20"/>
          <w:color w:val="auto"/>
        </w:rPr>
        <w:t>Provide such support services as are necessary to operate the Program in accordance with the requirements applicable to Bank hereunder; and</w:t>
      </w:r>
    </w:p>
    <w:p>
      <w:pPr>
        <w:spacing w:after="0" w:line="172" w:lineRule="exact"/>
        <w:rPr>
          <w:rFonts w:ascii="Calibri" w:cs="Calibri" w:eastAsia="Calibri" w:hAnsi="Calibri"/>
          <w:sz w:val="20"/>
          <w:szCs w:val="20"/>
          <w:color w:val="auto"/>
        </w:rPr>
      </w:pPr>
    </w:p>
    <w:p>
      <w:pPr>
        <w:jc w:val="both"/>
        <w:ind w:firstLine="656"/>
        <w:spacing w:after="0" w:line="209" w:lineRule="auto"/>
        <w:tabs>
          <w:tab w:leader="none" w:pos="1296" w:val="left"/>
        </w:tabs>
        <w:numPr>
          <w:ilvl w:val="0"/>
          <w:numId w:val="24"/>
        </w:numPr>
        <w:rPr>
          <w:rFonts w:ascii="Calibri" w:cs="Calibri" w:eastAsia="Calibri" w:hAnsi="Calibri"/>
          <w:sz w:val="20"/>
          <w:szCs w:val="20"/>
          <w:color w:val="auto"/>
        </w:rPr>
      </w:pPr>
      <w:r>
        <w:rPr>
          <w:rFonts w:ascii="Calibri" w:cs="Calibri" w:eastAsia="Calibri" w:hAnsi="Calibri"/>
          <w:sz w:val="20"/>
          <w:szCs w:val="20"/>
          <w:color w:val="auto"/>
        </w:rPr>
        <w:t>Monitor and give Sun Country reasonable advance notce of any changes in Applicable Law or Payment Network Rules that apply to the Program; and ensure that the New Account Terms, methodologies related to Cardholder billing calculatons, assessment or waiver practces, any communicatons with Cardholders required or developed by Bank, Program Materials, Sun Country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20"/>
        <w:spacing w:after="0"/>
        <w:rPr>
          <w:sz w:val="20"/>
          <w:szCs w:val="20"/>
          <w:color w:val="auto"/>
        </w:rPr>
      </w:pPr>
      <w:r>
        <w:rPr>
          <w:rFonts w:ascii="Calibri" w:cs="Calibri" w:eastAsia="Calibri" w:hAnsi="Calibri"/>
          <w:sz w:val="20"/>
          <w:szCs w:val="20"/>
          <w:color w:val="auto"/>
        </w:rPr>
        <w:t>- 19 -</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color w:val="auto"/>
        </w:rPr>
        <w:t>[*] Indicates portons omited pursuant to a request for confdental treatment fled separately with the Commission.</w:t>
      </w:r>
    </w:p>
    <w:p>
      <w:pPr>
        <w:sectPr>
          <w:pgSz w:w="11900" w:h="16838" w:orient="portrait"/>
          <w:cols w:equalWidth="0" w:num="1">
            <w:col w:w="11240"/>
          </w:cols>
          <w:pgMar w:left="320" w:top="1374" w:right="339" w:bottom="1440" w:gutter="0" w:footer="0" w:header="0"/>
        </w:sectPr>
      </w:pPr>
    </w:p>
    <w:bookmarkStart w:id="26" w:name="page27"/>
    <w:bookmarkEnd w:id="26"/>
    <w:p>
      <w:pPr>
        <w:jc w:val="both"/>
        <w:spacing w:after="0" w:line="205" w:lineRule="auto"/>
        <w:rPr>
          <w:sz w:val="20"/>
          <w:szCs w:val="20"/>
          <w:color w:val="auto"/>
        </w:rPr>
      </w:pPr>
      <w:r>
        <w:rPr>
          <w:rFonts w:ascii="Calibri" w:cs="Calibri" w:eastAsia="Calibri" w:hAnsi="Calibri"/>
          <w:sz w:val="20"/>
          <w:szCs w:val="20"/>
          <w:color w:val="auto"/>
        </w:rPr>
        <w:t>Materials (solely to the extent they relate to the Program and not exclusively to Sun Country or the Sun Country Rewards Program), Bank’s actvites in originatng, servicing or administering Accounts, the atributes of the Sun Country Credit Cards, the Applicatons, and the Credit Card Agreements comply with Applicable Law and Payment Network Rules in all material respects.</w:t>
      </w:r>
    </w:p>
    <w:p>
      <w:pPr>
        <w:spacing w:after="0" w:line="175" w:lineRule="exact"/>
        <w:rPr>
          <w:sz w:val="20"/>
          <w:szCs w:val="20"/>
          <w:color w:val="auto"/>
        </w:rPr>
      </w:pPr>
    </w:p>
    <w:p>
      <w:pPr>
        <w:ind w:left="660"/>
        <w:spacing w:after="0"/>
        <w:tabs>
          <w:tab w:leader="none" w:pos="1280" w:val="left"/>
        </w:tabs>
        <w:rPr>
          <w:sz w:val="20"/>
          <w:szCs w:val="20"/>
          <w:color w:val="auto"/>
        </w:rPr>
      </w:pPr>
      <w:r>
        <w:rPr>
          <w:rFonts w:ascii="Calibri" w:cs="Calibri" w:eastAsia="Calibri" w:hAnsi="Calibri"/>
          <w:sz w:val="20"/>
          <w:szCs w:val="20"/>
          <w:color w:val="auto"/>
        </w:rPr>
        <w:t>4.3</w:t>
      </w:r>
      <w:r>
        <w:rPr>
          <w:sz w:val="20"/>
          <w:szCs w:val="20"/>
          <w:color w:val="auto"/>
        </w:rPr>
        <w:tab/>
      </w:r>
      <w:r>
        <w:rPr>
          <w:rFonts w:ascii="Calibri" w:cs="Calibri" w:eastAsia="Calibri" w:hAnsi="Calibri"/>
          <w:sz w:val="20"/>
          <w:szCs w:val="20"/>
          <w:u w:val="single" w:color="auto"/>
          <w:color w:val="auto"/>
        </w:rPr>
        <w:t>Ownership of Accounts; Account Documentaton</w:t>
      </w:r>
      <w:r>
        <w:rPr>
          <w:rFonts w:ascii="Calibri" w:cs="Calibri" w:eastAsia="Calibri" w:hAnsi="Calibri"/>
          <w:sz w:val="20"/>
          <w:szCs w:val="20"/>
          <w:color w:val="auto"/>
        </w:rPr>
        <w:t>.</w:t>
      </w:r>
    </w:p>
    <w:p>
      <w:pPr>
        <w:spacing w:after="0" w:line="184" w:lineRule="exact"/>
        <w:rPr>
          <w:sz w:val="20"/>
          <w:szCs w:val="20"/>
          <w:color w:val="auto"/>
        </w:rPr>
      </w:pPr>
    </w:p>
    <w:p>
      <w:pPr>
        <w:jc w:val="both"/>
        <w:ind w:firstLine="656"/>
        <w:spacing w:after="0" w:line="198" w:lineRule="auto"/>
        <w:tabs>
          <w:tab w:leader="none" w:pos="1300" w:val="left"/>
        </w:tabs>
        <w:numPr>
          <w:ilvl w:val="0"/>
          <w:numId w:val="25"/>
        </w:numPr>
        <w:rPr>
          <w:rFonts w:ascii="Calibri" w:cs="Calibri" w:eastAsia="Calibri" w:hAnsi="Calibri"/>
          <w:sz w:val="20"/>
          <w:szCs w:val="20"/>
          <w:color w:val="auto"/>
        </w:rPr>
      </w:pPr>
      <w:r>
        <w:rPr>
          <w:rFonts w:ascii="Calibri" w:cs="Calibri" w:eastAsia="Calibri" w:hAnsi="Calibri"/>
          <w:sz w:val="20"/>
          <w:szCs w:val="20"/>
          <w:color w:val="auto"/>
        </w:rPr>
        <w:t>Except to the extent of Sun Country’s ownership of Sun Country Licensed Marks and its opton to purchase the Program Assets under Secton 16.2(a), Bank shall be the sole and exclusive owner of all Accounts and Cardholder Indebtedness and shall have all rights, powers, and privileges with respect thereto as such owner; provided that Bank shall exercise such rights consistent with the provisions of this Agreement, Applicable Law, and Payment Network Rules. All purchases of goods and services (including Goods and Services) in connecton with the Accounts and the Cardholder Indebtedness shall create the relatonship of debtor and creditor between the relevant Cardholder and Bank, respectvely. Sun Country acknowledges and agrees that (i) except for its (A) right, ttle and interest in Sun Country Licensed Marks, and (B) opton to purchase the Program Assets under Secton 16.2(a), Sun Country has no right, ttle or interest in or to, any of the Accounts or Cardholder Indebtedness or any proceeds of the foregoing, and (ii) Bank extends credit directly to Cardholders.</w:t>
      </w:r>
    </w:p>
    <w:p>
      <w:pPr>
        <w:spacing w:after="0" w:line="185" w:lineRule="exact"/>
        <w:rPr>
          <w:rFonts w:ascii="Calibri" w:cs="Calibri" w:eastAsia="Calibri" w:hAnsi="Calibri"/>
          <w:sz w:val="20"/>
          <w:szCs w:val="20"/>
          <w:color w:val="auto"/>
        </w:rPr>
      </w:pPr>
    </w:p>
    <w:p>
      <w:pPr>
        <w:jc w:val="both"/>
        <w:ind w:firstLine="656"/>
        <w:spacing w:after="0" w:line="203" w:lineRule="auto"/>
        <w:tabs>
          <w:tab w:leader="none" w:pos="1296" w:val="left"/>
        </w:tabs>
        <w:numPr>
          <w:ilvl w:val="0"/>
          <w:numId w:val="25"/>
        </w:numPr>
        <w:rPr>
          <w:rFonts w:ascii="Calibri" w:cs="Calibri" w:eastAsia="Calibri" w:hAnsi="Calibri"/>
          <w:sz w:val="20"/>
          <w:szCs w:val="20"/>
          <w:color w:val="auto"/>
        </w:rPr>
      </w:pPr>
      <w:r>
        <w:rPr>
          <w:rFonts w:ascii="Calibri" w:cs="Calibri" w:eastAsia="Calibri" w:hAnsi="Calibri"/>
          <w:sz w:val="20"/>
          <w:szCs w:val="20"/>
          <w:color w:val="auto"/>
        </w:rPr>
        <w:t>Except as expressly provided herein, Bank shall be enttled to (i) receive all payments made by Cardholders on Accounts, and (ii) retain for its account all Cardholder Indebtedness and all other fees and income authorized by the Credit Card Agreements and collected by Bank with respect to the Accounts and Cardholder Indebtedness. For the avoidance of doubt, Sun Country shall retain all revenues it receives from all Inserts.</w:t>
      </w:r>
    </w:p>
    <w:p>
      <w:pPr>
        <w:spacing w:after="0" w:line="163" w:lineRule="exact"/>
        <w:rPr>
          <w:sz w:val="20"/>
          <w:szCs w:val="20"/>
          <w:color w:val="auto"/>
        </w:rPr>
      </w:pPr>
    </w:p>
    <w:p>
      <w:pPr>
        <w:ind w:left="660"/>
        <w:spacing w:after="0"/>
        <w:tabs>
          <w:tab w:leader="none" w:pos="1280" w:val="left"/>
        </w:tabs>
        <w:rPr>
          <w:sz w:val="20"/>
          <w:szCs w:val="20"/>
          <w:color w:val="auto"/>
        </w:rPr>
      </w:pPr>
      <w:r>
        <w:rPr>
          <w:rFonts w:ascii="Calibri" w:cs="Calibri" w:eastAsia="Calibri" w:hAnsi="Calibri"/>
          <w:sz w:val="20"/>
          <w:szCs w:val="20"/>
          <w:color w:val="auto"/>
        </w:rPr>
        <w:t>4.4</w:t>
      </w:r>
      <w:r>
        <w:rPr>
          <w:sz w:val="20"/>
          <w:szCs w:val="20"/>
          <w:color w:val="auto"/>
        </w:rPr>
        <w:tab/>
      </w:r>
      <w:r>
        <w:rPr>
          <w:rFonts w:ascii="Calibri" w:cs="Calibri" w:eastAsia="Calibri" w:hAnsi="Calibri"/>
          <w:sz w:val="20"/>
          <w:szCs w:val="20"/>
          <w:u w:val="single" w:color="auto"/>
          <w:color w:val="auto"/>
        </w:rPr>
        <w:t>Materials Developed and Used in Connecton with the Program</w:t>
      </w:r>
      <w:r>
        <w:rPr>
          <w:rFonts w:ascii="Calibri" w:cs="Calibri" w:eastAsia="Calibri" w:hAnsi="Calibri"/>
          <w:sz w:val="20"/>
          <w:szCs w:val="20"/>
          <w:color w:val="auto"/>
        </w:rPr>
        <w:t>.</w:t>
      </w:r>
    </w:p>
    <w:p>
      <w:pPr>
        <w:spacing w:after="0" w:line="184" w:lineRule="exact"/>
        <w:rPr>
          <w:sz w:val="20"/>
          <w:szCs w:val="20"/>
          <w:color w:val="auto"/>
        </w:rPr>
      </w:pPr>
    </w:p>
    <w:p>
      <w:pPr>
        <w:jc w:val="both"/>
        <w:ind w:firstLine="656"/>
        <w:spacing w:after="0" w:line="198" w:lineRule="auto"/>
        <w:tabs>
          <w:tab w:leader="none" w:pos="1300" w:val="left"/>
        </w:tabs>
        <w:numPr>
          <w:ilvl w:val="1"/>
          <w:numId w:val="26"/>
        </w:numPr>
        <w:rPr>
          <w:rFonts w:ascii="Calibri" w:cs="Calibri" w:eastAsia="Calibri" w:hAnsi="Calibri"/>
          <w:sz w:val="20"/>
          <w:szCs w:val="20"/>
          <w:color w:val="auto"/>
        </w:rPr>
      </w:pPr>
      <w:r>
        <w:rPr>
          <w:rFonts w:ascii="Calibri" w:cs="Calibri" w:eastAsia="Calibri" w:hAnsi="Calibri"/>
          <w:sz w:val="20"/>
          <w:szCs w:val="20"/>
          <w:color w:val="auto"/>
        </w:rPr>
        <w:t>Except as provided in Secton 4.4(b), Bank shall be responsible for designing, developing, preparing, producing and delivering all Program Materials and shall be responsible for ensuring that all Program Materials comply with Applicable Law and Payment Network Rules. Sun Country shall have the right of prior review and approval of the customizable portons of (i) the layout, design and look and feel of all Applicatons, Credit Card Agreements, Billing Statements, Program-related Inserts, Program-related Billing Statement Messages, Program Website For Apply and Mobile Applicaton, and (ii) the use of Sun Country Licensed Marks in all Program Materials. Sun Country shall review and approve the customizable portons of (or indicate its disapproval, or conditonal approval subject to specifed changes, of) such Program Materials provided by Bank. Bank shall use reasonable eforts to limit the fxed, non-customizable portons of such Program Materials only to those aspects of form and content required by Applicable Law, Payment Network Rules, and Bank’s policies and procedures. Bank shall produce and deliver all Credit Cards designed and developed by Sun Country pursuant to Secton 4.4(b).</w:t>
      </w:r>
    </w:p>
    <w:p>
      <w:pPr>
        <w:spacing w:after="0" w:line="172" w:lineRule="exact"/>
        <w:rPr>
          <w:rFonts w:ascii="Calibri" w:cs="Calibri" w:eastAsia="Calibri" w:hAnsi="Calibri"/>
          <w:sz w:val="20"/>
          <w:szCs w:val="20"/>
          <w:color w:val="auto"/>
        </w:rPr>
      </w:pPr>
    </w:p>
    <w:p>
      <w:pPr>
        <w:jc w:val="both"/>
        <w:ind w:firstLine="656"/>
        <w:spacing w:after="0" w:line="213" w:lineRule="auto"/>
        <w:tabs>
          <w:tab w:leader="none" w:pos="1296" w:val="left"/>
        </w:tabs>
        <w:numPr>
          <w:ilvl w:val="1"/>
          <w:numId w:val="26"/>
        </w:numPr>
        <w:rPr>
          <w:rFonts w:ascii="Calibri" w:cs="Calibri" w:eastAsia="Calibri" w:hAnsi="Calibri"/>
          <w:sz w:val="20"/>
          <w:szCs w:val="20"/>
          <w:color w:val="auto"/>
        </w:rPr>
      </w:pPr>
      <w:r>
        <w:rPr>
          <w:rFonts w:ascii="Calibri" w:cs="Calibri" w:eastAsia="Calibri" w:hAnsi="Calibri"/>
          <w:sz w:val="20"/>
          <w:szCs w:val="20"/>
          <w:color w:val="auto"/>
        </w:rPr>
        <w:t>Sun Country shall be responsible for designing, developing, preparing, and producing (i) Sun Country Rewards Program marketng materials, and (ii) such other Sun Country Materials, including Solicitaton Materials, as agreed by the Partes, including pursuant to the Program Launch Marketng Plan or any subsequent Program Marketng Plan. In lieu of handling such items specifed in Secton 4.4(b)(ii) directly, Sun Country may request that Bank design, develop, prepare or produce any items contemplated by Secton 4.4(b)(ii) in accordance with Sun Country’s brand and marketng guidelines, as may be provided by Sun Country to Bank from tme to tme, and, subject to the Partes’ mutual agreement on cost allocaton from the Marketng Fund or otherwise, Bank will not unreasonably withhold its agreement to such request. As applicable, (i) Bank shall have the right of prior review and approval of the Sun Country Materials solely for compliance of such Sun Country Materials with Applicable Law and Payment Network Rules with respect to the ofering, solicitng or originatng of consumer credit and the use of Bank Licensed Marks, and (ii) Sun Country shall have the right of prior review and approval of Sun Country Materials produced by Bank for compliance with the relevant Sun Country brand and marketng guidelines. For clarity, Sun Country and Bank expressly agree that all Sun Country Materials produced by Bank exclusively for the Program (other than any Bank Licensed Marks contained therein) shall be considered a “work made for hire” to the maximum extent allowed by law,</w:t>
      </w: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316" w:lineRule="exact"/>
        <w:rPr>
          <w:rFonts w:ascii="Calibri" w:cs="Calibri" w:eastAsia="Calibri" w:hAnsi="Calibri"/>
          <w:sz w:val="20"/>
          <w:szCs w:val="20"/>
          <w:color w:val="auto"/>
        </w:rPr>
      </w:pPr>
    </w:p>
    <w:p>
      <w:pPr>
        <w:ind w:left="220" w:hanging="98"/>
        <w:spacing w:after="0"/>
        <w:tabs>
          <w:tab w:leader="none" w:pos="220" w:val="left"/>
        </w:tabs>
        <w:numPr>
          <w:ilvl w:val="0"/>
          <w:numId w:val="26"/>
        </w:numPr>
        <w:rPr>
          <w:rFonts w:ascii="Calibri" w:cs="Calibri" w:eastAsia="Calibri" w:hAnsi="Calibri"/>
          <w:sz w:val="20"/>
          <w:szCs w:val="20"/>
          <w:color w:val="auto"/>
        </w:rPr>
      </w:pPr>
      <w:r>
        <w:rPr>
          <w:rFonts w:ascii="Calibri" w:cs="Calibri" w:eastAsia="Calibri" w:hAnsi="Calibri"/>
          <w:sz w:val="20"/>
          <w:szCs w:val="20"/>
          <w:color w:val="auto"/>
        </w:rPr>
        <w:t>20 -</w:t>
      </w:r>
    </w:p>
    <w:p>
      <w:pPr>
        <w:spacing w:after="0" w:line="228" w:lineRule="exact"/>
        <w:rPr>
          <w:sz w:val="20"/>
          <w:szCs w:val="20"/>
          <w:color w:val="auto"/>
        </w:rPr>
      </w:pPr>
    </w:p>
    <w:p>
      <w:pPr>
        <w:spacing w:after="0"/>
        <w:rPr>
          <w:sz w:val="20"/>
          <w:szCs w:val="20"/>
          <w:color w:val="auto"/>
        </w:rPr>
      </w:pPr>
      <w:r>
        <w:rPr>
          <w:rFonts w:ascii="Calibri" w:cs="Calibri" w:eastAsia="Calibri" w:hAnsi="Calibri"/>
          <w:sz w:val="20"/>
          <w:szCs w:val="20"/>
          <w:color w:val="auto"/>
        </w:rPr>
        <w:t>[*] Indicates portons omited pursuant to a request for confdental treatment fled separately with the Commission.</w:t>
      </w:r>
    </w:p>
    <w:p>
      <w:pPr>
        <w:sectPr>
          <w:pgSz w:w="11900" w:h="16838" w:orient="portrait"/>
          <w:cols w:equalWidth="0" w:num="1">
            <w:col w:w="11240"/>
          </w:cols>
          <w:pgMar w:left="320" w:top="1384" w:right="339" w:bottom="1440" w:gutter="0" w:footer="0" w:header="0"/>
        </w:sectPr>
      </w:pPr>
    </w:p>
    <w:bookmarkStart w:id="27" w:name="page28"/>
    <w:bookmarkEnd w:id="27"/>
    <w:p>
      <w:pPr>
        <w:jc w:val="both"/>
        <w:ind w:right="20"/>
        <w:spacing w:after="0" w:line="205" w:lineRule="auto"/>
        <w:rPr>
          <w:sz w:val="20"/>
          <w:szCs w:val="20"/>
          <w:color w:val="auto"/>
        </w:rPr>
      </w:pPr>
      <w:r>
        <w:rPr>
          <w:rFonts w:ascii="Calibri" w:cs="Calibri" w:eastAsia="Calibri" w:hAnsi="Calibri"/>
          <w:sz w:val="20"/>
          <w:szCs w:val="20"/>
          <w:color w:val="auto"/>
        </w:rPr>
        <w:t>and that Sun Country shall be considered the “author” of each such work, as those terms are defned in the Copyright Act 17 U.S.C. §101, et seq. At Sun Country’s request or in the event any Sun Country Materials are deemed for any reason to be owned by Bank, Bank shall assign (or cause to be assigned) and hereby assigns fully to Sun Country all such Sun Country Materials.</w:t>
      </w:r>
    </w:p>
    <w:p>
      <w:pPr>
        <w:spacing w:after="0" w:line="184" w:lineRule="exact"/>
        <w:rPr>
          <w:sz w:val="20"/>
          <w:szCs w:val="20"/>
          <w:color w:val="auto"/>
        </w:rPr>
      </w:pPr>
    </w:p>
    <w:p>
      <w:pPr>
        <w:jc w:val="both"/>
        <w:ind w:firstLine="656"/>
        <w:spacing w:after="0" w:line="198" w:lineRule="auto"/>
        <w:tabs>
          <w:tab w:leader="none" w:pos="1288" w:val="left"/>
        </w:tabs>
        <w:numPr>
          <w:ilvl w:val="0"/>
          <w:numId w:val="27"/>
        </w:numPr>
        <w:rPr>
          <w:rFonts w:ascii="Calibri" w:cs="Calibri" w:eastAsia="Calibri" w:hAnsi="Calibri"/>
          <w:sz w:val="20"/>
          <w:szCs w:val="20"/>
          <w:color w:val="auto"/>
        </w:rPr>
      </w:pPr>
      <w:r>
        <w:rPr>
          <w:rFonts w:ascii="Calibri" w:cs="Calibri" w:eastAsia="Calibri" w:hAnsi="Calibri"/>
          <w:sz w:val="20"/>
          <w:szCs w:val="20"/>
          <w:color w:val="auto"/>
        </w:rPr>
        <w:t>With respect to Program Materials that Bank, or Sun Country Materials that Bank, develops or proposes to use that are subject to approval by the other Party pursuant to 4.4(a) and 4.4(b), the Party from which approval has been requested will respond to the inital approval request within fve (5) Business Days afer such Party’s receipt of the approval request. If any materials are not approved, such Party will provide specifc reasons for such non-approval and, if applicable, reasonable proposed modifcatons. Failure of a Party from which an approval has been requested to grant such approval in writng within such fve (5) Business Day period will be deemed to consttute a rejecton. Subject to the foregoing, any approval or rejecton of such materials must be communicated electronically or in such other form as the Program Managers jointly establish. Any materials resubmited afer non-approval will be similarly reviewed pursuant to this Secton 4.4(c). Notwithstanding the foregoing, a Party may re-use Program Materials or Sun Country Materials previously utlized by or approved in accordance with this Secton 4.4(c), in substantally the same manner as such Program Materials or Sun Country Materials were approved, without further approval from the other Party unless and untl the other Party provides reasonable advance notce in writng of a change to such prior approval.</w:t>
      </w:r>
    </w:p>
    <w:p>
      <w:pPr>
        <w:spacing w:after="0" w:line="164" w:lineRule="exact"/>
        <w:rPr>
          <w:sz w:val="20"/>
          <w:szCs w:val="20"/>
          <w:color w:val="auto"/>
        </w:rPr>
      </w:pPr>
    </w:p>
    <w:p>
      <w:pPr>
        <w:ind w:left="660"/>
        <w:spacing w:after="0"/>
        <w:tabs>
          <w:tab w:leader="none" w:pos="1280" w:val="left"/>
        </w:tabs>
        <w:rPr>
          <w:sz w:val="20"/>
          <w:szCs w:val="20"/>
          <w:color w:val="auto"/>
        </w:rPr>
      </w:pPr>
      <w:r>
        <w:rPr>
          <w:rFonts w:ascii="Calibri" w:cs="Calibri" w:eastAsia="Calibri" w:hAnsi="Calibri"/>
          <w:sz w:val="20"/>
          <w:szCs w:val="20"/>
          <w:color w:val="auto"/>
        </w:rPr>
        <w:t>4.5</w:t>
      </w:r>
      <w:r>
        <w:rPr>
          <w:sz w:val="20"/>
          <w:szCs w:val="20"/>
          <w:color w:val="auto"/>
        </w:rPr>
        <w:tab/>
      </w:r>
      <w:r>
        <w:rPr>
          <w:rFonts w:ascii="Calibri" w:cs="Calibri" w:eastAsia="Calibri" w:hAnsi="Calibri"/>
          <w:sz w:val="20"/>
          <w:szCs w:val="20"/>
          <w:u w:val="single" w:color="auto"/>
          <w:color w:val="auto"/>
        </w:rPr>
        <w:t>Applicatons for Credit Under the Program</w:t>
      </w:r>
      <w:r>
        <w:rPr>
          <w:rFonts w:ascii="Calibri" w:cs="Calibri" w:eastAsia="Calibri" w:hAnsi="Calibri"/>
          <w:sz w:val="20"/>
          <w:szCs w:val="20"/>
          <w:color w:val="auto"/>
        </w:rPr>
        <w:t>.</w:t>
      </w:r>
    </w:p>
    <w:p>
      <w:pPr>
        <w:spacing w:after="0" w:line="211" w:lineRule="exact"/>
        <w:rPr>
          <w:sz w:val="20"/>
          <w:szCs w:val="20"/>
          <w:color w:val="auto"/>
        </w:rPr>
      </w:pPr>
    </w:p>
    <w:p>
      <w:pPr>
        <w:jc w:val="both"/>
        <w:ind w:firstLine="648"/>
        <w:spacing w:after="0" w:line="231" w:lineRule="auto"/>
        <w:rPr>
          <w:sz w:val="20"/>
          <w:szCs w:val="20"/>
          <w:color w:val="auto"/>
        </w:rPr>
      </w:pPr>
      <w:r>
        <w:rPr>
          <w:rFonts w:ascii="Calibri" w:cs="Calibri" w:eastAsia="Calibri" w:hAnsi="Calibri"/>
          <w:sz w:val="20"/>
          <w:szCs w:val="20"/>
          <w:color w:val="auto"/>
        </w:rPr>
        <w:t>Applicants who wish to apply for an Account under the Program must submit a completed Applicaton on a form or in an electronic format provided by or approved by Bank, and Bank shall grant or deny the request for credit based upon the Risk Management Policies. If Bank grants the request for an Account, Bank will issue a Credit Card to the Applicant to access an individual line of credit in an amount determined by Bank. Sun Country and Bank will establish a process to ensure that Applicants that are not members of the Sun Country Rewards Program at the tme of applicaton are enrolled into the Sun Country Rewards Program.</w:t>
      </w:r>
    </w:p>
    <w:p>
      <w:pPr>
        <w:spacing w:after="0" w:line="192" w:lineRule="exact"/>
        <w:rPr>
          <w:sz w:val="20"/>
          <w:szCs w:val="20"/>
          <w:color w:val="auto"/>
        </w:rPr>
      </w:pPr>
    </w:p>
    <w:p>
      <w:pPr>
        <w:ind w:left="660"/>
        <w:spacing w:after="0"/>
        <w:tabs>
          <w:tab w:leader="none" w:pos="1280" w:val="left"/>
        </w:tabs>
        <w:rPr>
          <w:sz w:val="20"/>
          <w:szCs w:val="20"/>
          <w:color w:val="auto"/>
        </w:rPr>
      </w:pPr>
      <w:r>
        <w:rPr>
          <w:rFonts w:ascii="Calibri" w:cs="Calibri" w:eastAsia="Calibri" w:hAnsi="Calibri"/>
          <w:sz w:val="20"/>
          <w:szCs w:val="20"/>
          <w:color w:val="auto"/>
        </w:rPr>
        <w:t>4.6</w:t>
      </w:r>
      <w:r>
        <w:rPr>
          <w:sz w:val="20"/>
          <w:szCs w:val="20"/>
          <w:color w:val="auto"/>
        </w:rPr>
        <w:tab/>
      </w:r>
      <w:r>
        <w:rPr>
          <w:rFonts w:ascii="Calibri" w:cs="Calibri" w:eastAsia="Calibri" w:hAnsi="Calibri"/>
          <w:sz w:val="20"/>
          <w:szCs w:val="20"/>
          <w:u w:val="single" w:color="auto"/>
          <w:color w:val="auto"/>
        </w:rPr>
        <w:t>Credit Underwritng and Risk Management</w:t>
      </w:r>
      <w:r>
        <w:rPr>
          <w:rFonts w:ascii="Calibri" w:cs="Calibri" w:eastAsia="Calibri" w:hAnsi="Calibri"/>
          <w:sz w:val="20"/>
          <w:szCs w:val="20"/>
          <w:color w:val="auto"/>
        </w:rPr>
        <w:t>.</w:t>
      </w:r>
    </w:p>
    <w:p>
      <w:pPr>
        <w:spacing w:after="0" w:line="171" w:lineRule="exact"/>
        <w:rPr>
          <w:sz w:val="20"/>
          <w:szCs w:val="20"/>
          <w:color w:val="auto"/>
        </w:rPr>
      </w:pPr>
    </w:p>
    <w:p>
      <w:pPr>
        <w:jc w:val="both"/>
        <w:ind w:firstLine="656"/>
        <w:spacing w:after="0" w:line="203" w:lineRule="auto"/>
        <w:tabs>
          <w:tab w:leader="none" w:pos="1300" w:val="left"/>
        </w:tabs>
        <w:numPr>
          <w:ilvl w:val="0"/>
          <w:numId w:val="28"/>
        </w:numPr>
        <w:rPr>
          <w:rFonts w:ascii="Calibri" w:cs="Calibri" w:eastAsia="Calibri" w:hAnsi="Calibri"/>
          <w:sz w:val="20"/>
          <w:szCs w:val="20"/>
          <w:color w:val="auto"/>
        </w:rPr>
      </w:pPr>
      <w:r>
        <w:rPr>
          <w:rFonts w:ascii="Calibri" w:cs="Calibri" w:eastAsia="Calibri" w:hAnsi="Calibri"/>
          <w:sz w:val="20"/>
          <w:szCs w:val="20"/>
          <w:color w:val="auto"/>
        </w:rPr>
        <w:t>Bank’s risk management policies, procedures and practces for the Program, including policies, procedures and practces for credit and Account openings, transacton authorizaton, credit line assignment, credit line management (including credit line increases and decreases, over-limit decisions, and payment hold decisions), Account closures, payment creditng, charge-ofs, ant-money laundering, identty thef, and fraud policies shall collectvely consttute the “</w:t>
      </w:r>
      <w:r>
        <w:rPr>
          <w:rFonts w:ascii="Calibri" w:cs="Calibri" w:eastAsia="Calibri" w:hAnsi="Calibri"/>
          <w:sz w:val="20"/>
          <w:szCs w:val="20"/>
          <w:u w:val="single" w:color="auto"/>
          <w:color w:val="auto"/>
        </w:rPr>
        <w:t>Risk Management Policies</w:t>
      </w:r>
      <w:r>
        <w:rPr>
          <w:rFonts w:ascii="Calibri" w:cs="Calibri" w:eastAsia="Calibri" w:hAnsi="Calibri"/>
          <w:sz w:val="20"/>
          <w:szCs w:val="20"/>
          <w:color w:val="auto"/>
        </w:rPr>
        <w:t>” for the Program.</w:t>
      </w:r>
    </w:p>
    <w:p>
      <w:pPr>
        <w:spacing w:after="0" w:line="186" w:lineRule="exact"/>
        <w:rPr>
          <w:rFonts w:ascii="Calibri" w:cs="Calibri" w:eastAsia="Calibri" w:hAnsi="Calibri"/>
          <w:sz w:val="20"/>
          <w:szCs w:val="20"/>
          <w:color w:val="auto"/>
        </w:rPr>
      </w:pPr>
    </w:p>
    <w:p>
      <w:pPr>
        <w:jc w:val="both"/>
        <w:ind w:firstLine="656"/>
        <w:spacing w:after="0" w:line="205" w:lineRule="auto"/>
        <w:tabs>
          <w:tab w:leader="none" w:pos="1296" w:val="left"/>
        </w:tabs>
        <w:numPr>
          <w:ilvl w:val="0"/>
          <w:numId w:val="28"/>
        </w:numPr>
        <w:rPr>
          <w:rFonts w:ascii="Calibri" w:cs="Calibri" w:eastAsia="Calibri" w:hAnsi="Calibri"/>
          <w:sz w:val="20"/>
          <w:szCs w:val="20"/>
          <w:color w:val="auto"/>
        </w:rPr>
      </w:pPr>
      <w:r>
        <w:rPr>
          <w:rFonts w:ascii="Calibri" w:cs="Calibri" w:eastAsia="Calibri" w:hAnsi="Calibri"/>
          <w:sz w:val="20"/>
          <w:szCs w:val="20"/>
          <w:u w:val="single" w:color="auto"/>
          <w:color w:val="auto"/>
        </w:rPr>
        <w:t>Credit Criteria</w:t>
      </w:r>
      <w:r>
        <w:rPr>
          <w:rFonts w:ascii="Calibri" w:cs="Calibri" w:eastAsia="Calibri" w:hAnsi="Calibri"/>
          <w:sz w:val="20"/>
          <w:szCs w:val="20"/>
          <w:color w:val="auto"/>
        </w:rPr>
        <w:t>. Bank will establish and may modify from tme to tme any or all of the Risk Management Policy criteria used in evaluatng Applicants under the Program (including the creditworthiness of individual Applicants, the range of credit limits to be made available to individual Cardholders and whether to suspend or terminate the credit privileges of any Cardholder); [*].</w:t>
      </w:r>
    </w:p>
    <w:p>
      <w:pPr>
        <w:spacing w:after="0" w:line="184" w:lineRule="exact"/>
        <w:rPr>
          <w:rFonts w:ascii="Calibri" w:cs="Calibri" w:eastAsia="Calibri" w:hAnsi="Calibri"/>
          <w:sz w:val="20"/>
          <w:szCs w:val="20"/>
          <w:color w:val="auto"/>
        </w:rPr>
      </w:pPr>
    </w:p>
    <w:p>
      <w:pPr>
        <w:jc w:val="both"/>
        <w:ind w:firstLine="656"/>
        <w:spacing w:after="0" w:line="203" w:lineRule="auto"/>
        <w:tabs>
          <w:tab w:leader="none" w:pos="1288" w:val="left"/>
        </w:tabs>
        <w:numPr>
          <w:ilvl w:val="0"/>
          <w:numId w:val="28"/>
        </w:numPr>
        <w:rPr>
          <w:rFonts w:ascii="Calibri" w:cs="Calibri" w:eastAsia="Calibri" w:hAnsi="Calibri"/>
          <w:sz w:val="20"/>
          <w:szCs w:val="20"/>
          <w:color w:val="auto"/>
        </w:rPr>
      </w:pPr>
      <w:r>
        <w:rPr>
          <w:rFonts w:ascii="Calibri" w:cs="Calibri" w:eastAsia="Calibri" w:hAnsi="Calibri"/>
          <w:sz w:val="20"/>
          <w:szCs w:val="20"/>
          <w:u w:val="single" w:color="auto"/>
          <w:color w:val="auto"/>
        </w:rPr>
        <w:t>Data Sharing for Underwritng</w:t>
      </w:r>
      <w:r>
        <w:rPr>
          <w:rFonts w:ascii="Calibri" w:cs="Calibri" w:eastAsia="Calibri" w:hAnsi="Calibri"/>
          <w:sz w:val="20"/>
          <w:szCs w:val="20"/>
          <w:color w:val="auto"/>
        </w:rPr>
        <w:t>. Bank may use the Customer Engagement Data for purposes of underwritng, risk management and operaton of the Program, including in connecton with Applicaton and Cardholder authentcaton and credit line assignment; provided, Bank shall be solely responsible for ensuring such uses of Customer Engagement Data comply with Applicable Law, and Sun Country shall ensure that the provision of Customer Engagement Data to Bank complies with Applicable Law.</w:t>
      </w:r>
    </w:p>
    <w:p>
      <w:pPr>
        <w:spacing w:after="0" w:line="176" w:lineRule="exact"/>
        <w:rPr>
          <w:rFonts w:ascii="Calibri" w:cs="Calibri" w:eastAsia="Calibri" w:hAnsi="Calibri"/>
          <w:sz w:val="20"/>
          <w:szCs w:val="20"/>
          <w:color w:val="auto"/>
        </w:rPr>
      </w:pPr>
    </w:p>
    <w:p>
      <w:pPr>
        <w:ind w:left="1300" w:hanging="644"/>
        <w:spacing w:after="0"/>
        <w:tabs>
          <w:tab w:leader="none" w:pos="1300" w:val="left"/>
        </w:tabs>
        <w:numPr>
          <w:ilvl w:val="0"/>
          <w:numId w:val="28"/>
        </w:numPr>
        <w:rPr>
          <w:rFonts w:ascii="Calibri" w:cs="Calibri" w:eastAsia="Calibri" w:hAnsi="Calibri"/>
          <w:sz w:val="20"/>
          <w:szCs w:val="20"/>
          <w:color w:val="auto"/>
        </w:rPr>
      </w:pPr>
      <w:r>
        <w:rPr>
          <w:rFonts w:ascii="Calibri" w:cs="Calibri" w:eastAsia="Calibri" w:hAnsi="Calibri"/>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20"/>
        <w:spacing w:after="0"/>
        <w:rPr>
          <w:sz w:val="20"/>
          <w:szCs w:val="20"/>
          <w:color w:val="auto"/>
        </w:rPr>
      </w:pPr>
      <w:r>
        <w:rPr>
          <w:rFonts w:ascii="Calibri" w:cs="Calibri" w:eastAsia="Calibri" w:hAnsi="Calibri"/>
          <w:sz w:val="20"/>
          <w:szCs w:val="20"/>
          <w:color w:val="auto"/>
        </w:rPr>
        <w:t>- 21 -</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color w:val="auto"/>
        </w:rPr>
        <w:t>[*] Indicates portons omited pursuant to a request for confdental treatment fled separately with the Commission.</w:t>
      </w:r>
    </w:p>
    <w:p>
      <w:pPr>
        <w:sectPr>
          <w:pgSz w:w="11900" w:h="16838" w:orient="portrait"/>
          <w:cols w:equalWidth="0" w:num="1">
            <w:col w:w="11240"/>
          </w:cols>
          <w:pgMar w:left="320" w:top="1384" w:right="339" w:bottom="1440" w:gutter="0" w:footer="0" w:header="0"/>
        </w:sectPr>
      </w:pPr>
    </w:p>
    <w:bookmarkStart w:id="28" w:name="page29"/>
    <w:bookmarkEnd w:id="28"/>
    <w:p>
      <w:pPr>
        <w:jc w:val="both"/>
        <w:ind w:firstLine="656"/>
        <w:spacing w:after="0" w:line="205" w:lineRule="auto"/>
        <w:tabs>
          <w:tab w:leader="none" w:pos="1290" w:val="left"/>
        </w:tabs>
        <w:numPr>
          <w:ilvl w:val="0"/>
          <w:numId w:val="29"/>
        </w:numPr>
        <w:rPr>
          <w:rFonts w:ascii="Calibri" w:cs="Calibri" w:eastAsia="Calibri" w:hAnsi="Calibri"/>
          <w:sz w:val="20"/>
          <w:szCs w:val="20"/>
          <w:color w:val="auto"/>
        </w:rPr>
      </w:pPr>
      <w:r>
        <w:rPr>
          <w:rFonts w:ascii="Calibri" w:cs="Calibri" w:eastAsia="Calibri" w:hAnsi="Calibri"/>
          <w:sz w:val="20"/>
          <w:szCs w:val="20"/>
          <w:color w:val="auto"/>
        </w:rPr>
        <w:t>Bank shall (i) ensure that the Risk Management Policies and Bank’s applicaton of such policies to the Program comply with Applicable Law and Payment Network Rules, and (ii) operate the Program in compliance with the Risk Management Policies, as such Risk Management Policies may be amended from tme to tme in accordance with this Agreement.</w:t>
      </w:r>
    </w:p>
    <w:p>
      <w:pPr>
        <w:spacing w:after="0" w:line="184" w:lineRule="exact"/>
        <w:rPr>
          <w:rFonts w:ascii="Calibri" w:cs="Calibri" w:eastAsia="Calibri" w:hAnsi="Calibri"/>
          <w:sz w:val="20"/>
          <w:szCs w:val="20"/>
          <w:color w:val="auto"/>
        </w:rPr>
      </w:pPr>
    </w:p>
    <w:p>
      <w:pPr>
        <w:jc w:val="both"/>
        <w:ind w:firstLine="656"/>
        <w:spacing w:after="0" w:line="203" w:lineRule="auto"/>
        <w:tabs>
          <w:tab w:leader="none" w:pos="1294" w:val="left"/>
        </w:tabs>
        <w:numPr>
          <w:ilvl w:val="0"/>
          <w:numId w:val="29"/>
        </w:numPr>
        <w:rPr>
          <w:rFonts w:ascii="Calibri" w:cs="Calibri" w:eastAsia="Calibri" w:hAnsi="Calibri"/>
          <w:sz w:val="20"/>
          <w:szCs w:val="20"/>
          <w:color w:val="auto"/>
        </w:rPr>
      </w:pPr>
      <w:r>
        <w:rPr>
          <w:rFonts w:ascii="Calibri" w:cs="Calibri" w:eastAsia="Calibri" w:hAnsi="Calibri"/>
          <w:sz w:val="20"/>
          <w:szCs w:val="20"/>
          <w:color w:val="auto"/>
        </w:rPr>
        <w:t>Bank in its sole discreton shall perform all necessary security functons in accordance with the Risk Management Policies to minimize fraud in the Program due to lost, stolen or counterfeit cards and fraudulent applicatons. Additonally, Bank will utlize its most advanced and efectve risk and fraud management tools and technologies (including alternatve data sources, scores, and models) to the same extent that it uses such tools and technologies for the beneft of its other Credit Card programs as reasonably practcable.</w:t>
      </w:r>
    </w:p>
    <w:p>
      <w:pPr>
        <w:spacing w:after="0" w:line="177" w:lineRule="exact"/>
        <w:rPr>
          <w:sz w:val="20"/>
          <w:szCs w:val="20"/>
          <w:color w:val="auto"/>
        </w:rPr>
      </w:pPr>
    </w:p>
    <w:p>
      <w:pPr>
        <w:ind w:left="660"/>
        <w:spacing w:after="0"/>
        <w:tabs>
          <w:tab w:leader="none" w:pos="1280" w:val="left"/>
        </w:tabs>
        <w:rPr>
          <w:sz w:val="20"/>
          <w:szCs w:val="20"/>
          <w:color w:val="auto"/>
        </w:rPr>
      </w:pPr>
      <w:r>
        <w:rPr>
          <w:rFonts w:ascii="Calibri" w:cs="Calibri" w:eastAsia="Calibri" w:hAnsi="Calibri"/>
          <w:sz w:val="20"/>
          <w:szCs w:val="20"/>
          <w:color w:val="auto"/>
        </w:rPr>
        <w:t>4.7</w:t>
      </w:r>
      <w:r>
        <w:rPr>
          <w:sz w:val="20"/>
          <w:szCs w:val="20"/>
          <w:color w:val="auto"/>
        </w:rPr>
        <w:tab/>
      </w:r>
      <w:r>
        <w:rPr>
          <w:rFonts w:ascii="Calibri" w:cs="Calibri" w:eastAsia="Calibri" w:hAnsi="Calibri"/>
          <w:sz w:val="20"/>
          <w:szCs w:val="20"/>
          <w:u w:val="single" w:color="auto"/>
          <w:color w:val="auto"/>
        </w:rPr>
        <w:t>Collectons</w:t>
      </w:r>
      <w:r>
        <w:rPr>
          <w:rFonts w:ascii="Calibri" w:cs="Calibri" w:eastAsia="Calibri" w:hAnsi="Calibri"/>
          <w:sz w:val="20"/>
          <w:szCs w:val="20"/>
          <w:color w:val="auto"/>
        </w:rPr>
        <w:t>.</w:t>
      </w:r>
    </w:p>
    <w:p>
      <w:pPr>
        <w:spacing w:after="0" w:line="171" w:lineRule="exact"/>
        <w:rPr>
          <w:sz w:val="20"/>
          <w:szCs w:val="20"/>
          <w:color w:val="auto"/>
        </w:rPr>
      </w:pPr>
    </w:p>
    <w:p>
      <w:pPr>
        <w:jc w:val="both"/>
        <w:ind w:firstLine="656"/>
        <w:spacing w:after="0" w:line="203" w:lineRule="auto"/>
        <w:tabs>
          <w:tab w:leader="none" w:pos="1300" w:val="left"/>
        </w:tabs>
        <w:numPr>
          <w:ilvl w:val="0"/>
          <w:numId w:val="30"/>
        </w:numPr>
        <w:rPr>
          <w:rFonts w:ascii="Calibri" w:cs="Calibri" w:eastAsia="Calibri" w:hAnsi="Calibri"/>
          <w:sz w:val="20"/>
          <w:szCs w:val="20"/>
          <w:color w:val="auto"/>
        </w:rPr>
      </w:pPr>
      <w:r>
        <w:rPr>
          <w:rFonts w:ascii="Calibri" w:cs="Calibri" w:eastAsia="Calibri" w:hAnsi="Calibri"/>
          <w:sz w:val="20"/>
          <w:szCs w:val="20"/>
          <w:color w:val="auto"/>
        </w:rPr>
        <w:t>Bank shall handle all stages of collectons of Accounts in accordance with the policies, procedures and practces for the Program with respect to collectons, account closures, charge-ofs, recoveries and similar maters (the “</w:t>
      </w:r>
      <w:r>
        <w:rPr>
          <w:rFonts w:ascii="Calibri" w:cs="Calibri" w:eastAsia="Calibri" w:hAnsi="Calibri"/>
          <w:sz w:val="20"/>
          <w:szCs w:val="20"/>
          <w:u w:val="single" w:color="auto"/>
          <w:color w:val="auto"/>
        </w:rPr>
        <w:t>Collectons Policies</w:t>
      </w:r>
      <w:r>
        <w:rPr>
          <w:rFonts w:ascii="Calibri" w:cs="Calibri" w:eastAsia="Calibri" w:hAnsi="Calibri"/>
          <w:sz w:val="20"/>
          <w:szCs w:val="20"/>
          <w:color w:val="auto"/>
        </w:rPr>
        <w:t>”). Without limitng the foregoing, Bank’s Collectons Policies for the Program shall be consistent with the collectons policies it employs generally in its Credit Card issuing business.</w:t>
      </w:r>
    </w:p>
    <w:p>
      <w:pPr>
        <w:spacing w:after="0" w:line="186" w:lineRule="exact"/>
        <w:rPr>
          <w:rFonts w:ascii="Calibri" w:cs="Calibri" w:eastAsia="Calibri" w:hAnsi="Calibri"/>
          <w:sz w:val="20"/>
          <w:szCs w:val="20"/>
          <w:color w:val="auto"/>
        </w:rPr>
      </w:pPr>
    </w:p>
    <w:p>
      <w:pPr>
        <w:jc w:val="both"/>
        <w:ind w:firstLine="656"/>
        <w:spacing w:after="0" w:line="205" w:lineRule="auto"/>
        <w:tabs>
          <w:tab w:leader="none" w:pos="1296" w:val="left"/>
        </w:tabs>
        <w:numPr>
          <w:ilvl w:val="0"/>
          <w:numId w:val="30"/>
        </w:numPr>
        <w:rPr>
          <w:rFonts w:ascii="Calibri" w:cs="Calibri" w:eastAsia="Calibri" w:hAnsi="Calibri"/>
          <w:sz w:val="20"/>
          <w:szCs w:val="20"/>
          <w:color w:val="auto"/>
        </w:rPr>
      </w:pPr>
      <w:r>
        <w:rPr>
          <w:rFonts w:ascii="Calibri" w:cs="Calibri" w:eastAsia="Calibri" w:hAnsi="Calibri"/>
          <w:sz w:val="20"/>
          <w:szCs w:val="20"/>
          <w:color w:val="auto"/>
        </w:rPr>
        <w:t>Bank shall notfy Cardholders to make payment directly to it in accordance with its instructons. Sun Country grants to Bank a limited power of atorney (coupled with an interest) to sign and endorse Sun Country’s name upon any form of payment that may have been issued in Sun Country’s name in respect of any Account. [*]</w:t>
      </w:r>
    </w:p>
    <w:p>
      <w:pPr>
        <w:spacing w:after="0" w:line="175" w:lineRule="exact"/>
        <w:rPr>
          <w:sz w:val="20"/>
          <w:szCs w:val="20"/>
          <w:color w:val="auto"/>
        </w:rPr>
      </w:pPr>
    </w:p>
    <w:p>
      <w:pPr>
        <w:ind w:left="660"/>
        <w:spacing w:after="0"/>
        <w:tabs>
          <w:tab w:leader="none" w:pos="1280" w:val="left"/>
        </w:tabs>
        <w:rPr>
          <w:sz w:val="20"/>
          <w:szCs w:val="20"/>
          <w:color w:val="auto"/>
        </w:rPr>
      </w:pPr>
      <w:r>
        <w:rPr>
          <w:rFonts w:ascii="Calibri" w:cs="Calibri" w:eastAsia="Calibri" w:hAnsi="Calibri"/>
          <w:sz w:val="20"/>
          <w:szCs w:val="20"/>
          <w:color w:val="auto"/>
        </w:rPr>
        <w:t>4.8</w:t>
      </w:r>
      <w:r>
        <w:rPr>
          <w:sz w:val="20"/>
          <w:szCs w:val="20"/>
          <w:color w:val="auto"/>
        </w:rPr>
        <w:tab/>
      </w:r>
      <w:r>
        <w:rPr>
          <w:rFonts w:ascii="Calibri" w:cs="Calibri" w:eastAsia="Calibri" w:hAnsi="Calibri"/>
          <w:sz w:val="20"/>
          <w:szCs w:val="20"/>
          <w:u w:val="single" w:color="auto"/>
          <w:color w:val="auto"/>
        </w:rPr>
        <w:t>Systems</w:t>
      </w:r>
      <w:r>
        <w:rPr>
          <w:rFonts w:ascii="Calibri" w:cs="Calibri" w:eastAsia="Calibri" w:hAnsi="Calibri"/>
          <w:sz w:val="20"/>
          <w:szCs w:val="20"/>
          <w:color w:val="auto"/>
        </w:rPr>
        <w:t>.</w:t>
      </w:r>
    </w:p>
    <w:p>
      <w:pPr>
        <w:spacing w:after="0" w:line="174" w:lineRule="exact"/>
        <w:rPr>
          <w:sz w:val="20"/>
          <w:szCs w:val="20"/>
          <w:color w:val="auto"/>
        </w:rPr>
      </w:pPr>
    </w:p>
    <w:p>
      <w:pPr>
        <w:ind w:left="1300" w:hanging="644"/>
        <w:spacing w:after="0"/>
        <w:tabs>
          <w:tab w:leader="none" w:pos="1300" w:val="left"/>
        </w:tabs>
        <w:numPr>
          <w:ilvl w:val="1"/>
          <w:numId w:val="31"/>
        </w:numPr>
        <w:rPr>
          <w:rFonts w:ascii="Calibri" w:cs="Calibri" w:eastAsia="Calibri" w:hAnsi="Calibri"/>
          <w:sz w:val="20"/>
          <w:szCs w:val="20"/>
          <w:color w:val="auto"/>
        </w:rPr>
      </w:pPr>
      <w:r>
        <w:rPr>
          <w:rFonts w:ascii="Calibri" w:cs="Calibri" w:eastAsia="Calibri" w:hAnsi="Calibri"/>
          <w:sz w:val="20"/>
          <w:szCs w:val="20"/>
          <w:u w:val="single" w:color="auto"/>
          <w:color w:val="auto"/>
        </w:rPr>
        <w:t>Existng Systems</w:t>
      </w:r>
      <w:r>
        <w:rPr>
          <w:rFonts w:ascii="Calibri" w:cs="Calibri" w:eastAsia="Calibri" w:hAnsi="Calibri"/>
          <w:sz w:val="20"/>
          <w:szCs w:val="20"/>
          <w:color w:val="auto"/>
        </w:rPr>
        <w:t>.</w:t>
      </w:r>
    </w:p>
    <w:p>
      <w:pPr>
        <w:spacing w:after="0" w:line="170" w:lineRule="exact"/>
        <w:rPr>
          <w:rFonts w:ascii="Calibri" w:cs="Calibri" w:eastAsia="Calibri" w:hAnsi="Calibri"/>
          <w:sz w:val="20"/>
          <w:szCs w:val="20"/>
          <w:color w:val="auto"/>
        </w:rPr>
      </w:pPr>
    </w:p>
    <w:p>
      <w:pPr>
        <w:jc w:val="both"/>
        <w:ind w:firstLine="1304"/>
        <w:spacing w:after="0" w:line="205" w:lineRule="auto"/>
        <w:tabs>
          <w:tab w:leader="none" w:pos="1938" w:val="left"/>
        </w:tabs>
        <w:numPr>
          <w:ilvl w:val="2"/>
          <w:numId w:val="31"/>
        </w:numPr>
        <w:rPr>
          <w:rFonts w:ascii="Calibri" w:cs="Calibri" w:eastAsia="Calibri" w:hAnsi="Calibri"/>
          <w:sz w:val="20"/>
          <w:szCs w:val="20"/>
          <w:color w:val="auto"/>
        </w:rPr>
      </w:pPr>
      <w:r>
        <w:rPr>
          <w:rFonts w:ascii="Calibri" w:cs="Calibri" w:eastAsia="Calibri" w:hAnsi="Calibri"/>
          <w:sz w:val="20"/>
          <w:szCs w:val="20"/>
          <w:color w:val="auto"/>
        </w:rPr>
        <w:t>Except as otherwise provided herein, each Party shall be responsible for its own Systems and for the costs associated with using its Systems in support of the Program. Except as otherwise provided in this Agreement, each Party shall maintain its Systems, and make such changes to its Systems as reasonably agreed by such Party.</w:t>
      </w:r>
    </w:p>
    <w:p>
      <w:pPr>
        <w:spacing w:after="0" w:line="184" w:lineRule="exact"/>
        <w:rPr>
          <w:rFonts w:ascii="Calibri" w:cs="Calibri" w:eastAsia="Calibri" w:hAnsi="Calibri"/>
          <w:sz w:val="20"/>
          <w:szCs w:val="20"/>
          <w:color w:val="auto"/>
        </w:rPr>
      </w:pPr>
    </w:p>
    <w:p>
      <w:pPr>
        <w:jc w:val="both"/>
        <w:ind w:firstLine="1304"/>
        <w:spacing w:after="0" w:line="199" w:lineRule="auto"/>
        <w:tabs>
          <w:tab w:leader="none" w:pos="1944" w:val="left"/>
        </w:tabs>
        <w:numPr>
          <w:ilvl w:val="2"/>
          <w:numId w:val="31"/>
        </w:numPr>
        <w:rPr>
          <w:rFonts w:ascii="Calibri" w:cs="Calibri" w:eastAsia="Calibri" w:hAnsi="Calibri"/>
          <w:sz w:val="20"/>
          <w:szCs w:val="20"/>
          <w:color w:val="auto"/>
        </w:rPr>
      </w:pPr>
      <w:r>
        <w:rPr>
          <w:rFonts w:ascii="Calibri" w:cs="Calibri" w:eastAsia="Calibri" w:hAnsi="Calibri"/>
          <w:sz w:val="20"/>
          <w:szCs w:val="20"/>
          <w:color w:val="auto"/>
        </w:rPr>
        <w:t>Neither Party shall, without the prior approval of the other Party, intentonally make any material change to any of its Systems that would knowingly (A) render them incompatble with the other Party’s Systems, or (B) require the other Party to make any change to any of its Systems unless (x) such change is required by Applicable Law or Payment Network Rules or (y) the Party making such change reimburses the other Party for the reasonable costs necessary to efect the required changes to the Systems of such Party. A Party proposing such a material change shall inform the other Party as far in advance of the proposed change as is reasonably practcable. Subject to the foregoing, either Party may make routne changes without the other Party’s approval, while communicatng material user experience changes through the JMC.</w:t>
      </w:r>
    </w:p>
    <w:p>
      <w:pPr>
        <w:spacing w:after="0" w:line="189" w:lineRule="exact"/>
        <w:rPr>
          <w:rFonts w:ascii="Calibri" w:cs="Calibri" w:eastAsia="Calibri" w:hAnsi="Calibri"/>
          <w:sz w:val="20"/>
          <w:szCs w:val="20"/>
          <w:color w:val="auto"/>
        </w:rPr>
      </w:pPr>
    </w:p>
    <w:p>
      <w:pPr>
        <w:ind w:right="20" w:firstLine="1304"/>
        <w:spacing w:after="0" w:line="208" w:lineRule="auto"/>
        <w:tabs>
          <w:tab w:leader="none" w:pos="1950" w:val="left"/>
        </w:tabs>
        <w:numPr>
          <w:ilvl w:val="2"/>
          <w:numId w:val="31"/>
        </w:numPr>
        <w:rPr>
          <w:rFonts w:ascii="Calibri" w:cs="Calibri" w:eastAsia="Calibri" w:hAnsi="Calibri"/>
          <w:sz w:val="20"/>
          <w:szCs w:val="20"/>
          <w:color w:val="auto"/>
        </w:rPr>
      </w:pPr>
      <w:r>
        <w:rPr>
          <w:rFonts w:ascii="Calibri" w:cs="Calibri" w:eastAsia="Calibri" w:hAnsi="Calibri"/>
          <w:sz w:val="20"/>
          <w:szCs w:val="20"/>
          <w:color w:val="auto"/>
        </w:rPr>
        <w:t>Bank shall use commercially reasonable eforts (in light of the Program Objectves) to leverage the Systems used by Sun Country in order to ensure a seamless transiton for existng Cardholders and to minimize incremental expense to Sun Country.</w:t>
      </w:r>
    </w:p>
    <w:p>
      <w:pPr>
        <w:spacing w:after="0" w:line="184" w:lineRule="exact"/>
        <w:rPr>
          <w:rFonts w:ascii="Calibri" w:cs="Calibri" w:eastAsia="Calibri" w:hAnsi="Calibri"/>
          <w:sz w:val="20"/>
          <w:szCs w:val="20"/>
          <w:color w:val="auto"/>
        </w:rPr>
      </w:pPr>
    </w:p>
    <w:p>
      <w:pPr>
        <w:ind w:firstLine="1304"/>
        <w:spacing w:after="0" w:line="214" w:lineRule="auto"/>
        <w:tabs>
          <w:tab w:leader="none" w:pos="1948" w:val="left"/>
        </w:tabs>
        <w:numPr>
          <w:ilvl w:val="2"/>
          <w:numId w:val="31"/>
        </w:numPr>
        <w:rPr>
          <w:rFonts w:ascii="Calibri" w:cs="Calibri" w:eastAsia="Calibri" w:hAnsi="Calibri"/>
          <w:sz w:val="20"/>
          <w:szCs w:val="20"/>
          <w:color w:val="auto"/>
        </w:rPr>
      </w:pPr>
      <w:r>
        <w:rPr>
          <w:rFonts w:ascii="Calibri" w:cs="Calibri" w:eastAsia="Calibri" w:hAnsi="Calibri"/>
          <w:sz w:val="20"/>
          <w:szCs w:val="20"/>
          <w:color w:val="auto"/>
        </w:rPr>
        <w:t>For the avoidance of doubt, nothing in this Agreement shall obligate Sun Country to develop or implement any technology or technology enhancements without Sun Country’s agreement.</w:t>
      </w:r>
    </w:p>
    <w:p>
      <w:pPr>
        <w:spacing w:after="0" w:line="172" w:lineRule="exact"/>
        <w:rPr>
          <w:rFonts w:ascii="Calibri" w:cs="Calibri" w:eastAsia="Calibri" w:hAnsi="Calibri"/>
          <w:sz w:val="20"/>
          <w:szCs w:val="20"/>
          <w:color w:val="auto"/>
        </w:rPr>
      </w:pPr>
    </w:p>
    <w:p>
      <w:pPr>
        <w:jc w:val="both"/>
        <w:ind w:right="20" w:firstLine="656"/>
        <w:spacing w:after="0" w:line="209" w:lineRule="auto"/>
        <w:tabs>
          <w:tab w:leader="none" w:pos="1296" w:val="left"/>
        </w:tabs>
        <w:numPr>
          <w:ilvl w:val="1"/>
          <w:numId w:val="31"/>
        </w:numPr>
        <w:rPr>
          <w:rFonts w:ascii="Calibri" w:cs="Calibri" w:eastAsia="Calibri" w:hAnsi="Calibri"/>
          <w:sz w:val="20"/>
          <w:szCs w:val="20"/>
          <w:color w:val="auto"/>
        </w:rPr>
      </w:pPr>
      <w:r>
        <w:rPr>
          <w:rFonts w:ascii="Calibri" w:cs="Calibri" w:eastAsia="Calibri" w:hAnsi="Calibri"/>
          <w:sz w:val="20"/>
          <w:szCs w:val="20"/>
          <w:u w:val="single" w:color="auto"/>
          <w:color w:val="auto"/>
        </w:rPr>
        <w:t>Data Transmission and Monitoring</w:t>
      </w:r>
      <w:r>
        <w:rPr>
          <w:rFonts w:ascii="Calibri" w:cs="Calibri" w:eastAsia="Calibri" w:hAnsi="Calibri"/>
          <w:sz w:val="20"/>
          <w:szCs w:val="20"/>
          <w:color w:val="auto"/>
        </w:rPr>
        <w:t>. Sun Country and Bank shall work together to develop a system for securely transmitng data and reports to each other in accordance with the requirements of Applicable Law and as set forth in this Agreement, including pursuant to Secton 7.1. The Partes shall mutually agree upon the system that will be used and shall develop a plan to</w:t>
      </w: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93" w:lineRule="exact"/>
        <w:rPr>
          <w:rFonts w:ascii="Calibri" w:cs="Calibri" w:eastAsia="Calibri" w:hAnsi="Calibri"/>
          <w:sz w:val="20"/>
          <w:szCs w:val="20"/>
          <w:color w:val="auto"/>
        </w:rPr>
      </w:pPr>
    </w:p>
    <w:p>
      <w:pPr>
        <w:ind w:left="220" w:hanging="98"/>
        <w:spacing w:after="0"/>
        <w:tabs>
          <w:tab w:leader="none" w:pos="220" w:val="left"/>
        </w:tabs>
        <w:numPr>
          <w:ilvl w:val="0"/>
          <w:numId w:val="31"/>
        </w:numPr>
        <w:rPr>
          <w:rFonts w:ascii="Calibri" w:cs="Calibri" w:eastAsia="Calibri" w:hAnsi="Calibri"/>
          <w:sz w:val="20"/>
          <w:szCs w:val="20"/>
          <w:color w:val="auto"/>
        </w:rPr>
      </w:pPr>
      <w:r>
        <w:rPr>
          <w:rFonts w:ascii="Calibri" w:cs="Calibri" w:eastAsia="Calibri" w:hAnsi="Calibri"/>
          <w:sz w:val="20"/>
          <w:szCs w:val="20"/>
          <w:color w:val="auto"/>
        </w:rPr>
        <w:t>22 -</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color w:val="auto"/>
        </w:rPr>
        <w:t>[*] Indicates portons omited pursuant to a request for confdental treatment fled separately with the Commission.</w:t>
      </w:r>
    </w:p>
    <w:p>
      <w:pPr>
        <w:sectPr>
          <w:pgSz w:w="11900" w:h="16838" w:orient="portrait"/>
          <w:cols w:equalWidth="0" w:num="1">
            <w:col w:w="11240"/>
          </w:cols>
          <w:pgMar w:left="320" w:top="1384" w:right="339" w:bottom="1440" w:gutter="0" w:footer="0" w:header="0"/>
        </w:sectPr>
      </w:pPr>
    </w:p>
    <w:bookmarkStart w:id="29" w:name="page30"/>
    <w:bookmarkEnd w:id="29"/>
    <w:p>
      <w:pPr>
        <w:jc w:val="both"/>
        <w:spacing w:after="0" w:line="205" w:lineRule="auto"/>
        <w:rPr>
          <w:sz w:val="20"/>
          <w:szCs w:val="20"/>
          <w:color w:val="auto"/>
        </w:rPr>
      </w:pPr>
      <w:r>
        <w:rPr>
          <w:rFonts w:ascii="Calibri" w:cs="Calibri" w:eastAsia="Calibri" w:hAnsi="Calibri"/>
          <w:sz w:val="20"/>
          <w:szCs w:val="20"/>
          <w:color w:val="auto"/>
        </w:rPr>
        <w:t>implement such system on or before the Launch Date. Bank will support the use of telemetry to allow Sun Country to monitor relevant performance metrics (e.g., responsiveness, outages, capacity) of Bank’s Systems as well as the customer experience at key junctures within the applicable environments.</w:t>
      </w:r>
    </w:p>
    <w:p>
      <w:pPr>
        <w:spacing w:after="0" w:line="175" w:lineRule="exact"/>
        <w:rPr>
          <w:sz w:val="20"/>
          <w:szCs w:val="20"/>
          <w:color w:val="auto"/>
        </w:rPr>
      </w:pPr>
    </w:p>
    <w:p>
      <w:pPr>
        <w:ind w:left="1300" w:hanging="644"/>
        <w:spacing w:after="0"/>
        <w:tabs>
          <w:tab w:leader="none" w:pos="1300" w:val="left"/>
        </w:tabs>
        <w:numPr>
          <w:ilvl w:val="1"/>
          <w:numId w:val="32"/>
        </w:numPr>
        <w:rPr>
          <w:rFonts w:ascii="Calibri" w:cs="Calibri" w:eastAsia="Calibri" w:hAnsi="Calibri"/>
          <w:sz w:val="20"/>
          <w:szCs w:val="20"/>
          <w:color w:val="auto"/>
        </w:rPr>
      </w:pPr>
      <w:r>
        <w:rPr>
          <w:rFonts w:ascii="Calibri" w:cs="Calibri" w:eastAsia="Calibri" w:hAnsi="Calibri"/>
          <w:sz w:val="20"/>
          <w:szCs w:val="20"/>
          <w:u w:val="single" w:color="auto"/>
          <w:color w:val="auto"/>
        </w:rPr>
        <w:t>Systems Interfaces</w:t>
      </w:r>
      <w:r>
        <w:rPr>
          <w:rFonts w:ascii="Calibri" w:cs="Calibri" w:eastAsia="Calibri" w:hAnsi="Calibri"/>
          <w:sz w:val="20"/>
          <w:szCs w:val="20"/>
          <w:color w:val="auto"/>
        </w:rPr>
        <w:t>.</w:t>
      </w:r>
    </w:p>
    <w:p>
      <w:pPr>
        <w:spacing w:after="0" w:line="184" w:lineRule="exact"/>
        <w:rPr>
          <w:rFonts w:ascii="Calibri" w:cs="Calibri" w:eastAsia="Calibri" w:hAnsi="Calibri"/>
          <w:sz w:val="20"/>
          <w:szCs w:val="20"/>
          <w:color w:val="auto"/>
        </w:rPr>
      </w:pPr>
    </w:p>
    <w:p>
      <w:pPr>
        <w:jc w:val="both"/>
        <w:ind w:firstLine="1304"/>
        <w:spacing w:after="0" w:line="200" w:lineRule="auto"/>
        <w:tabs>
          <w:tab w:leader="none" w:pos="1938" w:val="left"/>
        </w:tabs>
        <w:numPr>
          <w:ilvl w:val="2"/>
          <w:numId w:val="32"/>
        </w:numPr>
        <w:rPr>
          <w:rFonts w:ascii="Calibri" w:cs="Calibri" w:eastAsia="Calibri" w:hAnsi="Calibri"/>
          <w:sz w:val="20"/>
          <w:szCs w:val="20"/>
          <w:color w:val="auto"/>
        </w:rPr>
      </w:pPr>
      <w:r>
        <w:rPr>
          <w:rFonts w:ascii="Calibri" w:cs="Calibri" w:eastAsia="Calibri" w:hAnsi="Calibri"/>
          <w:sz w:val="20"/>
          <w:szCs w:val="20"/>
          <w:color w:val="auto"/>
        </w:rPr>
        <w:t>Prior to the Launch Date, the Partes shall identfy the inital systems interfaces required to be sustained between Sun Country and Bank including the systems interfaces required to pass data between the Partes. The Partes shall maintain these inital interfaces, as well as any additonal interfaces defned in the future, and cooperate in good faith with each other in connecton with any modifcatons and enhancements to such interfaces as may be requested by either Party from tme to tme. Bank agrees to provide sufcient personnel to support the systems interfaces required to be sustained among Sun Country and Bank.</w:t>
      </w:r>
    </w:p>
    <w:p>
      <w:pPr>
        <w:spacing w:after="0" w:line="174" w:lineRule="exact"/>
        <w:rPr>
          <w:rFonts w:ascii="Calibri" w:cs="Calibri" w:eastAsia="Calibri" w:hAnsi="Calibri"/>
          <w:sz w:val="20"/>
          <w:szCs w:val="20"/>
          <w:color w:val="auto"/>
        </w:rPr>
      </w:pPr>
    </w:p>
    <w:p>
      <w:pPr>
        <w:ind w:left="1960" w:hanging="656"/>
        <w:spacing w:after="0"/>
        <w:tabs>
          <w:tab w:leader="none" w:pos="1960" w:val="left"/>
        </w:tabs>
        <w:numPr>
          <w:ilvl w:val="2"/>
          <w:numId w:val="32"/>
        </w:numPr>
        <w:rPr>
          <w:rFonts w:ascii="Calibri" w:cs="Calibri" w:eastAsia="Calibri" w:hAnsi="Calibri"/>
          <w:sz w:val="20"/>
          <w:szCs w:val="20"/>
          <w:color w:val="auto"/>
        </w:rPr>
      </w:pPr>
      <w:r>
        <w:rPr>
          <w:rFonts w:ascii="Calibri" w:cs="Calibri" w:eastAsia="Calibri" w:hAnsi="Calibri"/>
          <w:sz w:val="20"/>
          <w:szCs w:val="20"/>
          <w:color w:val="auto"/>
        </w:rPr>
        <w:t>Except as otherwise provided herein, all requests for (A) new interfaces between Sun Country and Bank,</w:t>
      </w:r>
    </w:p>
    <w:p>
      <w:pPr>
        <w:jc w:val="both"/>
        <w:ind w:firstLine="8"/>
        <w:spacing w:after="0"/>
        <w:tabs>
          <w:tab w:leader="none" w:pos="280" w:val="left"/>
        </w:tabs>
        <w:numPr>
          <w:ilvl w:val="0"/>
          <w:numId w:val="33"/>
        </w:numPr>
        <w:rPr>
          <w:rFonts w:ascii="Calibri" w:cs="Calibri" w:eastAsia="Calibri" w:hAnsi="Calibri"/>
          <w:sz w:val="20"/>
          <w:szCs w:val="20"/>
          <w:color w:val="auto"/>
        </w:rPr>
      </w:pPr>
      <w:r>
        <w:rPr>
          <w:rFonts w:ascii="Calibri" w:cs="Calibri" w:eastAsia="Calibri" w:hAnsi="Calibri"/>
          <w:sz w:val="20"/>
          <w:szCs w:val="20"/>
          <w:color w:val="auto"/>
        </w:rPr>
        <w:t>modifcatons or enhancements to existng interfaces or (C) terminaton of existng interfaces shall be approved by both Partes. Upon approval, the Partes shall work in good faith to establish the requested interfaces or modify, enhance, or terminate the existng interfaces, as applicable, on a tmely basis (in each case within the periods contemplated by the Partes’ approval to proceed with such acton).</w:t>
      </w:r>
    </w:p>
    <w:p>
      <w:pPr>
        <w:spacing w:after="0" w:line="225" w:lineRule="exact"/>
        <w:rPr>
          <w:sz w:val="20"/>
          <w:szCs w:val="20"/>
          <w:color w:val="auto"/>
        </w:rPr>
      </w:pPr>
    </w:p>
    <w:p>
      <w:pPr>
        <w:ind w:left="660"/>
        <w:spacing w:after="0"/>
        <w:tabs>
          <w:tab w:leader="none" w:pos="1280" w:val="left"/>
        </w:tabs>
        <w:rPr>
          <w:sz w:val="20"/>
          <w:szCs w:val="20"/>
          <w:color w:val="auto"/>
        </w:rPr>
      </w:pPr>
      <w:r>
        <w:rPr>
          <w:rFonts w:ascii="Calibri" w:cs="Calibri" w:eastAsia="Calibri" w:hAnsi="Calibri"/>
          <w:sz w:val="20"/>
          <w:szCs w:val="20"/>
          <w:color w:val="auto"/>
        </w:rPr>
        <w:t>4.9</w:t>
      </w:r>
      <w:r>
        <w:rPr>
          <w:sz w:val="20"/>
          <w:szCs w:val="20"/>
          <w:color w:val="auto"/>
        </w:rPr>
        <w:tab/>
      </w:r>
      <w:r>
        <w:rPr>
          <w:rFonts w:ascii="Calibri" w:cs="Calibri" w:eastAsia="Calibri" w:hAnsi="Calibri"/>
          <w:sz w:val="20"/>
          <w:szCs w:val="20"/>
          <w:u w:val="single" w:color="auto"/>
          <w:color w:val="auto"/>
        </w:rPr>
        <w:t>Program Website For Apply, Program Digital Servicing and Mobile Applicaton</w:t>
      </w:r>
      <w:r>
        <w:rPr>
          <w:rFonts w:ascii="Calibri" w:cs="Calibri" w:eastAsia="Calibri" w:hAnsi="Calibri"/>
          <w:sz w:val="20"/>
          <w:szCs w:val="20"/>
          <w:color w:val="auto"/>
        </w:rPr>
        <w:t>.</w:t>
      </w:r>
    </w:p>
    <w:p>
      <w:pPr>
        <w:spacing w:after="0" w:line="174" w:lineRule="exact"/>
        <w:rPr>
          <w:sz w:val="20"/>
          <w:szCs w:val="20"/>
          <w:color w:val="auto"/>
        </w:rPr>
      </w:pPr>
    </w:p>
    <w:p>
      <w:pPr>
        <w:ind w:left="1300" w:hanging="644"/>
        <w:spacing w:after="0"/>
        <w:tabs>
          <w:tab w:leader="none" w:pos="1300" w:val="left"/>
        </w:tabs>
        <w:numPr>
          <w:ilvl w:val="0"/>
          <w:numId w:val="34"/>
        </w:numPr>
        <w:rPr>
          <w:rFonts w:ascii="Calibri" w:cs="Calibri" w:eastAsia="Calibri" w:hAnsi="Calibri"/>
          <w:sz w:val="20"/>
          <w:szCs w:val="20"/>
          <w:color w:val="auto"/>
        </w:rPr>
      </w:pPr>
      <w:r>
        <w:rPr>
          <w:rFonts w:ascii="Calibri" w:cs="Calibri" w:eastAsia="Calibri" w:hAnsi="Calibri"/>
          <w:sz w:val="20"/>
          <w:szCs w:val="20"/>
          <w:u w:val="single" w:color="auto"/>
          <w:color w:val="auto"/>
        </w:rPr>
        <w:t>Program Website For Apply; Booking Path Applicaton</w:t>
      </w:r>
      <w:r>
        <w:rPr>
          <w:rFonts w:ascii="Calibri" w:cs="Calibri" w:eastAsia="Calibri" w:hAnsi="Calibri"/>
          <w:sz w:val="20"/>
          <w:szCs w:val="20"/>
          <w:color w:val="auto"/>
        </w:rPr>
        <w:t>.</w:t>
      </w:r>
    </w:p>
    <w:p>
      <w:pPr>
        <w:spacing w:after="0" w:line="184" w:lineRule="exact"/>
        <w:rPr>
          <w:rFonts w:ascii="Calibri" w:cs="Calibri" w:eastAsia="Calibri" w:hAnsi="Calibri"/>
          <w:sz w:val="20"/>
          <w:szCs w:val="20"/>
          <w:color w:val="auto"/>
        </w:rPr>
      </w:pPr>
    </w:p>
    <w:p>
      <w:pPr>
        <w:jc w:val="both"/>
        <w:ind w:right="20" w:firstLine="1304"/>
        <w:spacing w:after="0" w:line="205" w:lineRule="auto"/>
        <w:tabs>
          <w:tab w:leader="none" w:pos="1938" w:val="left"/>
        </w:tabs>
        <w:numPr>
          <w:ilvl w:val="1"/>
          <w:numId w:val="34"/>
        </w:numPr>
        <w:rPr>
          <w:rFonts w:ascii="Calibri" w:cs="Calibri" w:eastAsia="Calibri" w:hAnsi="Calibri"/>
          <w:sz w:val="20"/>
          <w:szCs w:val="20"/>
          <w:color w:val="auto"/>
        </w:rPr>
      </w:pPr>
      <w:r>
        <w:rPr>
          <w:rFonts w:ascii="Calibri" w:cs="Calibri" w:eastAsia="Calibri" w:hAnsi="Calibri"/>
          <w:sz w:val="20"/>
          <w:szCs w:val="20"/>
          <w:color w:val="auto"/>
        </w:rPr>
        <w:t>Bank shall develop, maintain and host, at Bank’s expense, a digital property whereby Applicants may apply for Accounts (the “</w:t>
      </w:r>
      <w:r>
        <w:rPr>
          <w:rFonts w:ascii="Calibri" w:cs="Calibri" w:eastAsia="Calibri" w:hAnsi="Calibri"/>
          <w:sz w:val="20"/>
          <w:szCs w:val="20"/>
          <w:u w:val="single" w:color="auto"/>
          <w:color w:val="auto"/>
        </w:rPr>
        <w:t>Program Website For Apply</w:t>
      </w:r>
      <w:r>
        <w:rPr>
          <w:rFonts w:ascii="Calibri" w:cs="Calibri" w:eastAsia="Calibri" w:hAnsi="Calibri"/>
          <w:sz w:val="20"/>
          <w:szCs w:val="20"/>
          <w:color w:val="auto"/>
        </w:rPr>
        <w:t>”), which Program Website For Apply shall be operatonal commencing as of the Launch Date. The Program Website For Apply will be Sun Country branded in accordance with Secton 4.9(d).</w:t>
      </w:r>
    </w:p>
    <w:p>
      <w:pPr>
        <w:spacing w:after="0" w:line="170" w:lineRule="exact"/>
        <w:rPr>
          <w:rFonts w:ascii="Calibri" w:cs="Calibri" w:eastAsia="Calibri" w:hAnsi="Calibri"/>
          <w:sz w:val="20"/>
          <w:szCs w:val="20"/>
          <w:color w:val="auto"/>
        </w:rPr>
      </w:pPr>
    </w:p>
    <w:p>
      <w:pPr>
        <w:jc w:val="both"/>
        <w:ind w:firstLine="1304"/>
        <w:spacing w:after="0" w:line="202" w:lineRule="auto"/>
        <w:tabs>
          <w:tab w:leader="none" w:pos="1944" w:val="left"/>
        </w:tabs>
        <w:numPr>
          <w:ilvl w:val="1"/>
          <w:numId w:val="34"/>
        </w:numPr>
        <w:rPr>
          <w:rFonts w:ascii="Calibri" w:cs="Calibri" w:eastAsia="Calibri" w:hAnsi="Calibri"/>
          <w:sz w:val="20"/>
          <w:szCs w:val="20"/>
          <w:color w:val="auto"/>
        </w:rPr>
      </w:pPr>
      <w:r>
        <w:rPr>
          <w:rFonts w:ascii="Calibri" w:cs="Calibri" w:eastAsia="Calibri" w:hAnsi="Calibri"/>
          <w:sz w:val="20"/>
          <w:szCs w:val="20"/>
          <w:color w:val="auto"/>
        </w:rPr>
        <w:t>Bank shall develop, maintain and host, at Bank’s expense, and Sun Country, at Sun Country’s expense (to be reimbursed from the Launch Fund), shall integrate into its web-based reservaton and purchase paths within the www.suncountry.com primary website, a digital property whereby throughout the Term (1) Applicants may apply for Accounts and, (2) subject to Secton 4.9(f) (i), approved Cardholders may immediately use their Accounts to make purchases (the “</w:t>
      </w:r>
      <w:r>
        <w:rPr>
          <w:rFonts w:ascii="Calibri" w:cs="Calibri" w:eastAsia="Calibri" w:hAnsi="Calibri"/>
          <w:sz w:val="20"/>
          <w:szCs w:val="20"/>
          <w:u w:val="single" w:color="auto"/>
          <w:color w:val="auto"/>
        </w:rPr>
        <w:t>Booking Path Applicaton</w:t>
      </w:r>
      <w:r>
        <w:rPr>
          <w:rFonts w:ascii="Calibri" w:cs="Calibri" w:eastAsia="Calibri" w:hAnsi="Calibri"/>
          <w:sz w:val="20"/>
          <w:szCs w:val="20"/>
          <w:color w:val="auto"/>
        </w:rPr>
        <w:t>”), which Booking Path Applicaton shall be operatonal commencing as of the Launch Date. The Booking Path Applicaton will be Sun Country branded in accordance with Secton 4.9(d).</w:t>
      </w:r>
    </w:p>
    <w:p>
      <w:pPr>
        <w:spacing w:after="0" w:line="171" w:lineRule="exact"/>
        <w:rPr>
          <w:rFonts w:ascii="Calibri" w:cs="Calibri" w:eastAsia="Calibri" w:hAnsi="Calibri"/>
          <w:sz w:val="20"/>
          <w:szCs w:val="20"/>
          <w:color w:val="auto"/>
        </w:rPr>
      </w:pPr>
    </w:p>
    <w:p>
      <w:pPr>
        <w:jc w:val="both"/>
        <w:ind w:firstLine="656"/>
        <w:spacing w:after="0" w:line="203" w:lineRule="auto"/>
        <w:tabs>
          <w:tab w:leader="none" w:pos="1296" w:val="left"/>
        </w:tabs>
        <w:numPr>
          <w:ilvl w:val="0"/>
          <w:numId w:val="34"/>
        </w:numPr>
        <w:rPr>
          <w:rFonts w:ascii="Calibri" w:cs="Calibri" w:eastAsia="Calibri" w:hAnsi="Calibri"/>
          <w:sz w:val="20"/>
          <w:szCs w:val="20"/>
          <w:color w:val="auto"/>
        </w:rPr>
      </w:pPr>
      <w:r>
        <w:rPr>
          <w:rFonts w:ascii="Calibri" w:cs="Calibri" w:eastAsia="Calibri" w:hAnsi="Calibri"/>
          <w:sz w:val="20"/>
          <w:szCs w:val="20"/>
          <w:u w:val="single" w:color="auto"/>
          <w:color w:val="auto"/>
        </w:rPr>
        <w:t>Program Digital Servicing</w:t>
      </w:r>
      <w:r>
        <w:rPr>
          <w:rFonts w:ascii="Calibri" w:cs="Calibri" w:eastAsia="Calibri" w:hAnsi="Calibri"/>
          <w:sz w:val="20"/>
          <w:szCs w:val="20"/>
          <w:color w:val="auto"/>
        </w:rPr>
        <w:t>. Bank shall develop, maintain, and host, at Bank’s expense, digital propertes through which Cardholders may fully service their Accounts (i.e., Bank’s website and MySynchrony natve mobile applicaton), (The “</w:t>
      </w:r>
      <w:r>
        <w:rPr>
          <w:rFonts w:ascii="Calibri" w:cs="Calibri" w:eastAsia="Calibri" w:hAnsi="Calibri"/>
          <w:sz w:val="20"/>
          <w:szCs w:val="20"/>
          <w:u w:val="single" w:color="auto"/>
          <w:color w:val="auto"/>
        </w:rPr>
        <w:t>Program Digital</w:t>
      </w:r>
      <w:r>
        <w:rPr>
          <w:rFonts w:ascii="Calibri" w:cs="Calibri" w:eastAsia="Calibri" w:hAnsi="Calibri"/>
          <w:sz w:val="20"/>
          <w:szCs w:val="20"/>
          <w:color w:val="auto"/>
        </w:rPr>
        <w:t xml:space="preserve"> </w:t>
      </w:r>
      <w:r>
        <w:rPr>
          <w:rFonts w:ascii="Calibri" w:cs="Calibri" w:eastAsia="Calibri" w:hAnsi="Calibri"/>
          <w:sz w:val="20"/>
          <w:szCs w:val="20"/>
          <w:u w:val="single" w:color="auto"/>
          <w:color w:val="auto"/>
        </w:rPr>
        <w:t>Servicing</w:t>
      </w:r>
      <w:r>
        <w:rPr>
          <w:rFonts w:ascii="Calibri" w:cs="Calibri" w:eastAsia="Calibri" w:hAnsi="Calibri"/>
          <w:sz w:val="20"/>
          <w:szCs w:val="20"/>
          <w:color w:val="auto"/>
        </w:rPr>
        <w:t>”), which Program Digital Servicing shall be operatonal commencing as of the Launch Date. The Program Digital Servicing will be Sun Country branded in accordance with Secton 4.9(d).</w:t>
      </w:r>
    </w:p>
    <w:p>
      <w:pPr>
        <w:spacing w:after="0" w:line="186" w:lineRule="exact"/>
        <w:rPr>
          <w:rFonts w:ascii="Calibri" w:cs="Calibri" w:eastAsia="Calibri" w:hAnsi="Calibri"/>
          <w:sz w:val="20"/>
          <w:szCs w:val="20"/>
          <w:color w:val="auto"/>
        </w:rPr>
      </w:pPr>
    </w:p>
    <w:p>
      <w:pPr>
        <w:jc w:val="both"/>
        <w:ind w:firstLine="656"/>
        <w:spacing w:after="0" w:line="199" w:lineRule="auto"/>
        <w:tabs>
          <w:tab w:leader="none" w:pos="1288" w:val="left"/>
        </w:tabs>
        <w:numPr>
          <w:ilvl w:val="0"/>
          <w:numId w:val="34"/>
        </w:numPr>
        <w:rPr>
          <w:rFonts w:ascii="Calibri" w:cs="Calibri" w:eastAsia="Calibri" w:hAnsi="Calibri"/>
          <w:sz w:val="20"/>
          <w:szCs w:val="20"/>
          <w:color w:val="auto"/>
        </w:rPr>
      </w:pPr>
      <w:r>
        <w:rPr>
          <w:rFonts w:ascii="Calibri" w:cs="Calibri" w:eastAsia="Calibri" w:hAnsi="Calibri"/>
          <w:sz w:val="20"/>
          <w:szCs w:val="20"/>
          <w:u w:val="single" w:color="auto"/>
          <w:color w:val="auto"/>
        </w:rPr>
        <w:t>Mobile Applicaton</w:t>
      </w:r>
      <w:r>
        <w:rPr>
          <w:rFonts w:ascii="Calibri" w:cs="Calibri" w:eastAsia="Calibri" w:hAnsi="Calibri"/>
          <w:sz w:val="20"/>
          <w:szCs w:val="20"/>
          <w:color w:val="auto"/>
        </w:rPr>
        <w:t>. Bank and Sun Country shall collaborate to develop and integrate, at Sun Country’s sole discreton, a Program-related interface for Cardholders to service their Accounts and potental Cardholders to apply for Accounts into any mobile applicatons (i.e., providing access from mobile devices such as smartphones and tablets, including those that run on iOS or Android sofware or other mobile technology) designed and hosted by Sun Country (collectvely, the “</w:t>
      </w:r>
      <w:r>
        <w:rPr>
          <w:rFonts w:ascii="Calibri" w:cs="Calibri" w:eastAsia="Calibri" w:hAnsi="Calibri"/>
          <w:sz w:val="20"/>
          <w:szCs w:val="20"/>
          <w:u w:val="single" w:color="auto"/>
          <w:color w:val="auto"/>
        </w:rPr>
        <w:t>Mobile Applicaton</w:t>
      </w:r>
      <w:r>
        <w:rPr>
          <w:rFonts w:ascii="Calibri" w:cs="Calibri" w:eastAsia="Calibri" w:hAnsi="Calibri"/>
          <w:sz w:val="20"/>
          <w:szCs w:val="20"/>
          <w:color w:val="auto"/>
        </w:rPr>
        <w:t xml:space="preserve">”). Bank will make available to Sun Country the Bank’s Plug-In Sofware (as defned in </w:t>
      </w:r>
      <w:r>
        <w:rPr>
          <w:rFonts w:ascii="Calibri" w:cs="Calibri" w:eastAsia="Calibri" w:hAnsi="Calibri"/>
          <w:sz w:val="20"/>
          <w:szCs w:val="20"/>
          <w:b w:val="1"/>
          <w:bCs w:val="1"/>
          <w:u w:val="single" w:color="auto"/>
          <w:color w:val="auto"/>
        </w:rPr>
        <w:t>Schedule 4.9(c)</w:t>
      </w:r>
      <w:r>
        <w:rPr>
          <w:rFonts w:ascii="Calibri" w:cs="Calibri" w:eastAsia="Calibri" w:hAnsi="Calibri"/>
          <w:sz w:val="20"/>
          <w:szCs w:val="20"/>
          <w:color w:val="auto"/>
        </w:rPr>
        <w:t xml:space="preserve"> for use by Sun Country and its customers in conjuncton with the Applicaton (as defned in </w:t>
      </w:r>
      <w:r>
        <w:rPr>
          <w:rFonts w:ascii="Calibri" w:cs="Calibri" w:eastAsia="Calibri" w:hAnsi="Calibri"/>
          <w:sz w:val="20"/>
          <w:szCs w:val="20"/>
          <w:b w:val="1"/>
          <w:bCs w:val="1"/>
          <w:u w:val="single" w:color="auto"/>
          <w:color w:val="auto"/>
        </w:rPr>
        <w:t>Schedule 4.9(c)</w:t>
      </w:r>
      <w:r>
        <w:rPr>
          <w:rFonts w:ascii="Calibri" w:cs="Calibri" w:eastAsia="Calibri" w:hAnsi="Calibri"/>
          <w:sz w:val="20"/>
          <w:szCs w:val="20"/>
          <w:color w:val="auto"/>
        </w:rPr>
        <w:t xml:space="preserve">)), all in accordance with the terms and conditons set forth in </w:t>
      </w:r>
      <w:r>
        <w:rPr>
          <w:rFonts w:ascii="Calibri" w:cs="Calibri" w:eastAsia="Calibri" w:hAnsi="Calibri"/>
          <w:sz w:val="20"/>
          <w:szCs w:val="20"/>
          <w:b w:val="1"/>
          <w:bCs w:val="1"/>
          <w:u w:val="single" w:color="auto"/>
          <w:color w:val="auto"/>
        </w:rPr>
        <w:t>Schedule 4.9(c)</w:t>
      </w:r>
      <w:r>
        <w:rPr>
          <w:rFonts w:ascii="Calibri" w:cs="Calibri" w:eastAsia="Calibri" w:hAnsi="Calibri"/>
          <w:sz w:val="20"/>
          <w:szCs w:val="20"/>
          <w:color w:val="auto"/>
        </w:rPr>
        <w:t>. Sun Country acknowledges that the following conditons will apply before Bank dedicates resources to implementng</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the Plug-In Sofware in conjuncton with the Sun Country Sofware Applicaton: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20"/>
        <w:spacing w:after="0"/>
        <w:rPr>
          <w:sz w:val="20"/>
          <w:szCs w:val="20"/>
          <w:color w:val="auto"/>
        </w:rPr>
      </w:pPr>
      <w:r>
        <w:rPr>
          <w:rFonts w:ascii="Calibri" w:cs="Calibri" w:eastAsia="Calibri" w:hAnsi="Calibri"/>
          <w:sz w:val="20"/>
          <w:szCs w:val="20"/>
          <w:color w:val="auto"/>
        </w:rPr>
        <w:t>- 23 -</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color w:val="auto"/>
        </w:rPr>
        <w:t>[*] Indicates portons omited pursuant to a request for confdental treatment fled separately with the Commission.</w:t>
      </w:r>
    </w:p>
    <w:p>
      <w:pPr>
        <w:sectPr>
          <w:pgSz w:w="11900" w:h="16838" w:orient="portrait"/>
          <w:cols w:equalWidth="0" w:num="1">
            <w:col w:w="11240"/>
          </w:cols>
          <w:pgMar w:left="320" w:top="1384" w:right="339" w:bottom="1440" w:gutter="0" w:footer="0" w:header="0"/>
        </w:sectPr>
      </w:pPr>
    </w:p>
    <w:bookmarkStart w:id="30" w:name="page31"/>
    <w:bookmarkEnd w:id="30"/>
    <w:p>
      <w:pPr>
        <w:jc w:val="both"/>
        <w:ind w:right="20" w:firstLine="1304"/>
        <w:spacing w:after="0" w:line="203" w:lineRule="auto"/>
        <w:tabs>
          <w:tab w:leader="none" w:pos="1938" w:val="left"/>
        </w:tabs>
        <w:numPr>
          <w:ilvl w:val="1"/>
          <w:numId w:val="35"/>
        </w:numPr>
        <w:rPr>
          <w:rFonts w:ascii="Calibri" w:cs="Calibri" w:eastAsia="Calibri" w:hAnsi="Calibri"/>
          <w:sz w:val="20"/>
          <w:szCs w:val="20"/>
          <w:color w:val="auto"/>
        </w:rPr>
      </w:pPr>
      <w:r>
        <w:rPr>
          <w:rFonts w:ascii="Calibri" w:cs="Calibri" w:eastAsia="Calibri" w:hAnsi="Calibri"/>
          <w:sz w:val="20"/>
          <w:szCs w:val="20"/>
          <w:color w:val="auto"/>
        </w:rPr>
        <w:t>All code must be iOS or Android natve code. Cross platorm frameworks may not be supported unless agreed upon by Bank prior to implementaton. Bank’s Plug-In Sofware is provided as-is. Any development work required to make Plug-In Sofware operatonal within the Sun Country Sofware Applicaton if using a cross platorm framework is Sun Country’s responsibility. Sun Country acknowledges that Bank may require a minimum OS version.</w:t>
      </w:r>
    </w:p>
    <w:p>
      <w:pPr>
        <w:spacing w:after="0" w:line="186" w:lineRule="exact"/>
        <w:rPr>
          <w:rFonts w:ascii="Calibri" w:cs="Calibri" w:eastAsia="Calibri" w:hAnsi="Calibri"/>
          <w:sz w:val="20"/>
          <w:szCs w:val="20"/>
          <w:color w:val="auto"/>
        </w:rPr>
      </w:pPr>
    </w:p>
    <w:p>
      <w:pPr>
        <w:jc w:val="both"/>
        <w:ind w:firstLine="1304"/>
        <w:spacing w:after="0" w:line="203" w:lineRule="auto"/>
        <w:tabs>
          <w:tab w:leader="none" w:pos="1944" w:val="left"/>
        </w:tabs>
        <w:numPr>
          <w:ilvl w:val="1"/>
          <w:numId w:val="35"/>
        </w:numPr>
        <w:rPr>
          <w:rFonts w:ascii="Calibri" w:cs="Calibri" w:eastAsia="Calibri" w:hAnsi="Calibri"/>
          <w:sz w:val="20"/>
          <w:szCs w:val="20"/>
          <w:color w:val="auto"/>
        </w:rPr>
      </w:pPr>
      <w:r>
        <w:rPr>
          <w:rFonts w:ascii="Calibri" w:cs="Calibri" w:eastAsia="Calibri" w:hAnsi="Calibri"/>
          <w:sz w:val="20"/>
          <w:szCs w:val="20"/>
          <w:color w:val="auto"/>
        </w:rPr>
        <w:t xml:space="preserve">Bank reserves the right to perform due diligence on the Sun Country Sofware Applicaton to determine if Bank’s Plug-In Sofware is a good ft. If the Partes determine that the Plug-In Sofware is not a good ft within the Sun Country Sofware Applicaton (e.g., would not provide a good consumer experience), then the Partes will cease all eforts on implementng the Plug-In Sofware and </w:t>
      </w:r>
      <w:r>
        <w:rPr>
          <w:rFonts w:ascii="Calibri" w:cs="Calibri" w:eastAsia="Calibri" w:hAnsi="Calibri"/>
          <w:sz w:val="20"/>
          <w:szCs w:val="20"/>
          <w:b w:val="1"/>
          <w:bCs w:val="1"/>
          <w:u w:val="single" w:color="auto"/>
          <w:color w:val="auto"/>
        </w:rPr>
        <w:t>Schedule 4.9(c)</w:t>
      </w:r>
      <w:r>
        <w:rPr>
          <w:rFonts w:ascii="Calibri" w:cs="Calibri" w:eastAsia="Calibri" w:hAnsi="Calibri"/>
          <w:sz w:val="20"/>
          <w:szCs w:val="20"/>
          <w:color w:val="auto"/>
        </w:rPr>
        <w:t xml:space="preserve"> (but not the Agreement) will terminate immediately upon notce by Bank.</w:t>
      </w:r>
    </w:p>
    <w:p>
      <w:pPr>
        <w:spacing w:after="0" w:line="173" w:lineRule="exact"/>
        <w:rPr>
          <w:rFonts w:ascii="Calibri" w:cs="Calibri" w:eastAsia="Calibri" w:hAnsi="Calibri"/>
          <w:sz w:val="20"/>
          <w:szCs w:val="20"/>
          <w:color w:val="auto"/>
        </w:rPr>
      </w:pPr>
    </w:p>
    <w:p>
      <w:pPr>
        <w:jc w:val="both"/>
        <w:ind w:firstLine="1304"/>
        <w:spacing w:after="0" w:line="209" w:lineRule="auto"/>
        <w:tabs>
          <w:tab w:leader="none" w:pos="1950" w:val="left"/>
        </w:tabs>
        <w:numPr>
          <w:ilvl w:val="1"/>
          <w:numId w:val="35"/>
        </w:numPr>
        <w:rPr>
          <w:rFonts w:ascii="Calibri" w:cs="Calibri" w:eastAsia="Calibri" w:hAnsi="Calibri"/>
          <w:sz w:val="20"/>
          <w:szCs w:val="20"/>
          <w:color w:val="auto"/>
        </w:rPr>
      </w:pPr>
      <w:r>
        <w:rPr>
          <w:rFonts w:ascii="Calibri" w:cs="Calibri" w:eastAsia="Calibri" w:hAnsi="Calibri"/>
          <w:sz w:val="20"/>
          <w:szCs w:val="20"/>
          <w:color w:val="auto"/>
        </w:rPr>
        <w:t>The Sun Country Sofware Applicaton must be able to accept the Plug-In Sofware through a dependency manager (i.e., Bank distributes the Plug-In Sofware in a certain manner and may not be able to accommodate any special requests to alter the way binaries are distributed).</w:t>
      </w:r>
    </w:p>
    <w:p>
      <w:pPr>
        <w:spacing w:after="0" w:line="172" w:lineRule="exact"/>
        <w:rPr>
          <w:rFonts w:ascii="Calibri" w:cs="Calibri" w:eastAsia="Calibri" w:hAnsi="Calibri"/>
          <w:sz w:val="20"/>
          <w:szCs w:val="20"/>
          <w:color w:val="auto"/>
        </w:rPr>
      </w:pPr>
    </w:p>
    <w:p>
      <w:pPr>
        <w:ind w:firstLine="1304"/>
        <w:spacing w:after="0" w:line="214" w:lineRule="auto"/>
        <w:tabs>
          <w:tab w:leader="none" w:pos="1948" w:val="left"/>
        </w:tabs>
        <w:numPr>
          <w:ilvl w:val="1"/>
          <w:numId w:val="35"/>
        </w:numPr>
        <w:rPr>
          <w:rFonts w:ascii="Calibri" w:cs="Calibri" w:eastAsia="Calibri" w:hAnsi="Calibri"/>
          <w:sz w:val="20"/>
          <w:szCs w:val="20"/>
          <w:color w:val="auto"/>
        </w:rPr>
      </w:pPr>
      <w:r>
        <w:rPr>
          <w:rFonts w:ascii="Calibri" w:cs="Calibri" w:eastAsia="Calibri" w:hAnsi="Calibri"/>
          <w:sz w:val="20"/>
          <w:szCs w:val="20"/>
          <w:color w:val="auto"/>
        </w:rPr>
        <w:t>Sun Country must be able to provide access to the Sun Country Sofware Applicaton during the integraton process to a reasonable number of Bank testers.</w:t>
      </w:r>
    </w:p>
    <w:p>
      <w:pPr>
        <w:spacing w:after="0" w:line="185" w:lineRule="exact"/>
        <w:rPr>
          <w:rFonts w:ascii="Calibri" w:cs="Calibri" w:eastAsia="Calibri" w:hAnsi="Calibri"/>
          <w:sz w:val="20"/>
          <w:szCs w:val="20"/>
          <w:color w:val="auto"/>
        </w:rPr>
      </w:pPr>
    </w:p>
    <w:p>
      <w:pPr>
        <w:ind w:firstLine="1304"/>
        <w:spacing w:after="0" w:line="208" w:lineRule="auto"/>
        <w:tabs>
          <w:tab w:leader="none" w:pos="1942" w:val="left"/>
        </w:tabs>
        <w:numPr>
          <w:ilvl w:val="1"/>
          <w:numId w:val="35"/>
        </w:numPr>
        <w:rPr>
          <w:rFonts w:ascii="Calibri" w:cs="Calibri" w:eastAsia="Calibri" w:hAnsi="Calibri"/>
          <w:sz w:val="20"/>
          <w:szCs w:val="20"/>
          <w:color w:val="auto"/>
        </w:rPr>
      </w:pPr>
      <w:r>
        <w:rPr>
          <w:rFonts w:ascii="Calibri" w:cs="Calibri" w:eastAsia="Calibri" w:hAnsi="Calibri"/>
          <w:sz w:val="20"/>
          <w:szCs w:val="20"/>
          <w:color w:val="auto"/>
        </w:rPr>
        <w:t>Sun Country acknowledges that it will need to provide Bank all required certfcates, enttlements, and keys before Bank can begin the integraton process.</w:t>
      </w:r>
    </w:p>
    <w:p>
      <w:pPr>
        <w:spacing w:after="0" w:line="184" w:lineRule="exact"/>
        <w:rPr>
          <w:rFonts w:ascii="Calibri" w:cs="Calibri" w:eastAsia="Calibri" w:hAnsi="Calibri"/>
          <w:sz w:val="20"/>
          <w:szCs w:val="20"/>
          <w:color w:val="auto"/>
        </w:rPr>
      </w:pPr>
    </w:p>
    <w:p>
      <w:pPr>
        <w:jc w:val="both"/>
        <w:ind w:firstLine="1304"/>
        <w:spacing w:after="0" w:line="205" w:lineRule="auto"/>
        <w:tabs>
          <w:tab w:leader="none" w:pos="1948" w:val="left"/>
        </w:tabs>
        <w:numPr>
          <w:ilvl w:val="1"/>
          <w:numId w:val="35"/>
        </w:numPr>
        <w:rPr>
          <w:rFonts w:ascii="Calibri" w:cs="Calibri" w:eastAsia="Calibri" w:hAnsi="Calibri"/>
          <w:sz w:val="20"/>
          <w:szCs w:val="20"/>
          <w:color w:val="auto"/>
        </w:rPr>
      </w:pPr>
      <w:r>
        <w:rPr>
          <w:rFonts w:ascii="Calibri" w:cs="Calibri" w:eastAsia="Calibri" w:hAnsi="Calibri"/>
          <w:sz w:val="20"/>
          <w:szCs w:val="20"/>
          <w:color w:val="auto"/>
        </w:rPr>
        <w:t>Sun Country will dedicate ample developer support hours during the course of the inital Plug-In Sofware integraton and launch. Sun Country will also dedicate ample developer support hours for any subsequent release, updates, maintenance and security fxes.</w:t>
      </w:r>
    </w:p>
    <w:p>
      <w:pPr>
        <w:spacing w:after="0" w:line="184" w:lineRule="exact"/>
        <w:rPr>
          <w:rFonts w:ascii="Calibri" w:cs="Calibri" w:eastAsia="Calibri" w:hAnsi="Calibri"/>
          <w:sz w:val="20"/>
          <w:szCs w:val="20"/>
          <w:color w:val="auto"/>
        </w:rPr>
      </w:pPr>
    </w:p>
    <w:p>
      <w:pPr>
        <w:jc w:val="both"/>
        <w:ind w:firstLine="656"/>
        <w:spacing w:after="0" w:line="200" w:lineRule="auto"/>
        <w:tabs>
          <w:tab w:leader="none" w:pos="1296" w:val="left"/>
        </w:tabs>
        <w:numPr>
          <w:ilvl w:val="0"/>
          <w:numId w:val="36"/>
        </w:numPr>
        <w:rPr>
          <w:rFonts w:ascii="Calibri" w:cs="Calibri" w:eastAsia="Calibri" w:hAnsi="Calibri"/>
          <w:sz w:val="20"/>
          <w:szCs w:val="20"/>
          <w:color w:val="auto"/>
        </w:rPr>
      </w:pPr>
      <w:r>
        <w:rPr>
          <w:rFonts w:ascii="Calibri" w:cs="Calibri" w:eastAsia="Calibri" w:hAnsi="Calibri"/>
          <w:sz w:val="20"/>
          <w:szCs w:val="20"/>
          <w:u w:val="single" w:color="auto"/>
          <w:color w:val="auto"/>
        </w:rPr>
        <w:t>Solicitaton Materials; Look and Feel</w:t>
      </w:r>
      <w:r>
        <w:rPr>
          <w:rFonts w:ascii="Calibri" w:cs="Calibri" w:eastAsia="Calibri" w:hAnsi="Calibri"/>
          <w:sz w:val="20"/>
          <w:szCs w:val="20"/>
          <w:color w:val="auto"/>
        </w:rPr>
        <w:t>. All writen content of the Program Website For Apply, Program Digital Servicing and Bank’s Plug-In Sofware as it relates to the Mobile Applicaton (other than content thereon consttutng copies of or links to Account Documentaton or any content required by Applicable Law and Payment Network Rules) shall be deemed Solicitaton Materials. Sun Country shall have control over the look and feel of the Program Website For Apply, Program Digital Servicing and Bank’s Plug-In Sofware as it relates to the Mobile Applicaton, subject to Bank’s customary design parameters.</w:t>
      </w:r>
    </w:p>
    <w:p>
      <w:pPr>
        <w:spacing w:after="0" w:line="184" w:lineRule="exact"/>
        <w:rPr>
          <w:rFonts w:ascii="Calibri" w:cs="Calibri" w:eastAsia="Calibri" w:hAnsi="Calibri"/>
          <w:sz w:val="20"/>
          <w:szCs w:val="20"/>
          <w:color w:val="auto"/>
        </w:rPr>
      </w:pPr>
    </w:p>
    <w:p>
      <w:pPr>
        <w:jc w:val="both"/>
        <w:ind w:firstLine="656"/>
        <w:spacing w:after="0" w:line="199" w:lineRule="auto"/>
        <w:tabs>
          <w:tab w:leader="none" w:pos="1290" w:val="left"/>
        </w:tabs>
        <w:numPr>
          <w:ilvl w:val="0"/>
          <w:numId w:val="36"/>
        </w:numPr>
        <w:rPr>
          <w:rFonts w:ascii="Calibri" w:cs="Calibri" w:eastAsia="Calibri" w:hAnsi="Calibri"/>
          <w:sz w:val="20"/>
          <w:szCs w:val="20"/>
          <w:color w:val="auto"/>
        </w:rPr>
      </w:pPr>
      <w:r>
        <w:rPr>
          <w:rFonts w:ascii="Calibri" w:cs="Calibri" w:eastAsia="Calibri" w:hAnsi="Calibri"/>
          <w:sz w:val="20"/>
          <w:szCs w:val="20"/>
          <w:u w:val="single" w:color="auto"/>
          <w:color w:val="auto"/>
        </w:rPr>
        <w:t>Availability and Integraton</w:t>
      </w:r>
      <w:r>
        <w:rPr>
          <w:rFonts w:ascii="Calibri" w:cs="Calibri" w:eastAsia="Calibri" w:hAnsi="Calibri"/>
          <w:sz w:val="20"/>
          <w:szCs w:val="20"/>
          <w:color w:val="auto"/>
        </w:rPr>
        <w:t xml:space="preserve">. The Program Website For Apply and Program Digital Servicing will be available as set forth </w:t>
      </w:r>
      <w:r>
        <w:rPr>
          <w:rFonts w:ascii="Calibri" w:cs="Calibri" w:eastAsia="Calibri" w:hAnsi="Calibri"/>
          <w:sz w:val="20"/>
          <w:szCs w:val="20"/>
          <w:b w:val="1"/>
          <w:bCs w:val="1"/>
          <w:u w:val="single" w:color="auto"/>
          <w:color w:val="auto"/>
        </w:rPr>
        <w:t>Schedule 7.3</w:t>
      </w:r>
      <w:r>
        <w:rPr>
          <w:rFonts w:ascii="Calibri" w:cs="Calibri" w:eastAsia="Calibri" w:hAnsi="Calibri"/>
          <w:sz w:val="20"/>
          <w:szCs w:val="20"/>
          <w:color w:val="auto"/>
        </w:rPr>
        <w:t>. Bank will integrate the Program Website For Apply and the Bank’s Plug-In Sofware as it relates to the Mobile Applicaton</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with the digital Sun Country Channels to deliver a seamless customer experience in such Sun Country Channels. Sun Country’s websites will provide links to the Program Website For Apply, Program Digital Servicing and Mobile Applicaton. The Program Website For Apply shall include a link back to Sun Country’s website(s) and the Bank’s Plug-In Sofware as it relates to the Mobile Applicaton shall link back to Sun Country’s mobile applicaton experience.</w:t>
      </w:r>
    </w:p>
    <w:p>
      <w:pPr>
        <w:spacing w:after="0" w:line="189" w:lineRule="exact"/>
        <w:rPr>
          <w:rFonts w:ascii="Calibri" w:cs="Calibri" w:eastAsia="Calibri" w:hAnsi="Calibri"/>
          <w:sz w:val="20"/>
          <w:szCs w:val="20"/>
          <w:color w:val="auto"/>
        </w:rPr>
      </w:pPr>
    </w:p>
    <w:p>
      <w:pPr>
        <w:jc w:val="both"/>
        <w:ind w:firstLine="656"/>
        <w:spacing w:after="0" w:line="203" w:lineRule="auto"/>
        <w:tabs>
          <w:tab w:leader="none" w:pos="1294" w:val="left"/>
        </w:tabs>
        <w:numPr>
          <w:ilvl w:val="0"/>
          <w:numId w:val="36"/>
        </w:numPr>
        <w:rPr>
          <w:rFonts w:ascii="Calibri" w:cs="Calibri" w:eastAsia="Calibri" w:hAnsi="Calibri"/>
          <w:sz w:val="20"/>
          <w:szCs w:val="20"/>
          <w:color w:val="auto"/>
        </w:rPr>
      </w:pPr>
      <w:r>
        <w:rPr>
          <w:rFonts w:ascii="Calibri" w:cs="Calibri" w:eastAsia="Calibri" w:hAnsi="Calibri"/>
          <w:sz w:val="20"/>
          <w:szCs w:val="20"/>
          <w:u w:val="single" w:color="auto"/>
          <w:color w:val="auto"/>
        </w:rPr>
        <w:t>Functonality</w:t>
      </w:r>
      <w:r>
        <w:rPr>
          <w:rFonts w:ascii="Calibri" w:cs="Calibri" w:eastAsia="Calibri" w:hAnsi="Calibri"/>
          <w:sz w:val="20"/>
          <w:szCs w:val="20"/>
          <w:color w:val="auto"/>
        </w:rPr>
        <w:t>. Subject to Applicable Law, Bank’s policies and procedures, and any applicable contractual restrictons, the Program Website For Apply, Program Digital Servicing and the Bank’s Plug-In Sofware as it relates to the Mobile Applicaton shall include the following functons, any other features and functonality as are made available by Bank on the program websites and mobile applicatons [*].</w:t>
      </w:r>
    </w:p>
    <w:p>
      <w:pPr>
        <w:spacing w:after="0" w:line="186" w:lineRule="exact"/>
        <w:rPr>
          <w:rFonts w:ascii="Calibri" w:cs="Calibri" w:eastAsia="Calibri" w:hAnsi="Calibri"/>
          <w:sz w:val="20"/>
          <w:szCs w:val="20"/>
          <w:color w:val="auto"/>
        </w:rPr>
      </w:pPr>
    </w:p>
    <w:p>
      <w:pPr>
        <w:jc w:val="both"/>
        <w:ind w:firstLine="1304"/>
        <w:spacing w:after="0" w:line="203" w:lineRule="auto"/>
        <w:tabs>
          <w:tab w:leader="none" w:pos="1938" w:val="left"/>
        </w:tabs>
        <w:numPr>
          <w:ilvl w:val="1"/>
          <w:numId w:val="36"/>
        </w:numPr>
        <w:rPr>
          <w:rFonts w:ascii="Calibri" w:cs="Calibri" w:eastAsia="Calibri" w:hAnsi="Calibri"/>
          <w:sz w:val="20"/>
          <w:szCs w:val="20"/>
          <w:color w:val="auto"/>
        </w:rPr>
      </w:pPr>
      <w:r>
        <w:rPr>
          <w:rFonts w:ascii="Calibri" w:cs="Calibri" w:eastAsia="Calibri" w:hAnsi="Calibri"/>
          <w:sz w:val="20"/>
          <w:szCs w:val="20"/>
          <w:u w:val="single" w:color="auto"/>
          <w:color w:val="auto"/>
        </w:rPr>
        <w:t>Applicatons</w:t>
      </w:r>
      <w:r>
        <w:rPr>
          <w:rFonts w:ascii="Calibri" w:cs="Calibri" w:eastAsia="Calibri" w:hAnsi="Calibri"/>
          <w:sz w:val="20"/>
          <w:szCs w:val="20"/>
          <w:color w:val="auto"/>
        </w:rPr>
        <w:t>. The Program Website For Apply and Mobile Applicaton shall permit potental Cardholders to access an Applicaton, to complete and submit the Applicaton online and receive real-tme approvals of such Applicaton in accordance with the Risk Management Policies. The Program Website For Apply and Mobile Applicaton shall operate such that once an Applicaton is approved online, the related Account shall be immediately available for use at any Sun Country Channel.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20"/>
        <w:spacing w:after="0"/>
        <w:rPr>
          <w:sz w:val="20"/>
          <w:szCs w:val="20"/>
          <w:color w:val="auto"/>
        </w:rPr>
      </w:pPr>
      <w:r>
        <w:rPr>
          <w:rFonts w:ascii="Calibri" w:cs="Calibri" w:eastAsia="Calibri" w:hAnsi="Calibri"/>
          <w:sz w:val="20"/>
          <w:szCs w:val="20"/>
          <w:color w:val="auto"/>
        </w:rPr>
        <w:t>- 24 -</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color w:val="auto"/>
        </w:rPr>
        <w:t>[*] Indicates portons omited pursuant to a request for confdental treatment fled separately with the Commission.</w:t>
      </w:r>
    </w:p>
    <w:p>
      <w:pPr>
        <w:sectPr>
          <w:pgSz w:w="11900" w:h="16838" w:orient="portrait"/>
          <w:cols w:equalWidth="0" w:num="1">
            <w:col w:w="11240"/>
          </w:cols>
          <w:pgMar w:left="320" w:top="1384" w:right="339" w:bottom="1440" w:gutter="0" w:footer="0" w:header="0"/>
        </w:sectPr>
      </w:pPr>
    </w:p>
    <w:bookmarkStart w:id="31" w:name="page32"/>
    <w:bookmarkEnd w:id="31"/>
    <w:p>
      <w:pPr>
        <w:jc w:val="both"/>
        <w:ind w:firstLine="1304"/>
        <w:spacing w:after="0" w:line="220" w:lineRule="auto"/>
        <w:tabs>
          <w:tab w:leader="none" w:pos="1944" w:val="left"/>
        </w:tabs>
        <w:numPr>
          <w:ilvl w:val="1"/>
          <w:numId w:val="37"/>
        </w:numPr>
        <w:rPr>
          <w:rFonts w:ascii="Calibri" w:cs="Calibri" w:eastAsia="Calibri" w:hAnsi="Calibri"/>
          <w:sz w:val="20"/>
          <w:szCs w:val="20"/>
          <w:color w:val="auto"/>
        </w:rPr>
      </w:pPr>
      <w:r>
        <w:rPr>
          <w:rFonts w:ascii="Calibri" w:cs="Calibri" w:eastAsia="Calibri" w:hAnsi="Calibri"/>
          <w:sz w:val="20"/>
          <w:szCs w:val="20"/>
          <w:u w:val="single" w:color="auto"/>
          <w:color w:val="auto"/>
        </w:rPr>
        <w:t>Cardholder Customer Service Site</w:t>
      </w:r>
      <w:r>
        <w:rPr>
          <w:rFonts w:ascii="Calibri" w:cs="Calibri" w:eastAsia="Calibri" w:hAnsi="Calibri"/>
          <w:sz w:val="20"/>
          <w:szCs w:val="20"/>
          <w:color w:val="auto"/>
        </w:rPr>
        <w:t>. The Program Digital Servicing and Mobile Applicaton shall permit Cardholders to (A) view the Cardholder’s Account informaton and Billing Statements (including transacton informaton, and all other informaton contained in such Billing Statement); (B) update Cardholder informaton, request copies of specifed Program Materials, submit billing disputes and perform other basic account maintenance functons; (C) as mutually agreed, the ability to view Sun Country Rewards Program informaton online (including point balances, periodic points earned and redempton history); and (D) make payments (including scheduled or recurring payments) on the Cardholder’s Account via automated clearing house transfer or other payment mechanism approved by the Partes. Subject to Bank’s platorm specifcatons, Program Digital Servicing and the Bank’s Plug-In Sofware as it relates to the Mobile Applicaton, Bank shall also provide Sun Country with the ability to deliver customized marketng messages and targeted ofers or promotons to Cardholders on the basis of criteria such as shopping behavior, customer profles or geographic locaton.</w:t>
      </w:r>
    </w:p>
    <w:p>
      <w:pPr>
        <w:spacing w:after="0" w:line="186" w:lineRule="exact"/>
        <w:rPr>
          <w:rFonts w:ascii="Calibri" w:cs="Calibri" w:eastAsia="Calibri" w:hAnsi="Calibri"/>
          <w:sz w:val="20"/>
          <w:szCs w:val="20"/>
          <w:color w:val="auto"/>
        </w:rPr>
      </w:pPr>
    </w:p>
    <w:p>
      <w:pPr>
        <w:jc w:val="both"/>
        <w:ind w:firstLine="656"/>
        <w:spacing w:after="0" w:line="199" w:lineRule="auto"/>
        <w:tabs>
          <w:tab w:leader="none" w:pos="1299" w:val="left"/>
        </w:tabs>
        <w:numPr>
          <w:ilvl w:val="0"/>
          <w:numId w:val="38"/>
        </w:numPr>
        <w:rPr>
          <w:rFonts w:ascii="Calibri" w:cs="Calibri" w:eastAsia="Calibri" w:hAnsi="Calibri"/>
          <w:sz w:val="20"/>
          <w:szCs w:val="20"/>
          <w:color w:val="auto"/>
        </w:rPr>
      </w:pPr>
      <w:r>
        <w:rPr>
          <w:rFonts w:ascii="Calibri" w:cs="Calibri" w:eastAsia="Calibri" w:hAnsi="Calibri"/>
          <w:sz w:val="20"/>
          <w:szCs w:val="20"/>
          <w:u w:val="single" w:color="auto"/>
          <w:color w:val="auto"/>
        </w:rPr>
        <w:t>Performance Standards</w:t>
      </w:r>
      <w:r>
        <w:rPr>
          <w:rFonts w:ascii="Calibri" w:cs="Calibri" w:eastAsia="Calibri" w:hAnsi="Calibri"/>
          <w:sz w:val="20"/>
          <w:szCs w:val="20"/>
          <w:color w:val="auto"/>
        </w:rPr>
        <w:t>. Bank shall utlize commercially reasonable eforts to provide the Program Website For Apply, Program Digital Servicing and the Bank’s Plug-In Sofware as it relates to the Mobile Applicaton (i) free from programming errors and defects in workmanship and materials that impact functonality, accuracy or security of the Program Website For Apply, Program Digital Servicing and Mobile Applicaton or the ability of Cardholders to use the Program Website For Apply, Program Digital Servicing and Mobile Applicaton, and (ii) [*]. In additon, unless otherwise directed by Sun Country, to the extent known or capable of being known upon reasonable investgaton, Bank shall from tme to tme conform the Program Website For Apply, Program Digital Servicing and the Bank’s Plug-In Sofware as it relates to the Mobile Applicaton to ofer Compettve functonality.</w:t>
      </w:r>
    </w:p>
    <w:p>
      <w:pPr>
        <w:spacing w:after="0" w:line="176" w:lineRule="exact"/>
        <w:rPr>
          <w:rFonts w:ascii="Calibri" w:cs="Calibri" w:eastAsia="Calibri" w:hAnsi="Calibri"/>
          <w:sz w:val="20"/>
          <w:szCs w:val="20"/>
          <w:color w:val="auto"/>
        </w:rPr>
      </w:pPr>
    </w:p>
    <w:p>
      <w:pPr>
        <w:ind w:firstLine="656"/>
        <w:spacing w:after="0" w:line="214" w:lineRule="auto"/>
        <w:tabs>
          <w:tab w:leader="none" w:pos="1296" w:val="left"/>
        </w:tabs>
        <w:numPr>
          <w:ilvl w:val="0"/>
          <w:numId w:val="38"/>
        </w:numPr>
        <w:rPr>
          <w:rFonts w:ascii="Calibri" w:cs="Calibri" w:eastAsia="Calibri" w:hAnsi="Calibri"/>
          <w:sz w:val="20"/>
          <w:szCs w:val="20"/>
          <w:color w:val="auto"/>
        </w:rPr>
      </w:pPr>
      <w:r>
        <w:rPr>
          <w:rFonts w:ascii="Calibri" w:cs="Calibri" w:eastAsia="Calibri" w:hAnsi="Calibri"/>
          <w:sz w:val="20"/>
          <w:szCs w:val="20"/>
          <w:u w:val="single" w:color="auto"/>
          <w:color w:val="auto"/>
        </w:rPr>
        <w:t>Customer Privacy</w:t>
      </w:r>
      <w:r>
        <w:rPr>
          <w:rFonts w:ascii="Calibri" w:cs="Calibri" w:eastAsia="Calibri" w:hAnsi="Calibri"/>
          <w:sz w:val="20"/>
          <w:szCs w:val="20"/>
          <w:color w:val="auto"/>
        </w:rPr>
        <w:t>. Bank shall ensure that the Program Privacy Policy is clearly and prominently posted on the pages of the Program Website For Apply, Program Digital Servicing and Bank’s Plug-In Sofware as it relates to the Mobile Applicaton.</w:t>
      </w:r>
    </w:p>
    <w:p>
      <w:pPr>
        <w:spacing w:after="0" w:line="172" w:lineRule="exact"/>
        <w:rPr>
          <w:rFonts w:ascii="Calibri" w:cs="Calibri" w:eastAsia="Calibri" w:hAnsi="Calibri"/>
          <w:sz w:val="20"/>
          <w:szCs w:val="20"/>
          <w:color w:val="auto"/>
        </w:rPr>
      </w:pPr>
    </w:p>
    <w:p>
      <w:pPr>
        <w:jc w:val="both"/>
        <w:ind w:firstLine="656"/>
        <w:spacing w:after="0" w:line="199" w:lineRule="auto"/>
        <w:tabs>
          <w:tab w:leader="none" w:pos="1290" w:val="left"/>
        </w:tabs>
        <w:numPr>
          <w:ilvl w:val="0"/>
          <w:numId w:val="38"/>
        </w:numPr>
        <w:rPr>
          <w:rFonts w:ascii="Calibri" w:cs="Calibri" w:eastAsia="Calibri" w:hAnsi="Calibri"/>
          <w:sz w:val="20"/>
          <w:szCs w:val="20"/>
          <w:color w:val="auto"/>
        </w:rPr>
      </w:pPr>
      <w:r>
        <w:rPr>
          <w:rFonts w:ascii="Calibri" w:cs="Calibri" w:eastAsia="Calibri" w:hAnsi="Calibri"/>
          <w:sz w:val="20"/>
          <w:szCs w:val="20"/>
          <w:u w:val="single" w:color="auto"/>
          <w:color w:val="auto"/>
        </w:rPr>
        <w:t>Server Conditon</w:t>
      </w:r>
      <w:r>
        <w:rPr>
          <w:rFonts w:ascii="Calibri" w:cs="Calibri" w:eastAsia="Calibri" w:hAnsi="Calibri"/>
          <w:sz w:val="20"/>
          <w:szCs w:val="20"/>
          <w:color w:val="auto"/>
        </w:rPr>
        <w:t xml:space="preserve">. Bank shall use commercially reasonable eforts to cause the server it will use to host the Program Website For Apply and Program Digital Servicing to (i) be in good operatng conditon and current with evolving technologies, (ii) contain sufcient operatng capability and speed to allow access to the Program Website For Apply and Program Digital Servicing in accordance with the </w:t>
      </w:r>
      <w:r>
        <w:rPr>
          <w:rFonts w:ascii="Calibri" w:cs="Calibri" w:eastAsia="Calibri" w:hAnsi="Calibri"/>
          <w:sz w:val="20"/>
          <w:szCs w:val="20"/>
          <w:b w:val="1"/>
          <w:bCs w:val="1"/>
          <w:u w:val="single" w:color="auto"/>
          <w:color w:val="auto"/>
        </w:rPr>
        <w:t>Schedule 7.3</w:t>
      </w:r>
      <w:r>
        <w:rPr>
          <w:rFonts w:ascii="Calibri" w:cs="Calibri" w:eastAsia="Calibri" w:hAnsi="Calibri"/>
          <w:sz w:val="20"/>
          <w:szCs w:val="20"/>
          <w:color w:val="auto"/>
        </w:rPr>
        <w:t xml:space="preserve">, and (iii) operate and allow access without material interrupton in accordance with </w:t>
      </w:r>
      <w:r>
        <w:rPr>
          <w:rFonts w:ascii="Calibri" w:cs="Calibri" w:eastAsia="Calibri" w:hAnsi="Calibri"/>
          <w:sz w:val="20"/>
          <w:szCs w:val="20"/>
          <w:b w:val="1"/>
          <w:bCs w:val="1"/>
          <w:u w:val="single" w:color="auto"/>
          <w:color w:val="auto"/>
        </w:rPr>
        <w:t>Schedule 7.3</w:t>
      </w:r>
      <w:r>
        <w:rPr>
          <w:rFonts w:ascii="Calibri" w:cs="Calibri" w:eastAsia="Calibri" w:hAnsi="Calibri"/>
          <w:sz w:val="20"/>
          <w:szCs w:val="20"/>
          <w:color w:val="auto"/>
        </w:rPr>
        <w:t>. Bank shall further ensure that the Program Website For Apply and Program Digital Servicing are at all tmes under Bank’s control. Bank shall use commercially reasonable eforts to tmely implement patches to the Program Website For Apply, Program Digital Servicing and all related Systems.</w:t>
      </w:r>
    </w:p>
    <w:p>
      <w:pPr>
        <w:spacing w:after="0" w:line="189" w:lineRule="exact"/>
        <w:rPr>
          <w:rFonts w:ascii="Calibri" w:cs="Calibri" w:eastAsia="Calibri" w:hAnsi="Calibri"/>
          <w:sz w:val="20"/>
          <w:szCs w:val="20"/>
          <w:color w:val="auto"/>
        </w:rPr>
      </w:pPr>
    </w:p>
    <w:p>
      <w:pPr>
        <w:jc w:val="both"/>
        <w:ind w:firstLine="656"/>
        <w:spacing w:after="0" w:line="202" w:lineRule="auto"/>
        <w:tabs>
          <w:tab w:leader="none" w:pos="1298" w:val="left"/>
        </w:tabs>
        <w:numPr>
          <w:ilvl w:val="0"/>
          <w:numId w:val="38"/>
        </w:numPr>
        <w:rPr>
          <w:rFonts w:ascii="Calibri" w:cs="Calibri" w:eastAsia="Calibri" w:hAnsi="Calibri"/>
          <w:sz w:val="20"/>
          <w:szCs w:val="20"/>
          <w:color w:val="auto"/>
        </w:rPr>
      </w:pPr>
      <w:r>
        <w:rPr>
          <w:rFonts w:ascii="Calibri" w:cs="Calibri" w:eastAsia="Calibri" w:hAnsi="Calibri"/>
          <w:sz w:val="20"/>
          <w:szCs w:val="20"/>
          <w:u w:val="single" w:color="auto"/>
          <w:color w:val="auto"/>
        </w:rPr>
        <w:t>Mobile Access to Program Website For Apply and Program Digital Servicing</w:t>
      </w:r>
      <w:r>
        <w:rPr>
          <w:rFonts w:ascii="Calibri" w:cs="Calibri" w:eastAsia="Calibri" w:hAnsi="Calibri"/>
          <w:sz w:val="20"/>
          <w:szCs w:val="20"/>
          <w:color w:val="auto"/>
        </w:rPr>
        <w:t>. Without limitng any requirements relatng to the availability of the Mobile Applicaton, Bank shall implement a mobile optmized implementaton of the Program Website For Apply and Program Digital Servicing that will provide mobile access to the same functonality that is available at the Program Website For Apply and Program Digital Servicing and such other functonality as the Partes may agree upon without the need for mobile users to download or otherwise use the Mobile Applicaton.</w:t>
      </w:r>
    </w:p>
    <w:p>
      <w:pPr>
        <w:spacing w:after="0" w:line="174" w:lineRule="exact"/>
        <w:rPr>
          <w:rFonts w:ascii="Calibri" w:cs="Calibri" w:eastAsia="Calibri" w:hAnsi="Calibri"/>
          <w:sz w:val="20"/>
          <w:szCs w:val="20"/>
          <w:color w:val="auto"/>
        </w:rPr>
      </w:pPr>
    </w:p>
    <w:p>
      <w:pPr>
        <w:ind w:right="20" w:firstLine="656"/>
        <w:spacing w:after="0" w:line="214" w:lineRule="auto"/>
        <w:tabs>
          <w:tab w:leader="none" w:pos="1295" w:val="left"/>
        </w:tabs>
        <w:numPr>
          <w:ilvl w:val="0"/>
          <w:numId w:val="38"/>
        </w:numPr>
        <w:rPr>
          <w:rFonts w:ascii="Calibri" w:cs="Calibri" w:eastAsia="Calibri" w:hAnsi="Calibri"/>
          <w:sz w:val="20"/>
          <w:szCs w:val="20"/>
          <w:color w:val="auto"/>
        </w:rPr>
      </w:pPr>
      <w:r>
        <w:rPr>
          <w:rFonts w:ascii="Calibri" w:cs="Calibri" w:eastAsia="Calibri" w:hAnsi="Calibri"/>
          <w:sz w:val="20"/>
          <w:szCs w:val="20"/>
          <w:u w:val="single" w:color="auto"/>
          <w:color w:val="auto"/>
        </w:rPr>
        <w:t>Wallet Partcipaton</w:t>
      </w:r>
      <w:r>
        <w:rPr>
          <w:rFonts w:ascii="Calibri" w:cs="Calibri" w:eastAsia="Calibri" w:hAnsi="Calibri"/>
          <w:sz w:val="20"/>
          <w:szCs w:val="20"/>
          <w:color w:val="auto"/>
        </w:rPr>
        <w:t>. The Partes shall have the rights and obligatons with respect to the provisioning of Mobile Wallets and the facilitatng of certain transactons by Mobile Wallets as set forth in Schedule 4.9(k).</w:t>
      </w:r>
    </w:p>
    <w:p>
      <w:pPr>
        <w:spacing w:after="0" w:line="176" w:lineRule="exact"/>
        <w:rPr>
          <w:sz w:val="20"/>
          <w:szCs w:val="20"/>
          <w:color w:val="auto"/>
        </w:rPr>
      </w:pPr>
    </w:p>
    <w:p>
      <w:pPr>
        <w:ind w:left="660"/>
        <w:spacing w:after="0"/>
        <w:tabs>
          <w:tab w:leader="none" w:pos="1300" w:val="left"/>
        </w:tabs>
        <w:rPr>
          <w:sz w:val="20"/>
          <w:szCs w:val="20"/>
          <w:color w:val="auto"/>
        </w:rPr>
      </w:pPr>
      <w:r>
        <w:rPr>
          <w:rFonts w:ascii="Calibri" w:cs="Calibri" w:eastAsia="Calibri" w:hAnsi="Calibri"/>
          <w:sz w:val="20"/>
          <w:szCs w:val="20"/>
          <w:color w:val="auto"/>
        </w:rPr>
        <w:t>4.10</w:t>
      </w:r>
      <w:r>
        <w:rPr>
          <w:sz w:val="20"/>
          <w:szCs w:val="20"/>
          <w:color w:val="auto"/>
        </w:rPr>
        <w:tab/>
      </w:r>
      <w:r>
        <w:rPr>
          <w:rFonts w:ascii="Calibri" w:cs="Calibri" w:eastAsia="Calibri" w:hAnsi="Calibri"/>
          <w:sz w:val="20"/>
          <w:szCs w:val="20"/>
          <w:u w:val="single" w:color="auto"/>
          <w:color w:val="auto"/>
        </w:rPr>
        <w:t>Sun Country Rewards</w:t>
      </w:r>
      <w:r>
        <w:rPr>
          <w:rFonts w:ascii="Calibri" w:cs="Calibri" w:eastAsia="Calibri" w:hAnsi="Calibri"/>
          <w:sz w:val="20"/>
          <w:szCs w:val="20"/>
          <w:color w:val="auto"/>
        </w:rPr>
        <w:t>.</w:t>
      </w:r>
    </w:p>
    <w:p>
      <w:pPr>
        <w:spacing w:after="0" w:line="171" w:lineRule="exact"/>
        <w:rPr>
          <w:sz w:val="20"/>
          <w:szCs w:val="20"/>
          <w:color w:val="auto"/>
        </w:rPr>
      </w:pPr>
    </w:p>
    <w:p>
      <w:pPr>
        <w:jc w:val="both"/>
        <w:ind w:firstLine="656"/>
        <w:spacing w:after="0" w:line="202" w:lineRule="auto"/>
        <w:tabs>
          <w:tab w:leader="none" w:pos="1300" w:val="left"/>
        </w:tabs>
        <w:numPr>
          <w:ilvl w:val="1"/>
          <w:numId w:val="39"/>
        </w:numPr>
        <w:rPr>
          <w:rFonts w:ascii="Calibri" w:cs="Calibri" w:eastAsia="Calibri" w:hAnsi="Calibri"/>
          <w:sz w:val="20"/>
          <w:szCs w:val="20"/>
          <w:color w:val="auto"/>
        </w:rPr>
      </w:pPr>
      <w:r>
        <w:rPr>
          <w:rFonts w:ascii="Calibri" w:cs="Calibri" w:eastAsia="Calibri" w:hAnsi="Calibri"/>
          <w:sz w:val="20"/>
          <w:szCs w:val="20"/>
          <w:color w:val="auto"/>
        </w:rPr>
        <w:t>Sun Country owns and operates, and as between Sun Country and Bank, shall maintain control over, one or more loyalty programs for Sun Country customers, including the loyalty program known as of the Signing Date as “Sun Country Rewards” (collectvely, the “</w:t>
      </w:r>
      <w:r>
        <w:rPr>
          <w:rFonts w:ascii="Calibri" w:cs="Calibri" w:eastAsia="Calibri" w:hAnsi="Calibri"/>
          <w:sz w:val="20"/>
          <w:szCs w:val="20"/>
          <w:u w:val="single" w:color="auto"/>
          <w:color w:val="auto"/>
        </w:rPr>
        <w:t>Sun Country Rewards Program</w:t>
      </w:r>
      <w:r>
        <w:rPr>
          <w:rFonts w:ascii="Calibri" w:cs="Calibri" w:eastAsia="Calibri" w:hAnsi="Calibri"/>
          <w:sz w:val="20"/>
          <w:szCs w:val="20"/>
          <w:color w:val="auto"/>
        </w:rPr>
        <w:t>”). Sun Country shall administer and, except as expressly provided herein, own all liability for the Sun Country Rewards Program including creditng and decrementng of the Sun Country Rewards Incentve. Sun Country may amend, modify or replace the Sun Country Rewards Program and the terms and conditons applicable thereto from tme to tme; provided that (i) Sun Country shall consult with the</w:t>
      </w: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92" w:lineRule="exact"/>
        <w:rPr>
          <w:rFonts w:ascii="Calibri" w:cs="Calibri" w:eastAsia="Calibri" w:hAnsi="Calibri"/>
          <w:sz w:val="20"/>
          <w:szCs w:val="20"/>
          <w:color w:val="auto"/>
        </w:rPr>
      </w:pPr>
    </w:p>
    <w:p>
      <w:pPr>
        <w:ind w:left="220" w:hanging="98"/>
        <w:spacing w:after="0"/>
        <w:tabs>
          <w:tab w:leader="none" w:pos="220" w:val="left"/>
        </w:tabs>
        <w:numPr>
          <w:ilvl w:val="0"/>
          <w:numId w:val="39"/>
        </w:numPr>
        <w:rPr>
          <w:rFonts w:ascii="Calibri" w:cs="Calibri" w:eastAsia="Calibri" w:hAnsi="Calibri"/>
          <w:sz w:val="20"/>
          <w:szCs w:val="20"/>
          <w:color w:val="auto"/>
        </w:rPr>
      </w:pPr>
      <w:r>
        <w:rPr>
          <w:rFonts w:ascii="Calibri" w:cs="Calibri" w:eastAsia="Calibri" w:hAnsi="Calibri"/>
          <w:sz w:val="20"/>
          <w:szCs w:val="20"/>
          <w:color w:val="auto"/>
        </w:rPr>
        <w:t>25 -</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color w:val="auto"/>
        </w:rPr>
        <w:t>[*] Indicates portons omited pursuant to a request for confdental treatment fled separately with the Commission.</w:t>
      </w:r>
    </w:p>
    <w:p>
      <w:pPr>
        <w:sectPr>
          <w:pgSz w:w="11900" w:h="16838" w:orient="portrait"/>
          <w:cols w:equalWidth="0" w:num="1">
            <w:col w:w="11240"/>
          </w:cols>
          <w:pgMar w:left="320" w:top="1384" w:right="339" w:bottom="1440" w:gutter="0" w:footer="0" w:header="0"/>
        </w:sectPr>
      </w:pPr>
    </w:p>
    <w:bookmarkStart w:id="32" w:name="page33"/>
    <w:bookmarkEnd w:id="32"/>
    <w:p>
      <w:pPr>
        <w:jc w:val="both"/>
        <w:spacing w:after="0" w:line="205" w:lineRule="auto"/>
        <w:rPr>
          <w:sz w:val="20"/>
          <w:szCs w:val="20"/>
          <w:color w:val="auto"/>
        </w:rPr>
      </w:pPr>
      <w:r>
        <w:rPr>
          <w:rFonts w:ascii="Calibri" w:cs="Calibri" w:eastAsia="Calibri" w:hAnsi="Calibri"/>
          <w:sz w:val="20"/>
          <w:szCs w:val="20"/>
          <w:color w:val="auto"/>
        </w:rPr>
        <w:t>JMC prior to making any material changes that relate solely to the Program; (ii) Sun Country shall ensure that the aspects of the Sun Country Rewards Program that relate to the Program remain compettve in the aggregate with Sun Country compettors and pursuant to Sectons 3.1(b) and 4.11.</w:t>
      </w:r>
    </w:p>
    <w:p>
      <w:pPr>
        <w:spacing w:after="0" w:line="184" w:lineRule="exact"/>
        <w:rPr>
          <w:sz w:val="20"/>
          <w:szCs w:val="20"/>
          <w:color w:val="auto"/>
        </w:rPr>
      </w:pPr>
    </w:p>
    <w:p>
      <w:pPr>
        <w:jc w:val="both"/>
        <w:ind w:firstLine="656"/>
        <w:spacing w:after="0" w:line="203" w:lineRule="auto"/>
        <w:tabs>
          <w:tab w:leader="none" w:pos="1296" w:val="left"/>
        </w:tabs>
        <w:numPr>
          <w:ilvl w:val="1"/>
          <w:numId w:val="40"/>
        </w:numPr>
        <w:rPr>
          <w:rFonts w:ascii="Calibri" w:cs="Calibri" w:eastAsia="Calibri" w:hAnsi="Calibri"/>
          <w:sz w:val="20"/>
          <w:szCs w:val="20"/>
          <w:color w:val="auto"/>
        </w:rPr>
      </w:pPr>
      <w:r>
        <w:rPr>
          <w:rFonts w:ascii="Calibri" w:cs="Calibri" w:eastAsia="Calibri" w:hAnsi="Calibri"/>
          <w:sz w:val="20"/>
          <w:szCs w:val="20"/>
          <w:color w:val="auto"/>
        </w:rPr>
        <w:t>Sun Country shall provide Bank with sufcient notce (not less than one hundred eighty (180) days in advance, or such shorter period as may be required for Sun Country to comply with Applicable Law) prior to implementng any changes to the Sun Country Rewards Program pursuant to Secton 4.10(a) that are reasonably antcipated to have a material efect on the Program, and Sun Country shall provide Bank thirty (30) days’ prior notce for all other such changes to the Sun Country Rewards Program. Within thirty</w:t>
      </w:r>
    </w:p>
    <w:p>
      <w:pPr>
        <w:spacing w:after="0" w:line="2" w:lineRule="exact"/>
        <w:rPr>
          <w:rFonts w:ascii="Calibri" w:cs="Calibri" w:eastAsia="Calibri" w:hAnsi="Calibri"/>
          <w:sz w:val="20"/>
          <w:szCs w:val="20"/>
          <w:color w:val="auto"/>
        </w:rPr>
      </w:pPr>
    </w:p>
    <w:p>
      <w:pPr>
        <w:jc w:val="both"/>
        <w:ind w:firstLine="8"/>
        <w:spacing w:after="0" w:line="195" w:lineRule="auto"/>
        <w:tabs>
          <w:tab w:leader="none" w:pos="413" w:val="left"/>
        </w:tabs>
        <w:numPr>
          <w:ilvl w:val="0"/>
          <w:numId w:val="41"/>
        </w:numPr>
        <w:rPr>
          <w:rFonts w:ascii="Calibri" w:cs="Calibri" w:eastAsia="Calibri" w:hAnsi="Calibri"/>
          <w:sz w:val="20"/>
          <w:szCs w:val="20"/>
          <w:color w:val="auto"/>
        </w:rPr>
      </w:pPr>
      <w:r>
        <w:rPr>
          <w:rFonts w:ascii="Calibri" w:cs="Calibri" w:eastAsia="Calibri" w:hAnsi="Calibri"/>
          <w:sz w:val="20"/>
          <w:szCs w:val="20"/>
          <w:color w:val="auto"/>
        </w:rPr>
        <w:t>days of Bank’s receipt of a such notfcaton and consultaton, Bank shall determine whether Applicable Law or the Payment Network Rules would require prior notce to Cardholders regarding such change (a “</w:t>
      </w:r>
      <w:r>
        <w:rPr>
          <w:rFonts w:ascii="Calibri" w:cs="Calibri" w:eastAsia="Calibri" w:hAnsi="Calibri"/>
          <w:sz w:val="20"/>
          <w:szCs w:val="20"/>
          <w:u w:val="single" w:color="auto"/>
          <w:color w:val="auto"/>
        </w:rPr>
        <w:t>Required Cardholder Notfcaton</w:t>
      </w:r>
      <w:r>
        <w:rPr>
          <w:rFonts w:ascii="Calibri" w:cs="Calibri" w:eastAsia="Calibri" w:hAnsi="Calibri"/>
          <w:sz w:val="20"/>
          <w:szCs w:val="20"/>
          <w:color w:val="auto"/>
        </w:rPr>
        <w:t>”). To the extent Bank determines a Required Cardholder Notfcaton is required, Sun Country shall not implement the applicable change to the Sun Country Rewards Program untl such Required Cardholder Notfcaton is sent.</w:t>
      </w:r>
    </w:p>
    <w:p>
      <w:pPr>
        <w:spacing w:after="0" w:line="173" w:lineRule="exact"/>
        <w:rPr>
          <w:rFonts w:ascii="Calibri" w:cs="Calibri" w:eastAsia="Calibri" w:hAnsi="Calibri"/>
          <w:sz w:val="20"/>
          <w:szCs w:val="20"/>
          <w:color w:val="auto"/>
        </w:rPr>
      </w:pPr>
    </w:p>
    <w:p>
      <w:pPr>
        <w:jc w:val="both"/>
        <w:ind w:firstLine="656"/>
        <w:spacing w:after="0" w:line="203" w:lineRule="auto"/>
        <w:tabs>
          <w:tab w:leader="none" w:pos="1288" w:val="left"/>
        </w:tabs>
        <w:numPr>
          <w:ilvl w:val="1"/>
          <w:numId w:val="41"/>
        </w:numPr>
        <w:rPr>
          <w:rFonts w:ascii="Calibri" w:cs="Calibri" w:eastAsia="Calibri" w:hAnsi="Calibri"/>
          <w:sz w:val="20"/>
          <w:szCs w:val="20"/>
          <w:color w:val="auto"/>
        </w:rPr>
      </w:pPr>
      <w:r>
        <w:rPr>
          <w:rFonts w:ascii="Calibri" w:cs="Calibri" w:eastAsia="Calibri" w:hAnsi="Calibri"/>
          <w:sz w:val="20"/>
          <w:szCs w:val="20"/>
          <w:color w:val="auto"/>
        </w:rPr>
        <w:t xml:space="preserve">As of the Launch Date, the benefts set forth on </w:t>
      </w:r>
      <w:r>
        <w:rPr>
          <w:rFonts w:ascii="Calibri" w:cs="Calibri" w:eastAsia="Calibri" w:hAnsi="Calibri"/>
          <w:sz w:val="20"/>
          <w:szCs w:val="20"/>
          <w:b w:val="1"/>
          <w:bCs w:val="1"/>
          <w:u w:val="single" w:color="auto"/>
          <w:color w:val="auto"/>
        </w:rPr>
        <w:t>Schedule 4.10(c)</w:t>
      </w:r>
      <w:r>
        <w:rPr>
          <w:rFonts w:ascii="Calibri" w:cs="Calibri" w:eastAsia="Calibri" w:hAnsi="Calibri"/>
          <w:sz w:val="20"/>
          <w:szCs w:val="20"/>
          <w:color w:val="auto"/>
        </w:rPr>
        <w:t xml:space="preserve"> will be made available to Cardholders under the Sun Country Rewards Program (collectvely, the “</w:t>
      </w:r>
      <w:r>
        <w:rPr>
          <w:rFonts w:ascii="Calibri" w:cs="Calibri" w:eastAsia="Calibri" w:hAnsi="Calibri"/>
          <w:sz w:val="20"/>
          <w:szCs w:val="20"/>
          <w:u w:val="single" w:color="auto"/>
          <w:color w:val="auto"/>
        </w:rPr>
        <w:t>Sun Country Rewards Incentve</w:t>
      </w:r>
      <w:r>
        <w:rPr>
          <w:rFonts w:ascii="Calibri" w:cs="Calibri" w:eastAsia="Calibri" w:hAnsi="Calibri"/>
          <w:sz w:val="20"/>
          <w:szCs w:val="20"/>
          <w:color w:val="auto"/>
        </w:rPr>
        <w:t xml:space="preserve">”). The Party responsible for funding each element of the Sun Country Rewards Incentve shall be set forth on </w:t>
      </w:r>
      <w:r>
        <w:rPr>
          <w:rFonts w:ascii="Calibri" w:cs="Calibri" w:eastAsia="Calibri" w:hAnsi="Calibri"/>
          <w:sz w:val="20"/>
          <w:szCs w:val="20"/>
          <w:b w:val="1"/>
          <w:bCs w:val="1"/>
          <w:u w:val="single" w:color="auto"/>
          <w:color w:val="auto"/>
        </w:rPr>
        <w:t>Schedule 4.10(c)</w:t>
      </w:r>
      <w:r>
        <w:rPr>
          <w:rFonts w:ascii="Calibri" w:cs="Calibri" w:eastAsia="Calibri" w:hAnsi="Calibri"/>
          <w:sz w:val="20"/>
          <w:szCs w:val="20"/>
          <w:color w:val="auto"/>
        </w:rPr>
        <w:t>. The Sun Country Rewards Incentve shall only be modifed upon the mutual agreement of Sun Country and Bank.</w:t>
      </w:r>
    </w:p>
    <w:p>
      <w:pPr>
        <w:spacing w:after="0" w:line="186" w:lineRule="exact"/>
        <w:rPr>
          <w:rFonts w:ascii="Calibri" w:cs="Calibri" w:eastAsia="Calibri" w:hAnsi="Calibri"/>
          <w:sz w:val="20"/>
          <w:szCs w:val="20"/>
          <w:color w:val="auto"/>
        </w:rPr>
      </w:pPr>
    </w:p>
    <w:p>
      <w:pPr>
        <w:jc w:val="both"/>
        <w:ind w:firstLine="656"/>
        <w:spacing w:after="0" w:line="205" w:lineRule="auto"/>
        <w:tabs>
          <w:tab w:leader="none" w:pos="1296" w:val="left"/>
        </w:tabs>
        <w:numPr>
          <w:ilvl w:val="1"/>
          <w:numId w:val="41"/>
        </w:numPr>
        <w:rPr>
          <w:rFonts w:ascii="Calibri" w:cs="Calibri" w:eastAsia="Calibri" w:hAnsi="Calibri"/>
          <w:sz w:val="20"/>
          <w:szCs w:val="20"/>
          <w:color w:val="auto"/>
        </w:rPr>
      </w:pPr>
      <w:r>
        <w:rPr>
          <w:rFonts w:ascii="Calibri" w:cs="Calibri" w:eastAsia="Calibri" w:hAnsi="Calibri"/>
          <w:sz w:val="20"/>
          <w:szCs w:val="20"/>
          <w:color w:val="auto"/>
        </w:rPr>
        <w:t>For the avoidance of doubt, in no event will this Secton 4.10 be construed to obligate Sun Country to obtain Bank’s agreement to changes in the redempton values of Sun Country Rewards Points, provided that Sun Country satsfes its obligaton in Secton 4.10(a)(ii) regarding the compettveness of the Sun Country Rewards Program.</w:t>
      </w:r>
    </w:p>
    <w:p>
      <w:pPr>
        <w:spacing w:after="0" w:line="184" w:lineRule="exact"/>
        <w:rPr>
          <w:rFonts w:ascii="Calibri" w:cs="Calibri" w:eastAsia="Calibri" w:hAnsi="Calibri"/>
          <w:sz w:val="20"/>
          <w:szCs w:val="20"/>
          <w:color w:val="auto"/>
        </w:rPr>
      </w:pPr>
    </w:p>
    <w:p>
      <w:pPr>
        <w:jc w:val="both"/>
        <w:ind w:firstLine="656"/>
        <w:spacing w:after="0" w:line="198" w:lineRule="auto"/>
        <w:tabs>
          <w:tab w:leader="none" w:pos="1290" w:val="left"/>
        </w:tabs>
        <w:numPr>
          <w:ilvl w:val="1"/>
          <w:numId w:val="41"/>
        </w:numPr>
        <w:rPr>
          <w:rFonts w:ascii="Calibri" w:cs="Calibri" w:eastAsia="Calibri" w:hAnsi="Calibri"/>
          <w:sz w:val="20"/>
          <w:szCs w:val="20"/>
          <w:color w:val="auto"/>
        </w:rPr>
      </w:pPr>
      <w:r>
        <w:rPr>
          <w:rFonts w:ascii="Calibri" w:cs="Calibri" w:eastAsia="Calibri" w:hAnsi="Calibri"/>
          <w:sz w:val="20"/>
          <w:szCs w:val="20"/>
          <w:color w:val="auto"/>
        </w:rPr>
        <w:t>Sun Country shall provide to Bank, on a quarterly basis, within thirty (30) days of the end of each calendar quarter, reasonable evidence demonstratng that the elements of the Sun Country Rewards Incentve provided by Sun Country are accurately being provided to Cardholders, and a fle reasonably detailing any failures to provide elements of the Sun Country Rewards Incentve to Cardholders, along with the reason(s) for such failures (collectvely, the “Sun Country Rewards Incentve Report”); provided, however, that Sun Country’s failure to provide any Sun Country Rewards Incentve Report in accordance with the tming set forth in the preceding sentence shall not consttute a Sun Country Event of Default. Sun Country shall retain copies, in electronic or other retrievable format, of documents and records with respect to each Sun Country Member’s account and other Sun Country Rewards Program actvites, as related to the Program, for at least eighteen (18) months and make the foregoing available to Bank in connecton with any audit conducted pursuant to Secton 12.2.</w:t>
      </w:r>
    </w:p>
    <w:p>
      <w:pPr>
        <w:spacing w:after="0" w:line="176" w:lineRule="exact"/>
        <w:rPr>
          <w:sz w:val="20"/>
          <w:szCs w:val="20"/>
          <w:color w:val="auto"/>
        </w:rPr>
      </w:pPr>
    </w:p>
    <w:p>
      <w:pPr>
        <w:ind w:left="660"/>
        <w:spacing w:after="0"/>
        <w:tabs>
          <w:tab w:leader="none" w:pos="1300" w:val="left"/>
        </w:tabs>
        <w:rPr>
          <w:sz w:val="20"/>
          <w:szCs w:val="20"/>
          <w:color w:val="auto"/>
        </w:rPr>
      </w:pPr>
      <w:r>
        <w:rPr>
          <w:rFonts w:ascii="Calibri" w:cs="Calibri" w:eastAsia="Calibri" w:hAnsi="Calibri"/>
          <w:sz w:val="20"/>
          <w:szCs w:val="20"/>
          <w:color w:val="auto"/>
        </w:rPr>
        <w:t>4.11</w:t>
      </w:r>
      <w:r>
        <w:rPr>
          <w:sz w:val="20"/>
          <w:szCs w:val="20"/>
          <w:color w:val="auto"/>
        </w:rPr>
        <w:tab/>
      </w:r>
      <w:r>
        <w:rPr>
          <w:rFonts w:ascii="Calibri" w:cs="Calibri" w:eastAsia="Calibri" w:hAnsi="Calibri"/>
          <w:sz w:val="20"/>
          <w:szCs w:val="20"/>
          <w:u w:val="single" w:color="auto"/>
          <w:color w:val="auto"/>
        </w:rPr>
        <w:t>Program Compettveness</w:t>
      </w:r>
      <w:r>
        <w:rPr>
          <w:rFonts w:ascii="Calibri" w:cs="Calibri" w:eastAsia="Calibri" w:hAnsi="Calibri"/>
          <w:sz w:val="20"/>
          <w:szCs w:val="20"/>
          <w:color w:val="auto"/>
        </w:rPr>
        <w:t>.</w:t>
      </w:r>
    </w:p>
    <w:p>
      <w:pPr>
        <w:spacing w:after="0" w:line="188"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It is the intent of the Partes that the Program be operated in an agile manner to enable the Partes to provide a compettve</w:t>
      </w:r>
    </w:p>
    <w:p>
      <w:pPr>
        <w:spacing w:after="0" w:line="238" w:lineRule="auto"/>
        <w:rPr>
          <w:sz w:val="20"/>
          <w:szCs w:val="20"/>
          <w:color w:val="auto"/>
        </w:rPr>
      </w:pPr>
      <w:r>
        <w:rPr>
          <w:rFonts w:ascii="Calibri" w:cs="Calibri" w:eastAsia="Calibri" w:hAnsi="Calibri"/>
          <w:sz w:val="20"/>
          <w:szCs w:val="20"/>
          <w:color w:val="auto"/>
        </w:rPr>
        <w:t>Program and Cardholder experience. Without limitng the foregoing:</w:t>
      </w:r>
    </w:p>
    <w:p>
      <w:pPr>
        <w:spacing w:after="0" w:line="189" w:lineRule="exact"/>
        <w:rPr>
          <w:sz w:val="20"/>
          <w:szCs w:val="20"/>
          <w:color w:val="auto"/>
        </w:rPr>
      </w:pPr>
    </w:p>
    <w:p>
      <w:pPr>
        <w:ind w:left="1300" w:hanging="644"/>
        <w:spacing w:after="0"/>
        <w:tabs>
          <w:tab w:leader="none" w:pos="1300" w:val="left"/>
        </w:tabs>
        <w:numPr>
          <w:ilvl w:val="0"/>
          <w:numId w:val="42"/>
        </w:numPr>
        <w:rPr>
          <w:rFonts w:ascii="Calibri" w:cs="Calibri" w:eastAsia="Calibri" w:hAnsi="Calibri"/>
          <w:sz w:val="20"/>
          <w:szCs w:val="20"/>
          <w:color w:val="auto"/>
        </w:rPr>
      </w:pPr>
      <w:r>
        <w:rPr>
          <w:rFonts w:ascii="Calibri" w:cs="Calibri" w:eastAsia="Calibri" w:hAnsi="Calibri"/>
          <w:sz w:val="20"/>
          <w:szCs w:val="20"/>
          <w:u w:val="single" w:color="auto"/>
          <w:color w:val="auto"/>
        </w:rPr>
        <w:t>Pricing and Terms</w:t>
      </w:r>
      <w:r>
        <w:rPr>
          <w:rFonts w:ascii="Calibri" w:cs="Calibri" w:eastAsia="Calibri" w:hAnsi="Calibri"/>
          <w:sz w:val="20"/>
          <w:szCs w:val="20"/>
          <w:color w:val="auto"/>
        </w:rPr>
        <w:t>. [*]</w:t>
      </w:r>
    </w:p>
    <w:p>
      <w:pPr>
        <w:spacing w:after="0" w:line="160" w:lineRule="exact"/>
        <w:rPr>
          <w:rFonts w:ascii="Calibri" w:cs="Calibri" w:eastAsia="Calibri" w:hAnsi="Calibri"/>
          <w:sz w:val="20"/>
          <w:szCs w:val="20"/>
          <w:color w:val="auto"/>
        </w:rPr>
      </w:pPr>
    </w:p>
    <w:p>
      <w:pPr>
        <w:ind w:left="1300" w:hanging="644"/>
        <w:spacing w:after="0"/>
        <w:tabs>
          <w:tab w:leader="none" w:pos="1300" w:val="left"/>
        </w:tabs>
        <w:numPr>
          <w:ilvl w:val="0"/>
          <w:numId w:val="42"/>
        </w:numPr>
        <w:rPr>
          <w:rFonts w:ascii="Calibri" w:cs="Calibri" w:eastAsia="Calibri" w:hAnsi="Calibri"/>
          <w:sz w:val="20"/>
          <w:szCs w:val="20"/>
          <w:color w:val="auto"/>
        </w:rPr>
      </w:pPr>
      <w:r>
        <w:rPr>
          <w:rFonts w:ascii="Calibri" w:cs="Calibri" w:eastAsia="Calibri" w:hAnsi="Calibri"/>
          <w:sz w:val="20"/>
          <w:szCs w:val="20"/>
          <w:u w:val="single" w:color="auto"/>
          <w:color w:val="auto"/>
        </w:rPr>
        <w:t>Customer Experience</w:t>
      </w:r>
      <w:r>
        <w:rPr>
          <w:rFonts w:ascii="Calibri" w:cs="Calibri" w:eastAsia="Calibri" w:hAnsi="Calibri"/>
          <w:sz w:val="20"/>
          <w:szCs w:val="20"/>
          <w:color w:val="auto"/>
        </w:rPr>
        <w:t>. [*]</w:t>
      </w:r>
    </w:p>
    <w:p>
      <w:pPr>
        <w:spacing w:after="0" w:line="174" w:lineRule="exact"/>
        <w:rPr>
          <w:rFonts w:ascii="Calibri" w:cs="Calibri" w:eastAsia="Calibri" w:hAnsi="Calibri"/>
          <w:sz w:val="20"/>
          <w:szCs w:val="20"/>
          <w:color w:val="auto"/>
        </w:rPr>
      </w:pPr>
    </w:p>
    <w:p>
      <w:pPr>
        <w:ind w:left="1300" w:hanging="644"/>
        <w:spacing w:after="0"/>
        <w:tabs>
          <w:tab w:leader="none" w:pos="1300" w:val="left"/>
        </w:tabs>
        <w:numPr>
          <w:ilvl w:val="0"/>
          <w:numId w:val="42"/>
        </w:numPr>
        <w:rPr>
          <w:rFonts w:ascii="Calibri" w:cs="Calibri" w:eastAsia="Calibri" w:hAnsi="Calibri"/>
          <w:sz w:val="20"/>
          <w:szCs w:val="20"/>
          <w:color w:val="auto"/>
        </w:rPr>
      </w:pPr>
      <w:r>
        <w:rPr>
          <w:rFonts w:ascii="Calibri" w:cs="Calibri" w:eastAsia="Calibri" w:hAnsi="Calibri"/>
          <w:sz w:val="20"/>
          <w:szCs w:val="20"/>
          <w:u w:val="single" w:color="auto"/>
          <w:color w:val="auto"/>
        </w:rPr>
        <w:t>Features, Functonality and Technology (FFT)</w:t>
      </w:r>
      <w:r>
        <w:rPr>
          <w:rFonts w:ascii="Calibri" w:cs="Calibri" w:eastAsia="Calibri" w:hAnsi="Calibri"/>
          <w:sz w:val="20"/>
          <w:szCs w:val="20"/>
          <w:color w:val="auto"/>
        </w:rPr>
        <w:t>. [*]</w:t>
      </w:r>
    </w:p>
    <w:p>
      <w:pPr>
        <w:spacing w:after="0" w:line="174" w:lineRule="exact"/>
        <w:rPr>
          <w:sz w:val="20"/>
          <w:szCs w:val="20"/>
          <w:color w:val="auto"/>
        </w:rPr>
      </w:pPr>
    </w:p>
    <w:p>
      <w:pPr>
        <w:ind w:left="660"/>
        <w:spacing w:after="0"/>
        <w:tabs>
          <w:tab w:leader="none" w:pos="1300" w:val="left"/>
        </w:tabs>
        <w:rPr>
          <w:sz w:val="20"/>
          <w:szCs w:val="20"/>
          <w:color w:val="auto"/>
        </w:rPr>
      </w:pPr>
      <w:r>
        <w:rPr>
          <w:rFonts w:ascii="Calibri" w:cs="Calibri" w:eastAsia="Calibri" w:hAnsi="Calibri"/>
          <w:sz w:val="20"/>
          <w:szCs w:val="20"/>
          <w:color w:val="auto"/>
        </w:rPr>
        <w:t>4.12</w:t>
      </w:r>
      <w:r>
        <w:rPr>
          <w:sz w:val="20"/>
          <w:szCs w:val="20"/>
          <w:color w:val="auto"/>
        </w:rPr>
        <w:tab/>
      </w:r>
      <w:r>
        <w:rPr>
          <w:rFonts w:ascii="Calibri" w:cs="Calibri" w:eastAsia="Calibri" w:hAnsi="Calibri"/>
          <w:sz w:val="20"/>
          <w:szCs w:val="20"/>
          <w:u w:val="single" w:color="auto"/>
          <w:color w:val="auto"/>
        </w:rPr>
        <w:t>Employee Incentve Programs and Bank Training Materials</w:t>
      </w:r>
      <w:r>
        <w:rPr>
          <w:rFonts w:ascii="Calibri" w:cs="Calibri" w:eastAsia="Calibri" w:hAnsi="Calibri"/>
          <w:sz w:val="20"/>
          <w:szCs w:val="20"/>
          <w:color w:val="auto"/>
        </w:rPr>
        <w:t>.</w:t>
      </w:r>
    </w:p>
    <w:p>
      <w:pPr>
        <w:spacing w:after="0" w:line="171" w:lineRule="exact"/>
        <w:rPr>
          <w:sz w:val="20"/>
          <w:szCs w:val="20"/>
          <w:color w:val="auto"/>
        </w:rPr>
      </w:pPr>
    </w:p>
    <w:p>
      <w:pPr>
        <w:jc w:val="both"/>
        <w:ind w:right="20" w:firstLine="656"/>
        <w:spacing w:after="0" w:line="209" w:lineRule="auto"/>
        <w:tabs>
          <w:tab w:leader="none" w:pos="1300" w:val="left"/>
        </w:tabs>
        <w:numPr>
          <w:ilvl w:val="1"/>
          <w:numId w:val="43"/>
        </w:numPr>
        <w:rPr>
          <w:rFonts w:ascii="Calibri" w:cs="Calibri" w:eastAsia="Calibri" w:hAnsi="Calibri"/>
          <w:sz w:val="20"/>
          <w:szCs w:val="20"/>
          <w:color w:val="auto"/>
        </w:rPr>
      </w:pPr>
      <w:r>
        <w:rPr>
          <w:rFonts w:ascii="Calibri" w:cs="Calibri" w:eastAsia="Calibri" w:hAnsi="Calibri"/>
          <w:sz w:val="20"/>
          <w:szCs w:val="20"/>
          <w:color w:val="auto"/>
        </w:rPr>
        <w:t>Subject to Applicable Law, Sun Country may develop and manage voluntary incentve programs for employees of Sun Country, its Afliates and its and their respectve service providers for their promotonal eforts in connecton with the Program. Sun Country acknowledges and agrees that</w:t>
      </w: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93" w:lineRule="exact"/>
        <w:rPr>
          <w:rFonts w:ascii="Calibri" w:cs="Calibri" w:eastAsia="Calibri" w:hAnsi="Calibri"/>
          <w:sz w:val="20"/>
          <w:szCs w:val="20"/>
          <w:color w:val="auto"/>
        </w:rPr>
      </w:pPr>
    </w:p>
    <w:p>
      <w:pPr>
        <w:ind w:left="220" w:hanging="98"/>
        <w:spacing w:after="0"/>
        <w:tabs>
          <w:tab w:leader="none" w:pos="220" w:val="left"/>
        </w:tabs>
        <w:numPr>
          <w:ilvl w:val="0"/>
          <w:numId w:val="43"/>
        </w:numPr>
        <w:rPr>
          <w:rFonts w:ascii="Calibri" w:cs="Calibri" w:eastAsia="Calibri" w:hAnsi="Calibri"/>
          <w:sz w:val="20"/>
          <w:szCs w:val="20"/>
          <w:color w:val="auto"/>
        </w:rPr>
      </w:pPr>
      <w:r>
        <w:rPr>
          <w:rFonts w:ascii="Calibri" w:cs="Calibri" w:eastAsia="Calibri" w:hAnsi="Calibri"/>
          <w:sz w:val="20"/>
          <w:szCs w:val="20"/>
          <w:color w:val="auto"/>
        </w:rPr>
        <w:t>26 -</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color w:val="auto"/>
        </w:rPr>
        <w:t>[*] Indicates portons omited pursuant to a request for confdental treatment fled separately with the Commission.</w:t>
      </w:r>
    </w:p>
    <w:p>
      <w:pPr>
        <w:sectPr>
          <w:pgSz w:w="11900" w:h="16838" w:orient="portrait"/>
          <w:cols w:equalWidth="0" w:num="1">
            <w:col w:w="11240"/>
          </w:cols>
          <w:pgMar w:left="320" w:top="1384" w:right="339" w:bottom="1440" w:gutter="0" w:footer="0" w:header="0"/>
        </w:sectPr>
      </w:pPr>
    </w:p>
    <w:bookmarkStart w:id="33" w:name="page34"/>
    <w:bookmarkEnd w:id="33"/>
    <w:p>
      <w:pPr>
        <w:jc w:val="both"/>
        <w:spacing w:after="0" w:line="205" w:lineRule="auto"/>
        <w:rPr>
          <w:sz w:val="20"/>
          <w:szCs w:val="20"/>
          <w:color w:val="auto"/>
        </w:rPr>
      </w:pPr>
      <w:r>
        <w:rPr>
          <w:rFonts w:ascii="Calibri" w:cs="Calibri" w:eastAsia="Calibri" w:hAnsi="Calibri"/>
          <w:sz w:val="20"/>
          <w:szCs w:val="20"/>
          <w:color w:val="auto"/>
        </w:rPr>
        <w:t>any employee incentve program (whether or not monetarily based) for referrals related to Sun Country Credit Cards will be subject to Bank’s approval, not to be unreasonable conditoned, delayed, or withheld, with respect to such incentve program’s compliance with Applicable Law.</w:t>
      </w:r>
    </w:p>
    <w:p>
      <w:pPr>
        <w:spacing w:after="0" w:line="184" w:lineRule="exact"/>
        <w:rPr>
          <w:sz w:val="20"/>
          <w:szCs w:val="20"/>
          <w:color w:val="auto"/>
        </w:rPr>
      </w:pPr>
    </w:p>
    <w:p>
      <w:pPr>
        <w:jc w:val="both"/>
        <w:ind w:firstLine="656"/>
        <w:spacing w:after="0"/>
        <w:tabs>
          <w:tab w:leader="none" w:pos="1296" w:val="left"/>
        </w:tabs>
        <w:numPr>
          <w:ilvl w:val="0"/>
          <w:numId w:val="44"/>
        </w:numPr>
        <w:rPr>
          <w:rFonts w:ascii="Calibri" w:cs="Calibri" w:eastAsia="Calibri" w:hAnsi="Calibri"/>
          <w:sz w:val="20"/>
          <w:szCs w:val="20"/>
          <w:color w:val="auto"/>
        </w:rPr>
      </w:pPr>
      <w:r>
        <w:rPr>
          <w:rFonts w:ascii="Calibri" w:cs="Calibri" w:eastAsia="Calibri" w:hAnsi="Calibri"/>
          <w:sz w:val="20"/>
          <w:szCs w:val="20"/>
          <w:color w:val="auto"/>
        </w:rPr>
        <w:t>Bank will provide relevant training materials to enable Sun Country to train its employees with respect to the operaton of the Program and may update such materials from tme to tme upon sixty (60) days’ notce to Sun Country. Bank will make Bank’s training staf available at Sun Country’s request to review such materials and their integraton into Sun Country’s standard training programs.</w:t>
      </w:r>
    </w:p>
    <w:p>
      <w:pPr>
        <w:spacing w:after="0" w:line="280" w:lineRule="exact"/>
        <w:rPr>
          <w:sz w:val="20"/>
          <w:szCs w:val="20"/>
          <w:color w:val="auto"/>
        </w:rPr>
      </w:pPr>
    </w:p>
    <w:p>
      <w:pPr>
        <w:jc w:val="both"/>
        <w:ind w:firstLine="648"/>
        <w:spacing w:after="0" w:line="210" w:lineRule="auto"/>
        <w:rPr>
          <w:sz w:val="20"/>
          <w:szCs w:val="20"/>
          <w:color w:val="auto"/>
        </w:rPr>
      </w:pPr>
      <w:r>
        <w:rPr>
          <w:rFonts w:ascii="Calibri" w:cs="Calibri" w:eastAsia="Calibri" w:hAnsi="Calibri"/>
          <w:sz w:val="20"/>
          <w:szCs w:val="20"/>
          <w:color w:val="auto"/>
        </w:rPr>
        <w:t xml:space="preserve">4.13 </w:t>
      </w:r>
      <w:r>
        <w:rPr>
          <w:rFonts w:ascii="Calibri" w:cs="Calibri" w:eastAsia="Calibri" w:hAnsi="Calibri"/>
          <w:sz w:val="20"/>
          <w:szCs w:val="20"/>
          <w:u w:val="single" w:color="auto"/>
          <w:color w:val="auto"/>
        </w:rPr>
        <w:t>Sales Tax Recoveries</w:t>
      </w:r>
      <w:r>
        <w:rPr>
          <w:rFonts w:ascii="Calibri" w:cs="Calibri" w:eastAsia="Calibri" w:hAnsi="Calibri"/>
          <w:sz w:val="20"/>
          <w:szCs w:val="20"/>
          <w:color w:val="auto"/>
        </w:rPr>
        <w:t>. Sun Country agrees that, unless otherwise set forth in this Agreement, Bank will be enttled to all recoveries of taxes of any type that were imposed on the sale of goods or services atributable to any Account that Bank determines to be non-collectable during the Term through all potental means, including sales tax refunds, deductons, credits or audit ofsets (“</w:t>
      </w:r>
      <w:r>
        <w:rPr>
          <w:rFonts w:ascii="Calibri" w:cs="Calibri" w:eastAsia="Calibri" w:hAnsi="Calibri"/>
          <w:sz w:val="20"/>
          <w:szCs w:val="20"/>
          <w:u w:val="single" w:color="auto"/>
          <w:color w:val="auto"/>
        </w:rPr>
        <w:t>Sales</w:t>
      </w:r>
      <w:r>
        <w:rPr>
          <w:rFonts w:ascii="Calibri" w:cs="Calibri" w:eastAsia="Calibri" w:hAnsi="Calibri"/>
          <w:sz w:val="20"/>
          <w:szCs w:val="20"/>
          <w:color w:val="auto"/>
        </w:rPr>
        <w:t xml:space="preserve"> </w:t>
      </w:r>
      <w:r>
        <w:rPr>
          <w:rFonts w:ascii="Calibri" w:cs="Calibri" w:eastAsia="Calibri" w:hAnsi="Calibri"/>
          <w:sz w:val="20"/>
          <w:szCs w:val="20"/>
          <w:u w:val="single" w:color="auto"/>
          <w:color w:val="auto"/>
        </w:rPr>
        <w:t>Tax Recoveries</w:t>
      </w:r>
      <w:r>
        <w:rPr>
          <w:rFonts w:ascii="Calibri" w:cs="Calibri" w:eastAsia="Calibri" w:hAnsi="Calibri"/>
          <w:sz w:val="20"/>
          <w:szCs w:val="20"/>
          <w:color w:val="auto"/>
        </w:rPr>
        <w:t>”). If Bank elects to fle lender claims where available, Sun Country will reasonably cooperate with Bank to recover such taxes in connecton with charge ofs, including executng all forms or other documentaton necessary or required by any taxing authority, tmely producing all supportng documentaton and data relatve to such Accounts then in Sun Country’s possession, and obtaining all necessary and supportng documents. Sun Country must maintain retail purchase data for a period of forty-eight (48) months to support such claims. In states where Sun Country is required to be the claimant to fle for Sales Tax Recoveries related to any Accounts (“</w:t>
      </w:r>
      <w:r>
        <w:rPr>
          <w:rFonts w:ascii="Calibri" w:cs="Calibri" w:eastAsia="Calibri" w:hAnsi="Calibri"/>
          <w:sz w:val="20"/>
          <w:szCs w:val="20"/>
          <w:u w:val="single" w:color="auto"/>
          <w:color w:val="auto"/>
        </w:rPr>
        <w:t>Sun</w:t>
      </w:r>
      <w:r>
        <w:rPr>
          <w:rFonts w:ascii="Calibri" w:cs="Calibri" w:eastAsia="Calibri" w:hAnsi="Calibri"/>
          <w:sz w:val="20"/>
          <w:szCs w:val="20"/>
          <w:color w:val="auto"/>
        </w:rPr>
        <w:t xml:space="preserve"> </w:t>
      </w:r>
      <w:r>
        <w:rPr>
          <w:rFonts w:ascii="Calibri" w:cs="Calibri" w:eastAsia="Calibri" w:hAnsi="Calibri"/>
          <w:sz w:val="20"/>
          <w:szCs w:val="20"/>
          <w:u w:val="single" w:color="auto"/>
          <w:color w:val="auto"/>
        </w:rPr>
        <w:t>Country Sales Tax Claims</w:t>
      </w:r>
      <w:r>
        <w:rPr>
          <w:rFonts w:ascii="Calibri" w:cs="Calibri" w:eastAsia="Calibri" w:hAnsi="Calibri"/>
          <w:sz w:val="20"/>
          <w:szCs w:val="20"/>
          <w:color w:val="auto"/>
        </w:rPr>
        <w:t>”), Sun Country, in its reasonable discreton, may elect to fle Sun Country Sales Tax Claims with the consent of Bank, which Bank will not unreasonably withhold. In such case, Bank will reasonably cooperate with Sun Country in providing documentaton related to such claims made by Sun Country. Sun Country will share with Bank ffy percent (50%) of any amounts recovered by Sun Country in connecton with any Sun Country Sales Tax Claims made during or afer the Term of this Agreement. Sun Country and Bank will jointly gather the documentaton and informaton necessary for them to pursue, analyze, fle, defend and litgate Sales Tax Recoveries. Each Party will bear its own costs related to flings and responding to audits in connecton with Sales Tax Recoveries.</w:t>
      </w:r>
    </w:p>
    <w:p>
      <w:pPr>
        <w:spacing w:after="0" w:line="172" w:lineRule="exact"/>
        <w:rPr>
          <w:sz w:val="20"/>
          <w:szCs w:val="20"/>
          <w:color w:val="auto"/>
        </w:rPr>
      </w:pPr>
    </w:p>
    <w:p>
      <w:pPr>
        <w:ind w:left="4980"/>
        <w:spacing w:after="0"/>
        <w:rPr>
          <w:sz w:val="20"/>
          <w:szCs w:val="20"/>
          <w:color w:val="auto"/>
        </w:rPr>
      </w:pPr>
      <w:r>
        <w:rPr>
          <w:rFonts w:ascii="Calibri" w:cs="Calibri" w:eastAsia="Calibri" w:hAnsi="Calibri"/>
          <w:sz w:val="20"/>
          <w:szCs w:val="20"/>
          <w:b w:val="1"/>
          <w:bCs w:val="1"/>
          <w:color w:val="auto"/>
        </w:rPr>
        <w:t>Artcle 5</w:t>
      </w:r>
    </w:p>
    <w:p>
      <w:pPr>
        <w:spacing w:after="0" w:line="161"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MARKETING OF THE PROGRAM</w:t>
      </w:r>
    </w:p>
    <w:p>
      <w:pPr>
        <w:spacing w:after="0" w:line="161" w:lineRule="exact"/>
        <w:rPr>
          <w:sz w:val="20"/>
          <w:szCs w:val="20"/>
          <w:color w:val="auto"/>
        </w:rPr>
      </w:pPr>
    </w:p>
    <w:p>
      <w:pPr>
        <w:ind w:left="660"/>
        <w:spacing w:after="0"/>
        <w:tabs>
          <w:tab w:leader="none" w:pos="1280" w:val="left"/>
        </w:tabs>
        <w:rPr>
          <w:sz w:val="20"/>
          <w:szCs w:val="20"/>
          <w:color w:val="auto"/>
        </w:rPr>
      </w:pPr>
      <w:r>
        <w:rPr>
          <w:rFonts w:ascii="Calibri" w:cs="Calibri" w:eastAsia="Calibri" w:hAnsi="Calibri"/>
          <w:sz w:val="20"/>
          <w:szCs w:val="20"/>
          <w:color w:val="auto"/>
        </w:rPr>
        <w:t>5.1</w:t>
      </w:r>
      <w:r>
        <w:rPr>
          <w:sz w:val="20"/>
          <w:szCs w:val="20"/>
          <w:color w:val="auto"/>
        </w:rPr>
        <w:tab/>
      </w:r>
      <w:r>
        <w:rPr>
          <w:rFonts w:ascii="Calibri" w:cs="Calibri" w:eastAsia="Calibri" w:hAnsi="Calibri"/>
          <w:sz w:val="20"/>
          <w:szCs w:val="20"/>
          <w:u w:val="single" w:color="auto"/>
          <w:color w:val="auto"/>
        </w:rPr>
        <w:t>Marketng of the Program</w:t>
      </w:r>
      <w:r>
        <w:rPr>
          <w:rFonts w:ascii="Calibri" w:cs="Calibri" w:eastAsia="Calibri" w:hAnsi="Calibri"/>
          <w:sz w:val="20"/>
          <w:szCs w:val="20"/>
          <w:color w:val="auto"/>
        </w:rPr>
        <w:t>.</w:t>
      </w:r>
    </w:p>
    <w:p>
      <w:pPr>
        <w:spacing w:after="0" w:line="184" w:lineRule="exact"/>
        <w:rPr>
          <w:sz w:val="20"/>
          <w:szCs w:val="20"/>
          <w:color w:val="auto"/>
        </w:rPr>
      </w:pPr>
    </w:p>
    <w:p>
      <w:pPr>
        <w:jc w:val="both"/>
        <w:ind w:firstLine="656"/>
        <w:spacing w:after="0" w:line="197" w:lineRule="auto"/>
        <w:tabs>
          <w:tab w:leader="none" w:pos="1300" w:val="left"/>
        </w:tabs>
        <w:numPr>
          <w:ilvl w:val="1"/>
          <w:numId w:val="45"/>
        </w:numPr>
        <w:rPr>
          <w:rFonts w:ascii="Calibri" w:cs="Calibri" w:eastAsia="Calibri" w:hAnsi="Calibri"/>
          <w:sz w:val="20"/>
          <w:szCs w:val="20"/>
          <w:color w:val="auto"/>
        </w:rPr>
      </w:pPr>
      <w:r>
        <w:rPr>
          <w:rFonts w:ascii="Calibri" w:cs="Calibri" w:eastAsia="Calibri" w:hAnsi="Calibri"/>
          <w:sz w:val="20"/>
          <w:szCs w:val="20"/>
          <w:u w:val="single" w:color="auto"/>
          <w:color w:val="auto"/>
        </w:rPr>
        <w:t>Marketng Plan</w:t>
      </w:r>
      <w:r>
        <w:rPr>
          <w:rFonts w:ascii="Calibri" w:cs="Calibri" w:eastAsia="Calibri" w:hAnsi="Calibri"/>
          <w:sz w:val="20"/>
          <w:szCs w:val="20"/>
          <w:color w:val="auto"/>
        </w:rPr>
        <w:t>. Unless otherwise agreed, between 90 and 180 days prior to the beginning of each Program Year during the Term, the JMC shall approve a marketng plan for the Program (the “</w:t>
      </w:r>
      <w:r>
        <w:rPr>
          <w:rFonts w:ascii="Calibri" w:cs="Calibri" w:eastAsia="Calibri" w:hAnsi="Calibri"/>
          <w:sz w:val="20"/>
          <w:szCs w:val="20"/>
          <w:u w:val="single" w:color="auto"/>
          <w:color w:val="auto"/>
        </w:rPr>
        <w:t>Program Marketng Plan</w:t>
      </w:r>
      <w:r>
        <w:rPr>
          <w:rFonts w:ascii="Calibri" w:cs="Calibri" w:eastAsia="Calibri" w:hAnsi="Calibri"/>
          <w:sz w:val="20"/>
          <w:szCs w:val="20"/>
          <w:color w:val="auto"/>
        </w:rPr>
        <w:t>”) for the following Program Year; provided, however, that the Program Launch Marketng Plan shall be the marketng plan for the period beginning on the Launch Date and ending on the last day of the frst Program Year. Each Program Marketng Plan shall: (i) set forth all proposed marketng, advertsing and promotonal actvites, including any pre-approvals, marketng analytcs and testng initatves, to be conducted in all marketng channels by the Partes during the applicable Program Year; (ii) allocate each Partes’ responsibilites in connecton with such actvites; and (iii) establish minimum commitments for the amount of the Marketng Fund to be dedicated to each of (A) new Account acquisiton and (B) existng Cardholder life cycle marketng. Bank acknowledges and agrees that in additon to the current Program Year’s marketng actvites, each Program Marketng Plan shall take into account and align with Sun Country’s longer-term marketng and communicatons roadmap, which may include Program Years following the current Program Year. The JMC shall review and approve the Program Marketng Plan at the annual meetng of the JMC and shall review the performance of the actvites conducted pursuant thereto at each monthly meetng of the JMC and update the Program Marketng Plan as necessary to optmize results. Each Party’s respectve obligatons under a Program Marketng Plan shall consttute an obligaton under this Agreement. All Solicitaton Materials generated pursuant to the Program Marketng Plan shall be subject to the Partes’ review and approval rights as set forth in Secton 4.4.</w:t>
      </w: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99" w:lineRule="exact"/>
        <w:rPr>
          <w:rFonts w:ascii="Calibri" w:cs="Calibri" w:eastAsia="Calibri" w:hAnsi="Calibri"/>
          <w:sz w:val="20"/>
          <w:szCs w:val="20"/>
          <w:color w:val="auto"/>
        </w:rPr>
      </w:pPr>
    </w:p>
    <w:p>
      <w:pPr>
        <w:ind w:left="220" w:hanging="98"/>
        <w:spacing w:after="0"/>
        <w:tabs>
          <w:tab w:leader="none" w:pos="220" w:val="left"/>
        </w:tabs>
        <w:numPr>
          <w:ilvl w:val="0"/>
          <w:numId w:val="45"/>
        </w:numPr>
        <w:rPr>
          <w:rFonts w:ascii="Calibri" w:cs="Calibri" w:eastAsia="Calibri" w:hAnsi="Calibri"/>
          <w:sz w:val="20"/>
          <w:szCs w:val="20"/>
          <w:color w:val="auto"/>
        </w:rPr>
      </w:pPr>
      <w:r>
        <w:rPr>
          <w:rFonts w:ascii="Calibri" w:cs="Calibri" w:eastAsia="Calibri" w:hAnsi="Calibri"/>
          <w:sz w:val="20"/>
          <w:szCs w:val="20"/>
          <w:color w:val="auto"/>
        </w:rPr>
        <w:t>27 -</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color w:val="auto"/>
        </w:rPr>
        <w:t>[*] Indicates portons omited pursuant to a request for confdental treatment fled separately with the Commission.</w:t>
      </w:r>
    </w:p>
    <w:p>
      <w:pPr>
        <w:sectPr>
          <w:pgSz w:w="11900" w:h="16838" w:orient="portrait"/>
          <w:cols w:equalWidth="0" w:num="1">
            <w:col w:w="11240"/>
          </w:cols>
          <w:pgMar w:left="320" w:top="1384" w:right="339" w:bottom="1440" w:gutter="0" w:footer="0" w:header="0"/>
        </w:sectPr>
      </w:pPr>
    </w:p>
    <w:bookmarkStart w:id="34" w:name="page35"/>
    <w:bookmarkEnd w:id="34"/>
    <w:p>
      <w:pPr>
        <w:jc w:val="both"/>
        <w:ind w:firstLine="656"/>
        <w:spacing w:after="0" w:line="203" w:lineRule="auto"/>
        <w:tabs>
          <w:tab w:leader="none" w:pos="1296" w:val="left"/>
        </w:tabs>
        <w:numPr>
          <w:ilvl w:val="0"/>
          <w:numId w:val="46"/>
        </w:numPr>
        <w:rPr>
          <w:rFonts w:ascii="Calibri" w:cs="Calibri" w:eastAsia="Calibri" w:hAnsi="Calibri"/>
          <w:sz w:val="20"/>
          <w:szCs w:val="20"/>
          <w:color w:val="auto"/>
        </w:rPr>
      </w:pPr>
      <w:r>
        <w:rPr>
          <w:rFonts w:ascii="Calibri" w:cs="Calibri" w:eastAsia="Calibri" w:hAnsi="Calibri"/>
          <w:sz w:val="20"/>
          <w:szCs w:val="20"/>
          <w:color w:val="auto"/>
        </w:rPr>
        <w:t>As part of each Program Marketng Plan, and at no incremental, out-of-pocket cost to Bank, Sun Country shall provide reasonable access to the Sun Country Channels reasonably determined by Sun Country for the purposes of marketng, promotng and executng servicing functons of the Program. Bank access to any such new Sun Country Channels for the purposes of marketng, promotng and executng servicing functons of the Program would be subject to the Partes’ mutual agreement.</w:t>
      </w:r>
    </w:p>
    <w:p>
      <w:pPr>
        <w:spacing w:after="0" w:line="186" w:lineRule="exact"/>
        <w:rPr>
          <w:rFonts w:ascii="Calibri" w:cs="Calibri" w:eastAsia="Calibri" w:hAnsi="Calibri"/>
          <w:sz w:val="20"/>
          <w:szCs w:val="20"/>
          <w:color w:val="auto"/>
        </w:rPr>
      </w:pPr>
    </w:p>
    <w:p>
      <w:pPr>
        <w:jc w:val="both"/>
        <w:ind w:firstLine="656"/>
        <w:spacing w:after="0"/>
        <w:tabs>
          <w:tab w:leader="none" w:pos="1288" w:val="left"/>
        </w:tabs>
        <w:numPr>
          <w:ilvl w:val="0"/>
          <w:numId w:val="46"/>
        </w:numPr>
        <w:rPr>
          <w:rFonts w:ascii="Calibri" w:cs="Calibri" w:eastAsia="Calibri" w:hAnsi="Calibri"/>
          <w:sz w:val="20"/>
          <w:szCs w:val="20"/>
          <w:color w:val="auto"/>
        </w:rPr>
      </w:pPr>
      <w:r>
        <w:rPr>
          <w:rFonts w:ascii="Calibri" w:cs="Calibri" w:eastAsia="Calibri" w:hAnsi="Calibri"/>
          <w:sz w:val="20"/>
          <w:szCs w:val="20"/>
          <w:color w:val="auto"/>
        </w:rPr>
        <w:t>As part of each Program Marketng Plan, Bank shall engage in [*] direct mail or email campaigns targetng a segment of Sun Country customers. Out-of-pocket, third-party costs for such direct mail and email campaigns shall be paid for by the Marketng Fund.</w:t>
      </w:r>
    </w:p>
    <w:p>
      <w:pPr>
        <w:spacing w:after="0" w:line="321" w:lineRule="exact"/>
        <w:rPr>
          <w:rFonts w:ascii="Calibri" w:cs="Calibri" w:eastAsia="Calibri" w:hAnsi="Calibri"/>
          <w:sz w:val="20"/>
          <w:szCs w:val="20"/>
          <w:color w:val="auto"/>
        </w:rPr>
      </w:pPr>
    </w:p>
    <w:p>
      <w:pPr>
        <w:jc w:val="both"/>
        <w:ind w:firstLine="656"/>
        <w:spacing w:after="0" w:line="199" w:lineRule="auto"/>
        <w:tabs>
          <w:tab w:leader="none" w:pos="1296" w:val="left"/>
        </w:tabs>
        <w:numPr>
          <w:ilvl w:val="0"/>
          <w:numId w:val="46"/>
        </w:numPr>
        <w:rPr>
          <w:rFonts w:ascii="Calibri" w:cs="Calibri" w:eastAsia="Calibri" w:hAnsi="Calibri"/>
          <w:sz w:val="20"/>
          <w:szCs w:val="20"/>
          <w:color w:val="auto"/>
        </w:rPr>
      </w:pPr>
      <w:r>
        <w:rPr>
          <w:rFonts w:ascii="Calibri" w:cs="Calibri" w:eastAsia="Calibri" w:hAnsi="Calibri"/>
          <w:sz w:val="20"/>
          <w:szCs w:val="20"/>
          <w:color w:val="auto"/>
        </w:rPr>
        <w:t>The Partes acknowledge that the Program Marketng Plan may require modifcaton during the year to account for results of individual initatves that are inconsistent with projectons or, in the case of Sun Country, to respond to market or business conditons, or to update for new Sun Country Channels (subject to Secton 5.1(b)) or relevant Goods and Services or other changes afectng the Sun Country’s business, provided that nothing in this Secton 5.1(d) shall afect the Bank’s rights under Secton 4.4(a). Accordingly, the Program Managers shall review the previous month’s results and forecasts with respect to the status of the initatves set forth in the Program Marketng Plan for such month and prepare summaries of the foregoing, including revisions based on Sun Country’s product updates, for consideraton by the JMC at the next meetng of the JMC.</w:t>
      </w:r>
    </w:p>
    <w:p>
      <w:pPr>
        <w:spacing w:after="0" w:line="176" w:lineRule="exact"/>
        <w:rPr>
          <w:rFonts w:ascii="Calibri" w:cs="Calibri" w:eastAsia="Calibri" w:hAnsi="Calibri"/>
          <w:sz w:val="20"/>
          <w:szCs w:val="20"/>
          <w:color w:val="auto"/>
        </w:rPr>
      </w:pPr>
    </w:p>
    <w:p>
      <w:pPr>
        <w:jc w:val="both"/>
        <w:ind w:right="20" w:firstLine="656"/>
        <w:spacing w:after="0" w:line="209" w:lineRule="auto"/>
        <w:tabs>
          <w:tab w:leader="none" w:pos="1290" w:val="left"/>
        </w:tabs>
        <w:numPr>
          <w:ilvl w:val="0"/>
          <w:numId w:val="46"/>
        </w:numPr>
        <w:rPr>
          <w:rFonts w:ascii="Calibri" w:cs="Calibri" w:eastAsia="Calibri" w:hAnsi="Calibri"/>
          <w:sz w:val="20"/>
          <w:szCs w:val="20"/>
          <w:color w:val="auto"/>
        </w:rPr>
      </w:pPr>
      <w:r>
        <w:rPr>
          <w:rFonts w:ascii="Calibri" w:cs="Calibri" w:eastAsia="Calibri" w:hAnsi="Calibri"/>
          <w:sz w:val="20"/>
          <w:szCs w:val="20"/>
          <w:color w:val="auto"/>
        </w:rPr>
        <w:t>At Sun Country’s opton, Bank shall work with Sun Country, in good faith, to identfy marketng opportunites within Bank’s franchise to promote the Program and Goods and Services. The Partes shall execute any such marketng campaigns upon terms and conditons mutually agreed upon by the Partes.</w:t>
      </w:r>
    </w:p>
    <w:p>
      <w:pPr>
        <w:spacing w:after="0" w:line="163" w:lineRule="exact"/>
        <w:rPr>
          <w:sz w:val="20"/>
          <w:szCs w:val="20"/>
          <w:color w:val="auto"/>
        </w:rPr>
      </w:pPr>
    </w:p>
    <w:p>
      <w:pPr>
        <w:ind w:left="660"/>
        <w:spacing w:after="0"/>
        <w:tabs>
          <w:tab w:leader="none" w:pos="1280" w:val="left"/>
        </w:tabs>
        <w:rPr>
          <w:sz w:val="20"/>
          <w:szCs w:val="20"/>
          <w:color w:val="auto"/>
        </w:rPr>
      </w:pPr>
      <w:r>
        <w:rPr>
          <w:rFonts w:ascii="Calibri" w:cs="Calibri" w:eastAsia="Calibri" w:hAnsi="Calibri"/>
          <w:sz w:val="20"/>
          <w:szCs w:val="20"/>
          <w:color w:val="auto"/>
        </w:rPr>
        <w:t>5.2</w:t>
      </w:r>
      <w:r>
        <w:rPr>
          <w:sz w:val="20"/>
          <w:szCs w:val="20"/>
          <w:color w:val="auto"/>
        </w:rPr>
        <w:tab/>
      </w:r>
      <w:r>
        <w:rPr>
          <w:rFonts w:ascii="Calibri" w:cs="Calibri" w:eastAsia="Calibri" w:hAnsi="Calibri"/>
          <w:sz w:val="20"/>
          <w:szCs w:val="20"/>
          <w:u w:val="single" w:color="auto"/>
          <w:color w:val="auto"/>
        </w:rPr>
        <w:t>Communicatons with Cardholders</w:t>
      </w:r>
      <w:r>
        <w:rPr>
          <w:rFonts w:ascii="Calibri" w:cs="Calibri" w:eastAsia="Calibri" w:hAnsi="Calibri"/>
          <w:sz w:val="20"/>
          <w:szCs w:val="20"/>
          <w:color w:val="auto"/>
        </w:rPr>
        <w:t>.</w:t>
      </w:r>
    </w:p>
    <w:p>
      <w:pPr>
        <w:spacing w:after="0" w:line="184" w:lineRule="exact"/>
        <w:rPr>
          <w:sz w:val="20"/>
          <w:szCs w:val="20"/>
          <w:color w:val="auto"/>
        </w:rPr>
      </w:pPr>
    </w:p>
    <w:p>
      <w:pPr>
        <w:jc w:val="both"/>
        <w:ind w:firstLine="656"/>
        <w:spacing w:after="0" w:line="205" w:lineRule="auto"/>
        <w:tabs>
          <w:tab w:leader="none" w:pos="1300" w:val="left"/>
        </w:tabs>
        <w:numPr>
          <w:ilvl w:val="0"/>
          <w:numId w:val="47"/>
        </w:numPr>
        <w:rPr>
          <w:rFonts w:ascii="Calibri" w:cs="Calibri" w:eastAsia="Calibri" w:hAnsi="Calibri"/>
          <w:sz w:val="20"/>
          <w:szCs w:val="20"/>
          <w:color w:val="auto"/>
        </w:rPr>
      </w:pPr>
      <w:r>
        <w:rPr>
          <w:rFonts w:ascii="Calibri" w:cs="Calibri" w:eastAsia="Calibri" w:hAnsi="Calibri"/>
          <w:sz w:val="20"/>
          <w:szCs w:val="20"/>
          <w:u w:val="single" w:color="auto"/>
          <w:color w:val="auto"/>
        </w:rPr>
        <w:t>Bank Communicaton</w:t>
      </w:r>
      <w:r>
        <w:rPr>
          <w:rFonts w:ascii="Calibri" w:cs="Calibri" w:eastAsia="Calibri" w:hAnsi="Calibri"/>
          <w:sz w:val="20"/>
          <w:szCs w:val="20"/>
          <w:color w:val="auto"/>
        </w:rPr>
        <w:t>. Bank may communicate with Cardholders only as necessary to perform its obligatons under this Agreement, including servicing the Accounts, as otherwise permited by this Agreement, or as required by Applicable Law, or as otherwise agreed to by Sun Country.</w:t>
      </w:r>
    </w:p>
    <w:p>
      <w:pPr>
        <w:spacing w:after="0" w:line="184" w:lineRule="exact"/>
        <w:rPr>
          <w:rFonts w:ascii="Calibri" w:cs="Calibri" w:eastAsia="Calibri" w:hAnsi="Calibri"/>
          <w:sz w:val="20"/>
          <w:szCs w:val="20"/>
          <w:color w:val="auto"/>
        </w:rPr>
      </w:pPr>
    </w:p>
    <w:p>
      <w:pPr>
        <w:jc w:val="both"/>
        <w:ind w:firstLine="656"/>
        <w:spacing w:after="0" w:line="215" w:lineRule="auto"/>
        <w:tabs>
          <w:tab w:leader="none" w:pos="1296" w:val="left"/>
        </w:tabs>
        <w:numPr>
          <w:ilvl w:val="0"/>
          <w:numId w:val="47"/>
        </w:numPr>
        <w:rPr>
          <w:rFonts w:ascii="Calibri" w:cs="Calibri" w:eastAsia="Calibri" w:hAnsi="Calibri"/>
          <w:sz w:val="20"/>
          <w:szCs w:val="20"/>
          <w:color w:val="auto"/>
        </w:rPr>
      </w:pPr>
      <w:r>
        <w:rPr>
          <w:rFonts w:ascii="Calibri" w:cs="Calibri" w:eastAsia="Calibri" w:hAnsi="Calibri"/>
          <w:sz w:val="20"/>
          <w:szCs w:val="20"/>
          <w:u w:val="single" w:color="auto"/>
          <w:color w:val="auto"/>
        </w:rPr>
        <w:t>Sun Country Inserts</w:t>
      </w:r>
      <w:r>
        <w:rPr>
          <w:rFonts w:ascii="Calibri" w:cs="Calibri" w:eastAsia="Calibri" w:hAnsi="Calibri"/>
          <w:sz w:val="20"/>
          <w:szCs w:val="20"/>
          <w:color w:val="auto"/>
        </w:rPr>
        <w:t>. Subject to Applicable Law, Secton 5.2(a), and Secton 5.2(d), Sun Country shall have the exclusive right to communicate with Cardholders through use of Sun Country provided inserts, fllers and onserts (collectvely, “</w:t>
      </w:r>
      <w:r>
        <w:rPr>
          <w:rFonts w:ascii="Calibri" w:cs="Calibri" w:eastAsia="Calibri" w:hAnsi="Calibri"/>
          <w:sz w:val="20"/>
          <w:szCs w:val="20"/>
          <w:u w:val="single" w:color="auto"/>
          <w:color w:val="auto"/>
        </w:rPr>
        <w:t>Inserts</w:t>
      </w:r>
      <w:r>
        <w:rPr>
          <w:rFonts w:ascii="Calibri" w:cs="Calibri" w:eastAsia="Calibri" w:hAnsi="Calibri"/>
          <w:sz w:val="20"/>
          <w:szCs w:val="20"/>
          <w:color w:val="auto"/>
        </w:rPr>
        <w:t>”) during a billing cycle during the Term, including Inserts selectvely targeted for partcular classes of Cardholders, in any and all Billing Statements (including print and electronic Billing Statements) without causing the weight of the printed Billing Statement package to exceed one ounce, in which case Bank shall bear the cost of including the Inserts in the statement as well as all mailing costs associated therewith. Prior to any Inserts being sent to Cardholders, Sun Country shall submit such Inserts to Bank for Bank’s approval, and Bank shall review such Inserts solely to determine whether they comply with Applicable Law or raise reputatonal concerns. Notwithstanding the foregoing, any Insert required by Applicable Law or to service the Accounts (in each case consistently with the manner Bank applies to its similarly situated co-brand Credit Card programs) shall take precedence over any Sun Country Inserts and shall be the responsibility of Bank. Bank shall provide Sun Country sixty (60) days’ notce of all Inserts that are required to comply with Applicable Law (or such shorter period as may be required) or to service the Accounts to allow Sun Country to coordinate the producton, tming, and content of all statement Inserts.</w:t>
      </w:r>
    </w:p>
    <w:p>
      <w:pPr>
        <w:spacing w:after="0" w:line="186" w:lineRule="exact"/>
        <w:rPr>
          <w:rFonts w:ascii="Calibri" w:cs="Calibri" w:eastAsia="Calibri" w:hAnsi="Calibri"/>
          <w:sz w:val="20"/>
          <w:szCs w:val="20"/>
          <w:color w:val="auto"/>
        </w:rPr>
      </w:pPr>
    </w:p>
    <w:p>
      <w:pPr>
        <w:jc w:val="both"/>
        <w:ind w:firstLine="656"/>
        <w:spacing w:after="0" w:line="199" w:lineRule="auto"/>
        <w:tabs>
          <w:tab w:leader="none" w:pos="1288" w:val="left"/>
        </w:tabs>
        <w:numPr>
          <w:ilvl w:val="0"/>
          <w:numId w:val="47"/>
        </w:numPr>
        <w:rPr>
          <w:rFonts w:ascii="Calibri" w:cs="Calibri" w:eastAsia="Calibri" w:hAnsi="Calibri"/>
          <w:sz w:val="20"/>
          <w:szCs w:val="20"/>
          <w:color w:val="auto"/>
        </w:rPr>
      </w:pPr>
      <w:r>
        <w:rPr>
          <w:rFonts w:ascii="Calibri" w:cs="Calibri" w:eastAsia="Calibri" w:hAnsi="Calibri"/>
          <w:sz w:val="20"/>
          <w:szCs w:val="20"/>
          <w:u w:val="single" w:color="auto"/>
          <w:color w:val="auto"/>
        </w:rPr>
        <w:t>Billing Statement Messages</w:t>
      </w:r>
      <w:r>
        <w:rPr>
          <w:rFonts w:ascii="Calibri" w:cs="Calibri" w:eastAsia="Calibri" w:hAnsi="Calibri"/>
          <w:sz w:val="20"/>
          <w:szCs w:val="20"/>
          <w:color w:val="auto"/>
        </w:rPr>
        <w:t>. Subject to Applicable Law, Secton 5.2(a), and Secton 5.2(d), Sun Country shall have the exclusive right, at no cost to Sun Country, to use Billing Statement messages, available on the Mobile Applicaton through the Plug-In Sofware and Program Digital Servicing (collectvely “</w:t>
      </w:r>
      <w:r>
        <w:rPr>
          <w:rFonts w:ascii="Calibri" w:cs="Calibri" w:eastAsia="Calibri" w:hAnsi="Calibri"/>
          <w:sz w:val="20"/>
          <w:szCs w:val="20"/>
          <w:u w:val="single" w:color="auto"/>
          <w:color w:val="auto"/>
        </w:rPr>
        <w:t>Billing Statement Messages</w:t>
      </w:r>
      <w:r>
        <w:rPr>
          <w:rFonts w:ascii="Calibri" w:cs="Calibri" w:eastAsia="Calibri" w:hAnsi="Calibri"/>
          <w:sz w:val="20"/>
          <w:szCs w:val="20"/>
          <w:color w:val="auto"/>
        </w:rPr>
        <w:t>”) to communicate with Cardholders. Bank shall enable geographic or other reasonable segmentaton through the Plug-In Sofware and Program Digital Servicing to enable Sun Country to target its promoton and advertsements within the Billing Statement messages. Notwithstanding the foregoing, the following Billing Statement Messages shall take precedence over any Sun Country Billing Statement Messages (in each case consistently with the manner Bank applies to its similarly situated co-brand Credit Card programs): (i) any Billing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20"/>
        <w:spacing w:after="0"/>
        <w:rPr>
          <w:sz w:val="20"/>
          <w:szCs w:val="20"/>
          <w:color w:val="auto"/>
        </w:rPr>
      </w:pPr>
      <w:r>
        <w:rPr>
          <w:rFonts w:ascii="Calibri" w:cs="Calibri" w:eastAsia="Calibri" w:hAnsi="Calibri"/>
          <w:sz w:val="20"/>
          <w:szCs w:val="20"/>
          <w:color w:val="auto"/>
        </w:rPr>
        <w:t>- 28 -</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color w:val="auto"/>
        </w:rPr>
        <w:t>[*] Indicates portons omited pursuant to a request for confdental treatment fled separately with the Commission.</w:t>
      </w:r>
    </w:p>
    <w:p>
      <w:pPr>
        <w:sectPr>
          <w:pgSz w:w="11900" w:h="16838" w:orient="portrait"/>
          <w:cols w:equalWidth="0" w:num="1">
            <w:col w:w="11240"/>
          </w:cols>
          <w:pgMar w:left="320" w:top="1384" w:right="339" w:bottom="1440" w:gutter="0" w:footer="0" w:header="0"/>
        </w:sectPr>
      </w:pPr>
    </w:p>
    <w:bookmarkStart w:id="35" w:name="page36"/>
    <w:bookmarkEnd w:id="35"/>
    <w:p>
      <w:pPr>
        <w:jc w:val="both"/>
        <w:spacing w:after="0" w:line="203" w:lineRule="auto"/>
        <w:rPr>
          <w:sz w:val="20"/>
          <w:szCs w:val="20"/>
          <w:color w:val="auto"/>
        </w:rPr>
      </w:pPr>
      <w:r>
        <w:rPr>
          <w:rFonts w:ascii="Calibri" w:cs="Calibri" w:eastAsia="Calibri" w:hAnsi="Calibri"/>
          <w:sz w:val="20"/>
          <w:szCs w:val="20"/>
          <w:color w:val="auto"/>
        </w:rPr>
        <w:t>Message required by Applicable Law, and (ii) collecton or account servicing Billing Statement Messages. Bank shall provide Sun Country sixty (60) days’ notce of all Billing Statement Messages that are required to comply with Applicable Law (or such shorter period as may be required) or that pertain to collecton or servicing to allow Sun Country to coordinate the tming and content of all Billing Statement Messages.</w:t>
      </w:r>
    </w:p>
    <w:p>
      <w:pPr>
        <w:spacing w:after="0" w:line="187" w:lineRule="exact"/>
        <w:rPr>
          <w:sz w:val="20"/>
          <w:szCs w:val="20"/>
          <w:color w:val="auto"/>
        </w:rPr>
      </w:pPr>
    </w:p>
    <w:p>
      <w:pPr>
        <w:jc w:val="both"/>
        <w:ind w:firstLine="656"/>
        <w:spacing w:after="0" w:line="198" w:lineRule="auto"/>
        <w:tabs>
          <w:tab w:leader="none" w:pos="1296" w:val="left"/>
        </w:tabs>
        <w:numPr>
          <w:ilvl w:val="0"/>
          <w:numId w:val="48"/>
        </w:numPr>
        <w:rPr>
          <w:rFonts w:ascii="Calibri" w:cs="Calibri" w:eastAsia="Calibri" w:hAnsi="Calibri"/>
          <w:sz w:val="20"/>
          <w:szCs w:val="20"/>
          <w:color w:val="auto"/>
        </w:rPr>
      </w:pPr>
      <w:r>
        <w:rPr>
          <w:rFonts w:ascii="Calibri" w:cs="Calibri" w:eastAsia="Calibri" w:hAnsi="Calibri"/>
          <w:sz w:val="20"/>
          <w:szCs w:val="20"/>
          <w:u w:val="single" w:color="auto"/>
          <w:color w:val="auto"/>
        </w:rPr>
        <w:t>Procedure and Review</w:t>
      </w:r>
      <w:r>
        <w:rPr>
          <w:rFonts w:ascii="Calibri" w:cs="Calibri" w:eastAsia="Calibri" w:hAnsi="Calibri"/>
          <w:sz w:val="20"/>
          <w:szCs w:val="20"/>
          <w:color w:val="auto"/>
        </w:rPr>
        <w:t>. For any Sun Country Billing Statement Messages or Inserts to be included into or with the Billing Statements for any given billing cycle, Sun Country must provide to Bank such Billing Statement Messages or Inserts meetng Bank’s producton specifcatons (to be supplied to Sun Country by Bank from tme to tme) on or before the earlier of (i) ffeen (15) days prior to the Insert print date and (ii) twenty-one (21) days prior to the billing cycle mail date. Bank will promptly notfy Sun Country if the inclusion of such Inserts will cause the postage on such Billing Statements to exceed one ounce. If Sun Country nonetheless wishes Bank to include Sun Country Inserts into or with such monthly Billing Statements, then Sun Country will provide at least fve (5) days’ prior notce to Bank to enable Bank to adjust its process and Sun Country will pay the overweight postage charges resultng therefrom. Sun Country will also provide all Inserts to Bank at its own cost.</w:t>
      </w:r>
    </w:p>
    <w:p>
      <w:pPr>
        <w:spacing w:after="0" w:line="184" w:lineRule="exact"/>
        <w:rPr>
          <w:rFonts w:ascii="Calibri" w:cs="Calibri" w:eastAsia="Calibri" w:hAnsi="Calibri"/>
          <w:sz w:val="20"/>
          <w:szCs w:val="20"/>
          <w:color w:val="auto"/>
        </w:rPr>
      </w:pPr>
    </w:p>
    <w:p>
      <w:pPr>
        <w:jc w:val="both"/>
        <w:ind w:firstLine="656"/>
        <w:spacing w:after="0" w:line="213" w:lineRule="auto"/>
        <w:tabs>
          <w:tab w:leader="none" w:pos="1290" w:val="left"/>
        </w:tabs>
        <w:numPr>
          <w:ilvl w:val="0"/>
          <w:numId w:val="48"/>
        </w:numPr>
        <w:rPr>
          <w:rFonts w:ascii="Calibri" w:cs="Calibri" w:eastAsia="Calibri" w:hAnsi="Calibri"/>
          <w:sz w:val="20"/>
          <w:szCs w:val="20"/>
          <w:color w:val="auto"/>
        </w:rPr>
      </w:pPr>
      <w:r>
        <w:rPr>
          <w:rFonts w:ascii="Calibri" w:cs="Calibri" w:eastAsia="Calibri" w:hAnsi="Calibri"/>
          <w:sz w:val="20"/>
          <w:szCs w:val="20"/>
          <w:u w:val="single" w:color="auto"/>
          <w:color w:val="auto"/>
        </w:rPr>
        <w:t>Other Communicatons</w:t>
      </w:r>
      <w:r>
        <w:rPr>
          <w:rFonts w:ascii="Calibri" w:cs="Calibri" w:eastAsia="Calibri" w:hAnsi="Calibri"/>
          <w:sz w:val="20"/>
          <w:szCs w:val="20"/>
          <w:color w:val="auto"/>
        </w:rPr>
        <w:t>. Subject to Applicable Law, the provisions of Secton 5.2(a) and as the Partes may otherwise agree in writng, Sun Country shall have the exclusive right to communicate with Cardholders through direct mail (including through catalogs, invitatons, newsleters, and postcards), e-mail, telephone messaging, text messaging, and subject to Bank’s platorm specifcatons, the Program Website For Apply, Program Digital Servicing and Bank’s Plug-In Sofware as it relates to the Mobile Applicaton, and any other communicaton channel that Sun Country deems appropriate. Sun Country may communicate with Cardholders through these channels about any aspect of the Program, including any Sun Country Rewards Program, and any other subject mater, in Sun Country’s discreton, subject to Applicable Law. Subject to Secton 4.4 governing Bank’s review and approval of communicatons that consttute Sun Country Materials, Sun Country shall provide Bank thirty (30) days’ prior notce of all other communicatons Sun Country intends to send to Cardholders to allow Bank to review, approve, and coordinate the tming and content of all such Cardholder communicatons. For the avoidance of doubt, Sun Country shall not be obligated to obtain Bank’s approval for general marketng, commercial, transactonal, or any other communicatons to Sun Country customers, including Sun Country Members, who are also Cardholders, as long as the communicatons do not relate to the Program or target Cardholders based on their status as Cardholders.</w:t>
      </w:r>
    </w:p>
    <w:p>
      <w:pPr>
        <w:spacing w:after="0" w:line="180" w:lineRule="exact"/>
        <w:rPr>
          <w:rFonts w:ascii="Calibri" w:cs="Calibri" w:eastAsia="Calibri" w:hAnsi="Calibri"/>
          <w:sz w:val="20"/>
          <w:szCs w:val="20"/>
          <w:color w:val="auto"/>
        </w:rPr>
      </w:pPr>
    </w:p>
    <w:p>
      <w:pPr>
        <w:ind w:firstLine="656"/>
        <w:spacing w:after="0" w:line="214" w:lineRule="auto"/>
        <w:tabs>
          <w:tab w:leader="none" w:pos="1294" w:val="left"/>
        </w:tabs>
        <w:numPr>
          <w:ilvl w:val="0"/>
          <w:numId w:val="48"/>
        </w:numPr>
        <w:rPr>
          <w:rFonts w:ascii="Calibri" w:cs="Calibri" w:eastAsia="Calibri" w:hAnsi="Calibri"/>
          <w:sz w:val="20"/>
          <w:szCs w:val="20"/>
          <w:color w:val="auto"/>
        </w:rPr>
      </w:pPr>
      <w:r>
        <w:rPr>
          <w:rFonts w:ascii="Calibri" w:cs="Calibri" w:eastAsia="Calibri" w:hAnsi="Calibri"/>
          <w:sz w:val="20"/>
          <w:szCs w:val="20"/>
          <w:u w:val="single" w:color="auto"/>
          <w:color w:val="auto"/>
        </w:rPr>
        <w:t>Substance of Communicatons</w:t>
      </w:r>
      <w:r>
        <w:rPr>
          <w:rFonts w:ascii="Calibri" w:cs="Calibri" w:eastAsia="Calibri" w:hAnsi="Calibri"/>
          <w:sz w:val="20"/>
          <w:szCs w:val="20"/>
          <w:color w:val="auto"/>
        </w:rPr>
        <w:t>. Sun Country may use the methods of Cardholder communicaton described in this Secton 5.2 to promote the Program and related Goods and Services, and any other products or services in Sun Country’s discreton.</w:t>
      </w:r>
    </w:p>
    <w:p>
      <w:pPr>
        <w:spacing w:after="0" w:line="176" w:lineRule="exact"/>
        <w:rPr>
          <w:sz w:val="20"/>
          <w:szCs w:val="20"/>
          <w:color w:val="auto"/>
        </w:rPr>
      </w:pPr>
    </w:p>
    <w:p>
      <w:pPr>
        <w:ind w:left="660"/>
        <w:spacing w:after="0"/>
        <w:tabs>
          <w:tab w:leader="none" w:pos="1280" w:val="left"/>
        </w:tabs>
        <w:rPr>
          <w:sz w:val="20"/>
          <w:szCs w:val="20"/>
          <w:color w:val="auto"/>
        </w:rPr>
      </w:pPr>
      <w:r>
        <w:rPr>
          <w:rFonts w:ascii="Calibri" w:cs="Calibri" w:eastAsia="Calibri" w:hAnsi="Calibri"/>
          <w:sz w:val="20"/>
          <w:szCs w:val="20"/>
          <w:color w:val="auto"/>
        </w:rPr>
        <w:t>5.3</w:t>
      </w:r>
      <w:r>
        <w:rPr>
          <w:sz w:val="20"/>
          <w:szCs w:val="20"/>
          <w:color w:val="auto"/>
        </w:rPr>
        <w:tab/>
      </w:r>
      <w:r>
        <w:rPr>
          <w:rFonts w:ascii="Calibri" w:cs="Calibri" w:eastAsia="Calibri" w:hAnsi="Calibri"/>
          <w:sz w:val="20"/>
          <w:szCs w:val="20"/>
          <w:u w:val="single" w:color="auto"/>
          <w:color w:val="auto"/>
        </w:rPr>
        <w:t>Bank Cross-Sell Products</w:t>
      </w:r>
      <w:r>
        <w:rPr>
          <w:rFonts w:ascii="Calibri" w:cs="Calibri" w:eastAsia="Calibri" w:hAnsi="Calibri"/>
          <w:sz w:val="20"/>
          <w:szCs w:val="20"/>
          <w:color w:val="auto"/>
        </w:rPr>
        <w:t>.</w:t>
      </w:r>
    </w:p>
    <w:p>
      <w:pPr>
        <w:spacing w:after="0" w:line="198" w:lineRule="exact"/>
        <w:rPr>
          <w:sz w:val="20"/>
          <w:szCs w:val="20"/>
          <w:color w:val="auto"/>
        </w:rPr>
      </w:pPr>
    </w:p>
    <w:p>
      <w:pPr>
        <w:jc w:val="both"/>
        <w:ind w:firstLine="648"/>
        <w:spacing w:after="0" w:line="233" w:lineRule="auto"/>
        <w:rPr>
          <w:sz w:val="20"/>
          <w:szCs w:val="20"/>
          <w:color w:val="auto"/>
        </w:rPr>
      </w:pPr>
      <w:r>
        <w:rPr>
          <w:rFonts w:ascii="Calibri" w:cs="Calibri" w:eastAsia="Calibri" w:hAnsi="Calibri"/>
          <w:sz w:val="20"/>
          <w:szCs w:val="20"/>
          <w:color w:val="auto"/>
        </w:rPr>
        <w:t>Except for the Sun Country Credit Cards, Bank and its Afliates shall not ofer any goods or services to Cardholders or through the Program; except, subject to Sun Country’s review and approval with respect to form, content, and tming (which Sun Country may grant, deny, or withdraw in its sole discreton), Bank from tme to tme may promote to Cardholders to the “Synchrony Marketplace”, ofered as of the Signing Date at www.synchrony.com/marketplace, or any similar marketplace operated by Bank. From tme to tme, Bank may also propose to solicit Cardholders for products or services not otherwise included in the Program. If Sun Country agrees to permit such solicitaton, such solicitaton shall only be permited on the terms (including terms relatng to the compensaton of Sun Country with respect thereto) agreed by Sun Country.</w:t>
      </w:r>
    </w:p>
    <w:p>
      <w:pPr>
        <w:spacing w:after="0" w:line="194" w:lineRule="exact"/>
        <w:rPr>
          <w:sz w:val="20"/>
          <w:szCs w:val="20"/>
          <w:color w:val="auto"/>
        </w:rPr>
      </w:pPr>
    </w:p>
    <w:p>
      <w:pPr>
        <w:ind w:left="660"/>
        <w:spacing w:after="0"/>
        <w:tabs>
          <w:tab w:leader="none" w:pos="1280" w:val="left"/>
        </w:tabs>
        <w:rPr>
          <w:sz w:val="20"/>
          <w:szCs w:val="20"/>
          <w:color w:val="auto"/>
        </w:rPr>
      </w:pPr>
      <w:r>
        <w:rPr>
          <w:rFonts w:ascii="Calibri" w:cs="Calibri" w:eastAsia="Calibri" w:hAnsi="Calibri"/>
          <w:sz w:val="20"/>
          <w:szCs w:val="20"/>
          <w:color w:val="auto"/>
        </w:rPr>
        <w:t>5.4</w:t>
      </w:r>
      <w:r>
        <w:rPr>
          <w:sz w:val="20"/>
          <w:szCs w:val="20"/>
          <w:color w:val="auto"/>
        </w:rPr>
        <w:tab/>
      </w:r>
      <w:r>
        <w:rPr>
          <w:rFonts w:ascii="Calibri" w:cs="Calibri" w:eastAsia="Calibri" w:hAnsi="Calibri"/>
          <w:sz w:val="20"/>
          <w:szCs w:val="20"/>
          <w:u w:val="single" w:color="auto"/>
          <w:color w:val="auto"/>
        </w:rPr>
        <w:t>Marketng Fund; Launch Fund; Technology Fund</w:t>
      </w:r>
      <w:r>
        <w:rPr>
          <w:rFonts w:ascii="Calibri" w:cs="Calibri" w:eastAsia="Calibri" w:hAnsi="Calibri"/>
          <w:sz w:val="20"/>
          <w:szCs w:val="20"/>
          <w:color w:val="auto"/>
        </w:rPr>
        <w:t>.</w:t>
      </w:r>
    </w:p>
    <w:p>
      <w:pPr>
        <w:spacing w:after="0" w:line="171" w:lineRule="exact"/>
        <w:rPr>
          <w:sz w:val="20"/>
          <w:szCs w:val="20"/>
          <w:color w:val="auto"/>
        </w:rPr>
      </w:pPr>
    </w:p>
    <w:p>
      <w:pPr>
        <w:jc w:val="both"/>
        <w:ind w:firstLine="656"/>
        <w:spacing w:after="0" w:line="209" w:lineRule="auto"/>
        <w:tabs>
          <w:tab w:leader="none" w:pos="1300" w:val="left"/>
        </w:tabs>
        <w:numPr>
          <w:ilvl w:val="1"/>
          <w:numId w:val="49"/>
        </w:numPr>
        <w:rPr>
          <w:rFonts w:ascii="Calibri" w:cs="Calibri" w:eastAsia="Calibri" w:hAnsi="Calibri"/>
          <w:sz w:val="20"/>
          <w:szCs w:val="20"/>
          <w:color w:val="auto"/>
        </w:rPr>
      </w:pPr>
      <w:r>
        <w:rPr>
          <w:rFonts w:ascii="Calibri" w:cs="Calibri" w:eastAsia="Calibri" w:hAnsi="Calibri"/>
          <w:sz w:val="20"/>
          <w:szCs w:val="20"/>
          <w:color w:val="auto"/>
        </w:rPr>
        <w:t xml:space="preserve">Bank will establish (by creaton of a record maintained by Bank), fund pursuant to </w:t>
      </w:r>
      <w:r>
        <w:rPr>
          <w:rFonts w:ascii="Calibri" w:cs="Calibri" w:eastAsia="Calibri" w:hAnsi="Calibri"/>
          <w:sz w:val="20"/>
          <w:szCs w:val="20"/>
          <w:b w:val="1"/>
          <w:bCs w:val="1"/>
          <w:u w:val="single" w:color="auto"/>
          <w:color w:val="auto"/>
        </w:rPr>
        <w:t>Schedule 9.1</w:t>
      </w:r>
      <w:r>
        <w:rPr>
          <w:rFonts w:ascii="Calibri" w:cs="Calibri" w:eastAsia="Calibri" w:hAnsi="Calibri"/>
          <w:sz w:val="20"/>
          <w:szCs w:val="20"/>
          <w:color w:val="auto"/>
        </w:rPr>
        <w:t>, and administer a marketng fund (the “</w:t>
      </w:r>
      <w:r>
        <w:rPr>
          <w:rFonts w:ascii="Calibri" w:cs="Calibri" w:eastAsia="Calibri" w:hAnsi="Calibri"/>
          <w:sz w:val="20"/>
          <w:szCs w:val="20"/>
          <w:u w:val="single" w:color="auto"/>
          <w:color w:val="auto"/>
        </w:rPr>
        <w:t>Marketng Fund</w:t>
      </w:r>
      <w:r>
        <w:rPr>
          <w:rFonts w:ascii="Calibri" w:cs="Calibri" w:eastAsia="Calibri" w:hAnsi="Calibri"/>
          <w:sz w:val="20"/>
          <w:szCs w:val="20"/>
          <w:color w:val="auto"/>
        </w:rPr>
        <w:t>”) to be used to execute marketng actvites pursuant to the Program Launch Marketng Plan and Program Marketng Plan, or other</w:t>
      </w: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93" w:lineRule="exact"/>
        <w:rPr>
          <w:rFonts w:ascii="Calibri" w:cs="Calibri" w:eastAsia="Calibri" w:hAnsi="Calibri"/>
          <w:sz w:val="20"/>
          <w:szCs w:val="20"/>
          <w:color w:val="auto"/>
        </w:rPr>
      </w:pPr>
    </w:p>
    <w:p>
      <w:pPr>
        <w:ind w:left="220" w:hanging="98"/>
        <w:spacing w:after="0"/>
        <w:tabs>
          <w:tab w:leader="none" w:pos="220" w:val="left"/>
        </w:tabs>
        <w:numPr>
          <w:ilvl w:val="0"/>
          <w:numId w:val="49"/>
        </w:numPr>
        <w:rPr>
          <w:rFonts w:ascii="Calibri" w:cs="Calibri" w:eastAsia="Calibri" w:hAnsi="Calibri"/>
          <w:sz w:val="20"/>
          <w:szCs w:val="20"/>
          <w:color w:val="auto"/>
        </w:rPr>
      </w:pPr>
      <w:r>
        <w:rPr>
          <w:rFonts w:ascii="Calibri" w:cs="Calibri" w:eastAsia="Calibri" w:hAnsi="Calibri"/>
          <w:sz w:val="20"/>
          <w:szCs w:val="20"/>
          <w:color w:val="auto"/>
        </w:rPr>
        <w:t>29 -</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color w:val="auto"/>
        </w:rPr>
        <w:t>[*] Indicates portons omited pursuant to a request for confdental treatment fled separately with the Commission.</w:t>
      </w:r>
    </w:p>
    <w:p>
      <w:pPr>
        <w:sectPr>
          <w:pgSz w:w="11900" w:h="16838" w:orient="portrait"/>
          <w:cols w:equalWidth="0" w:num="1">
            <w:col w:w="11240"/>
          </w:cols>
          <w:pgMar w:left="320" w:top="1384" w:right="339" w:bottom="1440" w:gutter="0" w:footer="0" w:header="0"/>
        </w:sectPr>
      </w:pPr>
    </w:p>
    <w:bookmarkStart w:id="36" w:name="page37"/>
    <w:bookmarkEnd w:id="36"/>
    <w:p>
      <w:pPr>
        <w:spacing w:after="0" w:line="214" w:lineRule="auto"/>
        <w:rPr>
          <w:sz w:val="20"/>
          <w:szCs w:val="20"/>
          <w:color w:val="auto"/>
        </w:rPr>
      </w:pPr>
      <w:r>
        <w:rPr>
          <w:rFonts w:ascii="Calibri" w:cs="Calibri" w:eastAsia="Calibri" w:hAnsi="Calibri"/>
          <w:sz w:val="20"/>
          <w:szCs w:val="20"/>
          <w:color w:val="auto"/>
        </w:rPr>
        <w:t>actvites as set forth herein or approved by the JMC. Any amounts previously allocated to the Marketng Fund but not used by the Partes as of the end of any Program Year will carry forward as part of the Marketng Fund for the subsequent Program Years. [*]</w:t>
      </w:r>
    </w:p>
    <w:p>
      <w:pPr>
        <w:spacing w:after="0" w:line="172" w:lineRule="exact"/>
        <w:rPr>
          <w:sz w:val="20"/>
          <w:szCs w:val="20"/>
          <w:color w:val="auto"/>
        </w:rPr>
      </w:pPr>
    </w:p>
    <w:p>
      <w:pPr>
        <w:jc w:val="both"/>
        <w:ind w:firstLine="656"/>
        <w:spacing w:after="0" w:line="199" w:lineRule="auto"/>
        <w:tabs>
          <w:tab w:leader="none" w:pos="1296" w:val="left"/>
        </w:tabs>
        <w:numPr>
          <w:ilvl w:val="0"/>
          <w:numId w:val="50"/>
        </w:numPr>
        <w:rPr>
          <w:rFonts w:ascii="Calibri" w:cs="Calibri" w:eastAsia="Calibri" w:hAnsi="Calibri"/>
          <w:sz w:val="20"/>
          <w:szCs w:val="20"/>
          <w:color w:val="auto"/>
        </w:rPr>
      </w:pPr>
      <w:r>
        <w:rPr>
          <w:rFonts w:ascii="Calibri" w:cs="Calibri" w:eastAsia="Calibri" w:hAnsi="Calibri"/>
          <w:sz w:val="20"/>
          <w:szCs w:val="20"/>
          <w:color w:val="auto"/>
        </w:rPr>
        <w:t xml:space="preserve">Bank will also establish (by creaton of a record maintained by Bank), a fund pursuant to </w:t>
      </w:r>
      <w:r>
        <w:rPr>
          <w:rFonts w:ascii="Calibri" w:cs="Calibri" w:eastAsia="Calibri" w:hAnsi="Calibri"/>
          <w:sz w:val="20"/>
          <w:szCs w:val="20"/>
          <w:b w:val="1"/>
          <w:bCs w:val="1"/>
          <w:u w:val="single" w:color="auto"/>
          <w:color w:val="auto"/>
        </w:rPr>
        <w:t>Schedule 9.1</w:t>
      </w:r>
      <w:r>
        <w:rPr>
          <w:rFonts w:ascii="Calibri" w:cs="Calibri" w:eastAsia="Calibri" w:hAnsi="Calibri"/>
          <w:sz w:val="20"/>
          <w:szCs w:val="20"/>
          <w:color w:val="auto"/>
        </w:rPr>
        <w:t xml:space="preserve"> and administer a Program launch fund (the “</w:t>
      </w:r>
      <w:r>
        <w:rPr>
          <w:rFonts w:ascii="Calibri" w:cs="Calibri" w:eastAsia="Calibri" w:hAnsi="Calibri"/>
          <w:sz w:val="20"/>
          <w:szCs w:val="20"/>
          <w:u w:val="single" w:color="auto"/>
          <w:color w:val="auto"/>
        </w:rPr>
        <w:t>Launch Fund</w:t>
      </w:r>
      <w:r>
        <w:rPr>
          <w:rFonts w:ascii="Calibri" w:cs="Calibri" w:eastAsia="Calibri" w:hAnsi="Calibri"/>
          <w:sz w:val="20"/>
          <w:szCs w:val="20"/>
          <w:color w:val="auto"/>
        </w:rPr>
        <w:t>”) to be used to fund: (i) Sun Country’s technology investments relatng to the establishment and launch of the Program, including enabling the full launch of the Booking Path Applicatons by the Launch Date; and (ii) such other actvites as approved by the Partes. Each month following the Signing Date untl the Launch Fund is exhausted, Sun Country shall provide Bank with a list of expenses for which the Launch Fund was used in the previous month in accordance with Secton 5.4(e). Any amounts allocated to the Launch Fund but not used within six (6) months of the Launch Date will be credited to the Marketng Fund. In the event that, subject to Secton 2.2(d), the Launch Date does not occur solely as a result of Sun Country’s failure to (i) integrate the Program into the Mobile Applicaton, or through some other manner outside of the Mobile Applicaton (e.g., mobile web applicaton link), in either case in to permit potental Cardholders to apply for Accounts, or (ii) launch the Booking Path Applicaton, [*].</w:t>
      </w:r>
    </w:p>
    <w:p>
      <w:pPr>
        <w:spacing w:after="0" w:line="176" w:lineRule="exact"/>
        <w:rPr>
          <w:rFonts w:ascii="Calibri" w:cs="Calibri" w:eastAsia="Calibri" w:hAnsi="Calibri"/>
          <w:sz w:val="20"/>
          <w:szCs w:val="20"/>
          <w:color w:val="auto"/>
        </w:rPr>
      </w:pPr>
    </w:p>
    <w:p>
      <w:pPr>
        <w:jc w:val="both"/>
        <w:ind w:firstLine="656"/>
        <w:spacing w:after="0" w:line="202" w:lineRule="auto"/>
        <w:tabs>
          <w:tab w:leader="none" w:pos="1288" w:val="left"/>
        </w:tabs>
        <w:numPr>
          <w:ilvl w:val="0"/>
          <w:numId w:val="50"/>
        </w:numPr>
        <w:rPr>
          <w:rFonts w:ascii="Calibri" w:cs="Calibri" w:eastAsia="Calibri" w:hAnsi="Calibri"/>
          <w:sz w:val="20"/>
          <w:szCs w:val="20"/>
          <w:color w:val="auto"/>
        </w:rPr>
      </w:pPr>
      <w:r>
        <w:rPr>
          <w:rFonts w:ascii="Calibri" w:cs="Calibri" w:eastAsia="Calibri" w:hAnsi="Calibri"/>
          <w:sz w:val="20"/>
          <w:szCs w:val="20"/>
          <w:color w:val="auto"/>
        </w:rPr>
        <w:t xml:space="preserve">Bank will also establish (by creaton of a record maintained by Bank), a fund pursuant to </w:t>
      </w:r>
      <w:r>
        <w:rPr>
          <w:rFonts w:ascii="Calibri" w:cs="Calibri" w:eastAsia="Calibri" w:hAnsi="Calibri"/>
          <w:sz w:val="20"/>
          <w:szCs w:val="20"/>
          <w:b w:val="1"/>
          <w:bCs w:val="1"/>
          <w:u w:val="single" w:color="auto"/>
          <w:color w:val="auto"/>
        </w:rPr>
        <w:t>Schedule 9.1</w:t>
      </w:r>
      <w:r>
        <w:rPr>
          <w:rFonts w:ascii="Calibri" w:cs="Calibri" w:eastAsia="Calibri" w:hAnsi="Calibri"/>
          <w:sz w:val="20"/>
          <w:szCs w:val="20"/>
          <w:color w:val="auto"/>
        </w:rPr>
        <w:t xml:space="preserve"> and administer a technology fund (the “</w:t>
      </w:r>
      <w:r>
        <w:rPr>
          <w:rFonts w:ascii="Calibri" w:cs="Calibri" w:eastAsia="Calibri" w:hAnsi="Calibri"/>
          <w:sz w:val="20"/>
          <w:szCs w:val="20"/>
          <w:u w:val="single" w:color="auto"/>
          <w:color w:val="auto"/>
        </w:rPr>
        <w:t>Technology Fund</w:t>
      </w:r>
      <w:r>
        <w:rPr>
          <w:rFonts w:ascii="Calibri" w:cs="Calibri" w:eastAsia="Calibri" w:hAnsi="Calibri"/>
          <w:sz w:val="20"/>
          <w:szCs w:val="20"/>
          <w:color w:val="auto"/>
        </w:rPr>
        <w:t>”) which shall be used by the Partes to fnance technology, research, testng, and related expenditures in connecton with the Program, as approved by the JMC, [*]. Any amounts previously allocated to the Technology Fund but not used by the Partes as of the end of any Program Year will carry forward as part of the Technology Fund for the subsequent Program Years.</w:t>
      </w:r>
    </w:p>
    <w:p>
      <w:pPr>
        <w:spacing w:after="0" w:line="187" w:lineRule="exact"/>
        <w:rPr>
          <w:rFonts w:ascii="Calibri" w:cs="Calibri" w:eastAsia="Calibri" w:hAnsi="Calibri"/>
          <w:sz w:val="20"/>
          <w:szCs w:val="20"/>
          <w:color w:val="auto"/>
        </w:rPr>
      </w:pPr>
    </w:p>
    <w:p>
      <w:pPr>
        <w:jc w:val="both"/>
        <w:ind w:firstLine="656"/>
        <w:spacing w:after="0" w:line="205" w:lineRule="auto"/>
        <w:tabs>
          <w:tab w:leader="none" w:pos="1296" w:val="left"/>
        </w:tabs>
        <w:numPr>
          <w:ilvl w:val="0"/>
          <w:numId w:val="50"/>
        </w:numPr>
        <w:rPr>
          <w:rFonts w:ascii="Calibri" w:cs="Calibri" w:eastAsia="Calibri" w:hAnsi="Calibri"/>
          <w:sz w:val="20"/>
          <w:szCs w:val="20"/>
          <w:color w:val="auto"/>
        </w:rPr>
      </w:pPr>
      <w:r>
        <w:rPr>
          <w:rFonts w:ascii="Calibri" w:cs="Calibri" w:eastAsia="Calibri" w:hAnsi="Calibri"/>
          <w:sz w:val="20"/>
          <w:szCs w:val="20"/>
          <w:color w:val="auto"/>
        </w:rPr>
        <w:t>Except as otherwise agreed by the Partes, only direct, third-party out-of-pocket costs of each Party will be eligible for reimbursement from the Marketng Fund (i.e., overhead and internal costs (e.g., internal marketng groups) will not be eligible for reimbursement).</w:t>
      </w:r>
    </w:p>
    <w:p>
      <w:pPr>
        <w:spacing w:after="0" w:line="170" w:lineRule="exact"/>
        <w:rPr>
          <w:rFonts w:ascii="Calibri" w:cs="Calibri" w:eastAsia="Calibri" w:hAnsi="Calibri"/>
          <w:sz w:val="20"/>
          <w:szCs w:val="20"/>
          <w:color w:val="auto"/>
        </w:rPr>
      </w:pPr>
    </w:p>
    <w:p>
      <w:pPr>
        <w:jc w:val="both"/>
        <w:ind w:firstLine="656"/>
        <w:spacing w:after="0" w:line="209" w:lineRule="auto"/>
        <w:tabs>
          <w:tab w:leader="none" w:pos="1290" w:val="left"/>
        </w:tabs>
        <w:numPr>
          <w:ilvl w:val="0"/>
          <w:numId w:val="50"/>
        </w:numPr>
        <w:rPr>
          <w:rFonts w:ascii="Calibri" w:cs="Calibri" w:eastAsia="Calibri" w:hAnsi="Calibri"/>
          <w:sz w:val="20"/>
          <w:szCs w:val="20"/>
          <w:color w:val="auto"/>
        </w:rPr>
      </w:pPr>
      <w:r>
        <w:rPr>
          <w:rFonts w:ascii="Calibri" w:cs="Calibri" w:eastAsia="Calibri" w:hAnsi="Calibri"/>
          <w:sz w:val="20"/>
          <w:szCs w:val="20"/>
          <w:color w:val="auto"/>
        </w:rPr>
        <w:t>Prior to either Party being reimbursed from the Marketng Fund, Launch Fund, or Technology Fund, (i) as to Sun Country, Sun Country will submit to Bank a reasonably detailed invoice of the expense for which Sun Country seeks reimbursement or (ii) as to Bank, Bank will provide a copy to Sun Country of a reasonably detailed invoice of the expense for which Bank seeks reimbursement.</w:t>
      </w:r>
    </w:p>
    <w:p>
      <w:pPr>
        <w:spacing w:after="0" w:line="162" w:lineRule="exact"/>
        <w:rPr>
          <w:sz w:val="20"/>
          <w:szCs w:val="20"/>
          <w:color w:val="auto"/>
        </w:rPr>
      </w:pPr>
    </w:p>
    <w:p>
      <w:pPr>
        <w:ind w:left="4980"/>
        <w:spacing w:after="0"/>
        <w:rPr>
          <w:sz w:val="20"/>
          <w:szCs w:val="20"/>
          <w:color w:val="auto"/>
        </w:rPr>
      </w:pPr>
      <w:r>
        <w:rPr>
          <w:rFonts w:ascii="Calibri" w:cs="Calibri" w:eastAsia="Calibri" w:hAnsi="Calibri"/>
          <w:sz w:val="20"/>
          <w:szCs w:val="20"/>
          <w:b w:val="1"/>
          <w:bCs w:val="1"/>
          <w:color w:val="auto"/>
        </w:rPr>
        <w:t>Artcle 6</w:t>
      </w:r>
    </w:p>
    <w:p>
      <w:pPr>
        <w:spacing w:after="0" w:line="161" w:lineRule="exact"/>
        <w:rPr>
          <w:sz w:val="20"/>
          <w:szCs w:val="20"/>
          <w:color w:val="auto"/>
        </w:rPr>
      </w:pPr>
    </w:p>
    <w:p>
      <w:pPr>
        <w:ind w:left="3160"/>
        <w:spacing w:after="0"/>
        <w:rPr>
          <w:sz w:val="20"/>
          <w:szCs w:val="20"/>
          <w:color w:val="auto"/>
        </w:rPr>
      </w:pPr>
      <w:r>
        <w:rPr>
          <w:rFonts w:ascii="Calibri" w:cs="Calibri" w:eastAsia="Calibri" w:hAnsi="Calibri"/>
          <w:sz w:val="20"/>
          <w:szCs w:val="20"/>
          <w:b w:val="1"/>
          <w:bCs w:val="1"/>
          <w:color w:val="auto"/>
        </w:rPr>
        <w:t>PROGRAM, CUSTOMER, AND CARDHOLDER INFORMATION</w:t>
      </w:r>
    </w:p>
    <w:p>
      <w:pPr>
        <w:spacing w:after="0" w:line="161" w:lineRule="exact"/>
        <w:rPr>
          <w:sz w:val="20"/>
          <w:szCs w:val="20"/>
          <w:color w:val="auto"/>
        </w:rPr>
      </w:pPr>
    </w:p>
    <w:p>
      <w:pPr>
        <w:ind w:left="660"/>
        <w:spacing w:after="0"/>
        <w:tabs>
          <w:tab w:leader="none" w:pos="1280" w:val="left"/>
        </w:tabs>
        <w:rPr>
          <w:sz w:val="20"/>
          <w:szCs w:val="20"/>
          <w:color w:val="auto"/>
        </w:rPr>
      </w:pPr>
      <w:r>
        <w:rPr>
          <w:rFonts w:ascii="Calibri" w:cs="Calibri" w:eastAsia="Calibri" w:hAnsi="Calibri"/>
          <w:sz w:val="20"/>
          <w:szCs w:val="20"/>
          <w:color w:val="auto"/>
        </w:rPr>
        <w:t>6.1</w:t>
      </w:r>
      <w:r>
        <w:rPr>
          <w:sz w:val="20"/>
          <w:szCs w:val="20"/>
          <w:color w:val="auto"/>
        </w:rPr>
        <w:tab/>
      </w:r>
      <w:r>
        <w:rPr>
          <w:rFonts w:ascii="Calibri" w:cs="Calibri" w:eastAsia="Calibri" w:hAnsi="Calibri"/>
          <w:sz w:val="20"/>
          <w:szCs w:val="20"/>
          <w:u w:val="single" w:color="auto"/>
          <w:color w:val="auto"/>
        </w:rPr>
        <w:t>Customer Informaton</w:t>
      </w:r>
      <w:r>
        <w:rPr>
          <w:rFonts w:ascii="Calibri" w:cs="Calibri" w:eastAsia="Calibri" w:hAnsi="Calibri"/>
          <w:sz w:val="20"/>
          <w:szCs w:val="20"/>
          <w:color w:val="auto"/>
        </w:rPr>
        <w:t>.</w:t>
      </w:r>
    </w:p>
    <w:p>
      <w:pPr>
        <w:spacing w:after="0" w:line="184" w:lineRule="exact"/>
        <w:rPr>
          <w:sz w:val="20"/>
          <w:szCs w:val="20"/>
          <w:color w:val="auto"/>
        </w:rPr>
      </w:pPr>
    </w:p>
    <w:p>
      <w:pPr>
        <w:jc w:val="both"/>
        <w:ind w:firstLine="656"/>
        <w:spacing w:after="0" w:line="199" w:lineRule="auto"/>
        <w:tabs>
          <w:tab w:leader="none" w:pos="1300" w:val="left"/>
        </w:tabs>
        <w:numPr>
          <w:ilvl w:val="1"/>
          <w:numId w:val="51"/>
        </w:numPr>
        <w:rPr>
          <w:rFonts w:ascii="Calibri" w:cs="Calibri" w:eastAsia="Calibri" w:hAnsi="Calibri"/>
          <w:sz w:val="20"/>
          <w:szCs w:val="20"/>
          <w:color w:val="auto"/>
        </w:rPr>
      </w:pPr>
      <w:r>
        <w:rPr>
          <w:rFonts w:ascii="Calibri" w:cs="Calibri" w:eastAsia="Calibri" w:hAnsi="Calibri"/>
          <w:sz w:val="20"/>
          <w:szCs w:val="20"/>
          <w:color w:val="auto"/>
        </w:rPr>
        <w:t>All collecton, sharing, use and disclosure of informaton regarding Applicants, Cardholders, and Sun Country customers shall be subject to the provisions of this Artcle 6. The Partes acknowledge that the same or similar informaton may be contained in Cardholder Data and Customer Data, and that each such pool of data will therefore be considered separate informaton subject to the specifc provisions applicable to that data hereunder. By way of example and not limitaton: (i) if a customer receives a Sun Country Credit Card, Bank may use and disclose the Cardholder Data for all purposes permited hereunder with respect to Cardholder Data, notwithstanding that the Cardholder originated as a Sun Country customer; and (ii) if a Cardholder makes a purchase of Goods and Services with a Sun Country Credit Card, Sun Country may use and disclose the Customer Data relatng to that purchase for all purposes permited hereunder with respect to Customer Data, notwithstanding that such informaton may also consttute Cardholder Data.</w:t>
      </w:r>
    </w:p>
    <w:p>
      <w:pPr>
        <w:spacing w:after="0" w:line="176" w:lineRule="exact"/>
        <w:rPr>
          <w:rFonts w:ascii="Calibri" w:cs="Calibri" w:eastAsia="Calibri" w:hAnsi="Calibri"/>
          <w:sz w:val="20"/>
          <w:szCs w:val="20"/>
          <w:color w:val="auto"/>
        </w:rPr>
      </w:pPr>
    </w:p>
    <w:p>
      <w:pPr>
        <w:jc w:val="both"/>
        <w:ind w:firstLine="656"/>
        <w:spacing w:after="0" w:line="209" w:lineRule="auto"/>
        <w:tabs>
          <w:tab w:leader="none" w:pos="1296" w:val="left"/>
        </w:tabs>
        <w:numPr>
          <w:ilvl w:val="1"/>
          <w:numId w:val="51"/>
        </w:numPr>
        <w:rPr>
          <w:rFonts w:ascii="Calibri" w:cs="Calibri" w:eastAsia="Calibri" w:hAnsi="Calibri"/>
          <w:sz w:val="20"/>
          <w:szCs w:val="20"/>
          <w:color w:val="auto"/>
        </w:rPr>
      </w:pPr>
      <w:r>
        <w:rPr>
          <w:rFonts w:ascii="Calibri" w:cs="Calibri" w:eastAsia="Calibri" w:hAnsi="Calibri"/>
          <w:sz w:val="20"/>
          <w:szCs w:val="20"/>
          <w:color w:val="auto"/>
        </w:rPr>
        <w:t>Each Party agrees that any unauthorized use or disclosure of Cardholder Data or Customer Data might cause immediate and irreparable harm for which money damages might not consttute an adequate remedy. In that event, the Partes agree that injunctve relief may be warranted in additon to any other remedies a Party may have.</w:t>
      </w: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93" w:lineRule="exact"/>
        <w:rPr>
          <w:rFonts w:ascii="Calibri" w:cs="Calibri" w:eastAsia="Calibri" w:hAnsi="Calibri"/>
          <w:sz w:val="20"/>
          <w:szCs w:val="20"/>
          <w:color w:val="auto"/>
        </w:rPr>
      </w:pPr>
    </w:p>
    <w:p>
      <w:pPr>
        <w:ind w:left="220" w:hanging="98"/>
        <w:spacing w:after="0"/>
        <w:tabs>
          <w:tab w:leader="none" w:pos="220" w:val="left"/>
        </w:tabs>
        <w:numPr>
          <w:ilvl w:val="0"/>
          <w:numId w:val="51"/>
        </w:numPr>
        <w:rPr>
          <w:rFonts w:ascii="Calibri" w:cs="Calibri" w:eastAsia="Calibri" w:hAnsi="Calibri"/>
          <w:sz w:val="20"/>
          <w:szCs w:val="20"/>
          <w:color w:val="auto"/>
        </w:rPr>
      </w:pPr>
      <w:r>
        <w:rPr>
          <w:rFonts w:ascii="Calibri" w:cs="Calibri" w:eastAsia="Calibri" w:hAnsi="Calibri"/>
          <w:sz w:val="20"/>
          <w:szCs w:val="20"/>
          <w:color w:val="auto"/>
        </w:rPr>
        <w:t>30 -</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color w:val="auto"/>
        </w:rPr>
        <w:t>[*] Indicates portons omited pursuant to a request for confdental treatment fled separately with the Commission.</w:t>
      </w:r>
    </w:p>
    <w:p>
      <w:pPr>
        <w:sectPr>
          <w:pgSz w:w="11900" w:h="16838" w:orient="portrait"/>
          <w:cols w:equalWidth="0" w:num="1">
            <w:col w:w="11240"/>
          </w:cols>
          <w:pgMar w:left="320" w:top="1384" w:right="339" w:bottom="1440" w:gutter="0" w:footer="0" w:header="0"/>
        </w:sectPr>
      </w:pPr>
    </w:p>
    <w:bookmarkStart w:id="37" w:name="page38"/>
    <w:bookmarkEnd w:id="37"/>
    <w:p>
      <w:pPr>
        <w:ind w:left="660"/>
        <w:spacing w:after="0"/>
        <w:tabs>
          <w:tab w:leader="none" w:pos="1280" w:val="left"/>
        </w:tabs>
        <w:rPr>
          <w:sz w:val="20"/>
          <w:szCs w:val="20"/>
          <w:color w:val="auto"/>
        </w:rPr>
      </w:pPr>
      <w:r>
        <w:rPr>
          <w:rFonts w:ascii="Calibri" w:cs="Calibri" w:eastAsia="Calibri" w:hAnsi="Calibri"/>
          <w:sz w:val="20"/>
          <w:szCs w:val="20"/>
          <w:color w:val="auto"/>
        </w:rPr>
        <w:t>6.2</w:t>
      </w:r>
      <w:r>
        <w:rPr>
          <w:sz w:val="20"/>
          <w:szCs w:val="20"/>
          <w:color w:val="auto"/>
        </w:rPr>
        <w:tab/>
      </w:r>
      <w:r>
        <w:rPr>
          <w:rFonts w:ascii="Calibri" w:cs="Calibri" w:eastAsia="Calibri" w:hAnsi="Calibri"/>
          <w:sz w:val="20"/>
          <w:szCs w:val="20"/>
          <w:u w:val="single" w:color="auto"/>
          <w:color w:val="auto"/>
        </w:rPr>
        <w:t>Cardholder Data</w:t>
      </w:r>
      <w:r>
        <w:rPr>
          <w:rFonts w:ascii="Calibri" w:cs="Calibri" w:eastAsia="Calibri" w:hAnsi="Calibri"/>
          <w:sz w:val="20"/>
          <w:szCs w:val="20"/>
          <w:color w:val="auto"/>
        </w:rPr>
        <w:t>.</w:t>
      </w:r>
    </w:p>
    <w:p>
      <w:pPr>
        <w:spacing w:after="0" w:line="184" w:lineRule="exact"/>
        <w:rPr>
          <w:sz w:val="20"/>
          <w:szCs w:val="20"/>
          <w:color w:val="auto"/>
        </w:rPr>
      </w:pPr>
    </w:p>
    <w:p>
      <w:pPr>
        <w:ind w:firstLine="656"/>
        <w:spacing w:after="0" w:line="208" w:lineRule="auto"/>
        <w:tabs>
          <w:tab w:leader="none" w:pos="1300" w:val="left"/>
        </w:tabs>
        <w:numPr>
          <w:ilvl w:val="1"/>
          <w:numId w:val="52"/>
        </w:numPr>
        <w:rPr>
          <w:rFonts w:ascii="Calibri" w:cs="Calibri" w:eastAsia="Calibri" w:hAnsi="Calibri"/>
          <w:sz w:val="20"/>
          <w:szCs w:val="20"/>
          <w:color w:val="auto"/>
        </w:rPr>
      </w:pPr>
      <w:r>
        <w:rPr>
          <w:rFonts w:ascii="Calibri" w:cs="Calibri" w:eastAsia="Calibri" w:hAnsi="Calibri"/>
          <w:sz w:val="20"/>
          <w:szCs w:val="20"/>
          <w:color w:val="auto"/>
        </w:rPr>
        <w:t>Without limitng Sun Country’s rights under Secton 16.2, as between Bank and Sun Country, Cardholder Data shall be the property of and exclusively owned by Bank. Bank shall maintain all Cardholder Data, including the Program master fle.</w:t>
      </w:r>
    </w:p>
    <w:p>
      <w:pPr>
        <w:spacing w:after="0" w:line="184" w:lineRule="exact"/>
        <w:rPr>
          <w:rFonts w:ascii="Calibri" w:cs="Calibri" w:eastAsia="Calibri" w:hAnsi="Calibri"/>
          <w:sz w:val="20"/>
          <w:szCs w:val="20"/>
          <w:color w:val="auto"/>
        </w:rPr>
      </w:pPr>
    </w:p>
    <w:p>
      <w:pPr>
        <w:jc w:val="both"/>
        <w:ind w:firstLine="656"/>
        <w:spacing w:after="0" w:line="205" w:lineRule="auto"/>
        <w:tabs>
          <w:tab w:leader="none" w:pos="1296" w:val="left"/>
        </w:tabs>
        <w:numPr>
          <w:ilvl w:val="1"/>
          <w:numId w:val="52"/>
        </w:numPr>
        <w:rPr>
          <w:rFonts w:ascii="Calibri" w:cs="Calibri" w:eastAsia="Calibri" w:hAnsi="Calibri"/>
          <w:sz w:val="20"/>
          <w:szCs w:val="20"/>
          <w:color w:val="auto"/>
        </w:rPr>
      </w:pPr>
      <w:r>
        <w:rPr>
          <w:rFonts w:ascii="Calibri" w:cs="Calibri" w:eastAsia="Calibri" w:hAnsi="Calibri"/>
          <w:sz w:val="20"/>
          <w:szCs w:val="20"/>
          <w:color w:val="auto"/>
        </w:rPr>
        <w:t>The Partes acknowledge and agree that it is their intenton to establish and maintain a Program Privacy Policy that provides Sun Country the maximum access to, and rights to use and disclose, Cardholder Data that is permited by Applicable Law. Bank shall ensure that (i) the Program Privacy Policy complies with Applicable Law at all tmes, including following any such modifcatons and</w:t>
      </w:r>
    </w:p>
    <w:p>
      <w:pPr>
        <w:ind w:right="20" w:firstLine="8"/>
        <w:spacing w:after="0" w:line="199" w:lineRule="auto"/>
        <w:tabs>
          <w:tab w:leader="none" w:pos="270" w:val="left"/>
        </w:tabs>
        <w:numPr>
          <w:ilvl w:val="0"/>
          <w:numId w:val="53"/>
        </w:numPr>
        <w:rPr>
          <w:rFonts w:ascii="Calibri" w:cs="Calibri" w:eastAsia="Calibri" w:hAnsi="Calibri"/>
          <w:sz w:val="20"/>
          <w:szCs w:val="20"/>
          <w:color w:val="auto"/>
        </w:rPr>
      </w:pPr>
      <w:r>
        <w:rPr>
          <w:rFonts w:ascii="Calibri" w:cs="Calibri" w:eastAsia="Calibri" w:hAnsi="Calibri"/>
          <w:sz w:val="20"/>
          <w:szCs w:val="20"/>
          <w:color w:val="auto"/>
        </w:rPr>
        <w:t>the Program Privacy Policy shall at all tmes provide Sun Country the maximum access to, and rights to use and disclose, Cardholder Data not prohibited by Applicable Law, including following any such modifcatons.</w:t>
      </w:r>
    </w:p>
    <w:p>
      <w:pPr>
        <w:spacing w:after="0" w:line="170" w:lineRule="exact"/>
        <w:rPr>
          <w:rFonts w:ascii="Calibri" w:cs="Calibri" w:eastAsia="Calibri" w:hAnsi="Calibri"/>
          <w:sz w:val="20"/>
          <w:szCs w:val="20"/>
          <w:color w:val="auto"/>
        </w:rPr>
      </w:pPr>
    </w:p>
    <w:p>
      <w:pPr>
        <w:jc w:val="both"/>
        <w:ind w:firstLine="656"/>
        <w:spacing w:after="0" w:line="209" w:lineRule="auto"/>
        <w:tabs>
          <w:tab w:leader="none" w:pos="1288" w:val="left"/>
        </w:tabs>
        <w:numPr>
          <w:ilvl w:val="1"/>
          <w:numId w:val="53"/>
        </w:numPr>
        <w:rPr>
          <w:rFonts w:ascii="Calibri" w:cs="Calibri" w:eastAsia="Calibri" w:hAnsi="Calibri"/>
          <w:sz w:val="20"/>
          <w:szCs w:val="20"/>
          <w:color w:val="auto"/>
        </w:rPr>
      </w:pPr>
      <w:r>
        <w:rPr>
          <w:rFonts w:ascii="Calibri" w:cs="Calibri" w:eastAsia="Calibri" w:hAnsi="Calibri"/>
          <w:sz w:val="20"/>
          <w:szCs w:val="20"/>
          <w:color w:val="auto"/>
        </w:rPr>
        <w:t>Bank may use the Cardholder Data solely in compliance with Applicable Law and the Program Privacy Policy: (i) to exercise Bank’s rights and carry out its obligatons hereunder; (ii) to develop strategies and models for marketng, fraud, collectons and risk-management; or (iii) for internal Bank analytcs and related reportng; [*].</w:t>
      </w:r>
    </w:p>
    <w:p>
      <w:pPr>
        <w:spacing w:after="0" w:line="172" w:lineRule="exact"/>
        <w:rPr>
          <w:rFonts w:ascii="Calibri" w:cs="Calibri" w:eastAsia="Calibri" w:hAnsi="Calibri"/>
          <w:sz w:val="20"/>
          <w:szCs w:val="20"/>
          <w:color w:val="auto"/>
        </w:rPr>
      </w:pPr>
    </w:p>
    <w:p>
      <w:pPr>
        <w:jc w:val="both"/>
        <w:ind w:firstLine="656"/>
        <w:spacing w:after="0" w:line="203" w:lineRule="auto"/>
        <w:tabs>
          <w:tab w:leader="none" w:pos="1296" w:val="left"/>
        </w:tabs>
        <w:numPr>
          <w:ilvl w:val="1"/>
          <w:numId w:val="53"/>
        </w:numPr>
        <w:rPr>
          <w:rFonts w:ascii="Calibri" w:cs="Calibri" w:eastAsia="Calibri" w:hAnsi="Calibri"/>
          <w:sz w:val="20"/>
          <w:szCs w:val="20"/>
          <w:color w:val="auto"/>
        </w:rPr>
      </w:pPr>
      <w:r>
        <w:rPr>
          <w:rFonts w:ascii="Calibri" w:cs="Calibri" w:eastAsia="Calibri" w:hAnsi="Calibri"/>
          <w:sz w:val="20"/>
          <w:szCs w:val="20"/>
          <w:color w:val="auto"/>
        </w:rPr>
        <w:t>Other than to Sun Country as provided herein, Bank shall not disclose, or permit to be disclosed, the Cardholder Data, except as provided in this Secton 6.2. Without limitng the provisions of Secton 16.2, Bank shall not, directly or indirectly, sell or otherwise transfer any right in or to the Cardholder Data. Bank may disclose the Cardholder Data in compliance with Applicable Law, the Program Privacy Policy, and the Credit Card Agreement, solely:</w:t>
      </w:r>
    </w:p>
    <w:p>
      <w:pPr>
        <w:spacing w:after="0" w:line="186" w:lineRule="exact"/>
        <w:rPr>
          <w:rFonts w:ascii="Calibri" w:cs="Calibri" w:eastAsia="Calibri" w:hAnsi="Calibri"/>
          <w:sz w:val="20"/>
          <w:szCs w:val="20"/>
          <w:color w:val="auto"/>
        </w:rPr>
      </w:pPr>
    </w:p>
    <w:p>
      <w:pPr>
        <w:jc w:val="both"/>
        <w:ind w:firstLine="1304"/>
        <w:spacing w:after="0" w:line="205" w:lineRule="auto"/>
        <w:tabs>
          <w:tab w:leader="none" w:pos="1938" w:val="left"/>
        </w:tabs>
        <w:numPr>
          <w:ilvl w:val="2"/>
          <w:numId w:val="53"/>
        </w:numPr>
        <w:rPr>
          <w:rFonts w:ascii="Calibri" w:cs="Calibri" w:eastAsia="Calibri" w:hAnsi="Calibri"/>
          <w:sz w:val="20"/>
          <w:szCs w:val="20"/>
          <w:color w:val="auto"/>
        </w:rPr>
      </w:pPr>
      <w:r>
        <w:rPr>
          <w:rFonts w:ascii="Calibri" w:cs="Calibri" w:eastAsia="Calibri" w:hAnsi="Calibri"/>
          <w:sz w:val="20"/>
          <w:szCs w:val="20"/>
          <w:color w:val="auto"/>
        </w:rPr>
        <w:t>to its subcontractors in connecton with a permited use of such Cardholder Data under this Secton 6.2; provided that (A) each such subcontractor agrees to be bound by this Secton 6.2, or a comparable contractual commitment with the same efect, and (B) Bank shall be responsible for the compliance of each such subcontractor with the terms of this Secton;</w:t>
      </w:r>
    </w:p>
    <w:p>
      <w:pPr>
        <w:spacing w:after="0" w:line="184" w:lineRule="exact"/>
        <w:rPr>
          <w:rFonts w:ascii="Calibri" w:cs="Calibri" w:eastAsia="Calibri" w:hAnsi="Calibri"/>
          <w:sz w:val="20"/>
          <w:szCs w:val="20"/>
          <w:color w:val="auto"/>
        </w:rPr>
      </w:pPr>
    </w:p>
    <w:p>
      <w:pPr>
        <w:jc w:val="both"/>
        <w:ind w:firstLine="1304"/>
        <w:spacing w:after="0" w:line="200" w:lineRule="auto"/>
        <w:tabs>
          <w:tab w:leader="none" w:pos="1944" w:val="left"/>
        </w:tabs>
        <w:numPr>
          <w:ilvl w:val="2"/>
          <w:numId w:val="53"/>
        </w:numPr>
        <w:rPr>
          <w:rFonts w:ascii="Calibri" w:cs="Calibri" w:eastAsia="Calibri" w:hAnsi="Calibri"/>
          <w:sz w:val="20"/>
          <w:szCs w:val="20"/>
          <w:color w:val="auto"/>
        </w:rPr>
      </w:pPr>
      <w:r>
        <w:rPr>
          <w:rFonts w:ascii="Calibri" w:cs="Calibri" w:eastAsia="Calibri" w:hAnsi="Calibri"/>
          <w:sz w:val="20"/>
          <w:szCs w:val="20"/>
          <w:color w:val="auto"/>
        </w:rPr>
        <w:t>to its Afliates and Bank’s and its Afliates’ employees, agents, atorneys and accountants with a need to know such Cardholder Data in connecton with a permited use of such Cardholder Data under this Secton; provided that (A) any such Person is bound by terms substantally similar to this Secton as a conditon of employment or of access to such Cardholder Data or by professional obligatons imposing comparable terms; and (B) Bank shall be responsible for the compliance of each such Person with the terms of this Secton 6.2; or</w:t>
      </w:r>
    </w:p>
    <w:p>
      <w:pPr>
        <w:spacing w:after="0" w:line="174" w:lineRule="exact"/>
        <w:rPr>
          <w:rFonts w:ascii="Calibri" w:cs="Calibri" w:eastAsia="Calibri" w:hAnsi="Calibri"/>
          <w:sz w:val="20"/>
          <w:szCs w:val="20"/>
          <w:color w:val="auto"/>
        </w:rPr>
      </w:pPr>
    </w:p>
    <w:p>
      <w:pPr>
        <w:ind w:left="1960" w:hanging="656"/>
        <w:spacing w:after="0"/>
        <w:tabs>
          <w:tab w:leader="none" w:pos="1960" w:val="left"/>
        </w:tabs>
        <w:numPr>
          <w:ilvl w:val="2"/>
          <w:numId w:val="53"/>
        </w:numPr>
        <w:rPr>
          <w:rFonts w:ascii="Calibri" w:cs="Calibri" w:eastAsia="Calibri" w:hAnsi="Calibri"/>
          <w:sz w:val="20"/>
          <w:szCs w:val="20"/>
          <w:color w:val="auto"/>
        </w:rPr>
      </w:pPr>
      <w:r>
        <w:rPr>
          <w:rFonts w:ascii="Calibri" w:cs="Calibri" w:eastAsia="Calibri" w:hAnsi="Calibri"/>
          <w:sz w:val="20"/>
          <w:szCs w:val="20"/>
          <w:color w:val="auto"/>
        </w:rPr>
        <w:t>to any Governmental Authority with authority over Bank: (A) in connecton with an examinaton of Bank; or</w:t>
      </w:r>
    </w:p>
    <w:p>
      <w:pPr>
        <w:jc w:val="both"/>
        <w:spacing w:after="0" w:line="194" w:lineRule="auto"/>
        <w:rPr>
          <w:rFonts w:ascii="Calibri" w:cs="Calibri" w:eastAsia="Calibri" w:hAnsi="Calibri"/>
          <w:sz w:val="20"/>
          <w:szCs w:val="20"/>
          <w:color w:val="auto"/>
        </w:rPr>
      </w:pPr>
      <w:r>
        <w:rPr>
          <w:rFonts w:ascii="Calibri" w:cs="Calibri" w:eastAsia="Calibri" w:hAnsi="Calibri"/>
          <w:sz w:val="20"/>
          <w:szCs w:val="20"/>
          <w:color w:val="auto"/>
        </w:rPr>
        <w:t>(B) pursuant to a specifc requirement to provide such Cardholder Data by such Governmental Authority or pursuant to compulsory legal process; provided that Bank seeks the full protecton of confdental treatment for any disclosed Cardholder Data to the extent available under Applicable Law governing such disclosure, and with respect to clause (B), to the extent permited by Applicable Law, Bank</w:t>
      </w:r>
    </w:p>
    <w:p>
      <w:pPr>
        <w:spacing w:after="0" w:line="1" w:lineRule="exact"/>
        <w:rPr>
          <w:rFonts w:ascii="Calibri" w:cs="Calibri" w:eastAsia="Calibri" w:hAnsi="Calibri"/>
          <w:sz w:val="20"/>
          <w:szCs w:val="20"/>
          <w:color w:val="auto"/>
        </w:rPr>
      </w:pPr>
    </w:p>
    <w:p>
      <w:pPr>
        <w:jc w:val="both"/>
        <w:spacing w:after="0" w:line="193" w:lineRule="auto"/>
        <w:rPr>
          <w:rFonts w:ascii="Calibri" w:cs="Calibri" w:eastAsia="Calibri" w:hAnsi="Calibri"/>
          <w:sz w:val="20"/>
          <w:szCs w:val="20"/>
          <w:color w:val="auto"/>
        </w:rPr>
      </w:pPr>
      <w:r>
        <w:rPr>
          <w:rFonts w:ascii="Calibri" w:cs="Calibri" w:eastAsia="Calibri" w:hAnsi="Calibri"/>
          <w:sz w:val="20"/>
          <w:szCs w:val="20"/>
          <w:color w:val="auto"/>
        </w:rPr>
        <w:t>(1) provides at least ten (10) Business Days’ prior notce of such proposed disclosure to Sun Country if reasonably possible under the circumstances, (2) seeks to redact such Cardholder Data to the fullest extent possible under Applicable Law governing such disclosure, and (3) Bank does not oppose any acton by Sun Country to object or intervene in any legal proceeding in which producton of Cardholder Data is compelled so long as Sun Country’s interests are not contrary to the interests of Bank in connecton with such Governmental Authority inquiry, as reasonably determined by Bank.</w:t>
      </w:r>
    </w:p>
    <w:p>
      <w:pPr>
        <w:spacing w:after="0" w:line="187" w:lineRule="exact"/>
        <w:rPr>
          <w:rFonts w:ascii="Calibri" w:cs="Calibri" w:eastAsia="Calibri" w:hAnsi="Calibri"/>
          <w:sz w:val="20"/>
          <w:szCs w:val="20"/>
          <w:color w:val="auto"/>
        </w:rPr>
      </w:pPr>
    </w:p>
    <w:p>
      <w:pPr>
        <w:jc w:val="both"/>
        <w:ind w:firstLine="656"/>
        <w:spacing w:after="0" w:line="202" w:lineRule="auto"/>
        <w:tabs>
          <w:tab w:leader="none" w:pos="1290" w:val="left"/>
        </w:tabs>
        <w:numPr>
          <w:ilvl w:val="1"/>
          <w:numId w:val="53"/>
        </w:numPr>
        <w:rPr>
          <w:rFonts w:ascii="Calibri" w:cs="Calibri" w:eastAsia="Calibri" w:hAnsi="Calibri"/>
          <w:sz w:val="20"/>
          <w:szCs w:val="20"/>
          <w:color w:val="auto"/>
        </w:rPr>
      </w:pPr>
      <w:r>
        <w:rPr>
          <w:rFonts w:ascii="Calibri" w:cs="Calibri" w:eastAsia="Calibri" w:hAnsi="Calibri"/>
          <w:sz w:val="20"/>
          <w:szCs w:val="20"/>
          <w:color w:val="auto"/>
        </w:rPr>
        <w:t xml:space="preserve">Subject to Applicable Law and the Program Privacy Policy, Bank shall provide Sun Country at no cost with the informaton set forth on </w:t>
      </w:r>
      <w:r>
        <w:rPr>
          <w:rFonts w:ascii="Calibri" w:cs="Calibri" w:eastAsia="Calibri" w:hAnsi="Calibri"/>
          <w:sz w:val="20"/>
          <w:szCs w:val="20"/>
          <w:b w:val="1"/>
          <w:bCs w:val="1"/>
          <w:u w:val="single" w:color="auto"/>
          <w:color w:val="auto"/>
        </w:rPr>
        <w:t>Schedule 6.2(e)</w:t>
      </w:r>
      <w:r>
        <w:rPr>
          <w:rFonts w:ascii="Calibri" w:cs="Calibri" w:eastAsia="Calibri" w:hAnsi="Calibri"/>
          <w:sz w:val="20"/>
          <w:szCs w:val="20"/>
          <w:color w:val="auto"/>
        </w:rPr>
        <w:t xml:space="preserve"> and in accordance with the frequency set forth therein. Notwithstanding the foregoing, the Partes acknowledge that it is their intent that Sun Country not receive informaton that subjects Sun Country to any Payment Card Industry Data Security Standards applicable to a fnancial insttuton. In additon, Bank shall provide to Sun Country at no cost such additonal Cardholder Data as Sun Country may reasonably request,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20"/>
        <w:spacing w:after="0"/>
        <w:rPr>
          <w:sz w:val="20"/>
          <w:szCs w:val="20"/>
          <w:color w:val="auto"/>
        </w:rPr>
      </w:pPr>
      <w:r>
        <w:rPr>
          <w:rFonts w:ascii="Calibri" w:cs="Calibri" w:eastAsia="Calibri" w:hAnsi="Calibri"/>
          <w:sz w:val="20"/>
          <w:szCs w:val="20"/>
          <w:color w:val="auto"/>
        </w:rPr>
        <w:t>- 31 -</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color w:val="auto"/>
        </w:rPr>
        <w:t>[*] Indicates portons omited pursuant to a request for confdental treatment fled separately with the Commission.</w:t>
      </w:r>
    </w:p>
    <w:p>
      <w:pPr>
        <w:sectPr>
          <w:pgSz w:w="11900" w:h="16838" w:orient="portrait"/>
          <w:cols w:equalWidth="0" w:num="1">
            <w:col w:w="11240"/>
          </w:cols>
          <w:pgMar w:left="320" w:top="1374" w:right="339" w:bottom="1440" w:gutter="0" w:footer="0" w:header="0"/>
        </w:sectPr>
      </w:pPr>
    </w:p>
    <w:bookmarkStart w:id="38" w:name="page39"/>
    <w:bookmarkEnd w:id="38"/>
    <w:p>
      <w:pPr>
        <w:jc w:val="both"/>
        <w:spacing w:after="0" w:line="199" w:lineRule="auto"/>
        <w:rPr>
          <w:sz w:val="20"/>
          <w:szCs w:val="20"/>
          <w:color w:val="auto"/>
        </w:rPr>
      </w:pPr>
      <w:r>
        <w:rPr>
          <w:rFonts w:ascii="Calibri" w:cs="Calibri" w:eastAsia="Calibri" w:hAnsi="Calibri"/>
          <w:sz w:val="20"/>
          <w:szCs w:val="20"/>
          <w:color w:val="auto"/>
        </w:rPr>
        <w:t xml:space="preserve">Bank approval which will not be unreasonably withheld or delayed. With respect to all such Cardholder Data Bank provides to Sun Country, Bank shall also provide Sun Country with details sufcient to inform Sun Country as to whether (i) Cardholders reside in states subject to Regulaton P, and whether such Cardholders had a reasonable opportunity to opt-out under Regulaton P but have not opted-out, (ii) Cardholders reside in states providing opt-out, and whether such Cardholders had a reasonable opportunity to opt-out but have not opted-out, and (iii) Cardholders reside in states requiring opt-in and whether such Cardholders have provided such opt-ins as further set forth in </w:t>
      </w:r>
      <w:r>
        <w:rPr>
          <w:rFonts w:ascii="Calibri" w:cs="Calibri" w:eastAsia="Calibri" w:hAnsi="Calibri"/>
          <w:sz w:val="20"/>
          <w:szCs w:val="20"/>
          <w:b w:val="1"/>
          <w:bCs w:val="1"/>
          <w:u w:val="single" w:color="auto"/>
          <w:color w:val="auto"/>
        </w:rPr>
        <w:t>Schedule 6.2(e)</w:t>
      </w:r>
      <w:r>
        <w:rPr>
          <w:rFonts w:ascii="Calibri" w:cs="Calibri" w:eastAsia="Calibri" w:hAnsi="Calibri"/>
          <w:sz w:val="20"/>
          <w:szCs w:val="20"/>
          <w:color w:val="auto"/>
        </w:rPr>
        <w:t>.</w:t>
      </w:r>
    </w:p>
    <w:p>
      <w:pPr>
        <w:spacing w:after="0" w:line="189" w:lineRule="exact"/>
        <w:rPr>
          <w:sz w:val="20"/>
          <w:szCs w:val="20"/>
          <w:color w:val="auto"/>
        </w:rPr>
      </w:pPr>
    </w:p>
    <w:p>
      <w:pPr>
        <w:jc w:val="both"/>
        <w:ind w:firstLine="656"/>
        <w:spacing w:after="0" w:line="203" w:lineRule="auto"/>
        <w:tabs>
          <w:tab w:leader="none" w:pos="1294" w:val="left"/>
        </w:tabs>
        <w:numPr>
          <w:ilvl w:val="0"/>
          <w:numId w:val="54"/>
        </w:numPr>
        <w:rPr>
          <w:rFonts w:ascii="Calibri" w:cs="Calibri" w:eastAsia="Calibri" w:hAnsi="Calibri"/>
          <w:sz w:val="20"/>
          <w:szCs w:val="20"/>
          <w:color w:val="auto"/>
        </w:rPr>
      </w:pPr>
      <w:r>
        <w:rPr>
          <w:rFonts w:ascii="Calibri" w:cs="Calibri" w:eastAsia="Calibri" w:hAnsi="Calibri"/>
          <w:sz w:val="20"/>
          <w:szCs w:val="20"/>
          <w:color w:val="auto"/>
        </w:rPr>
        <w:t>Bank shall use commercially reasonable eforts to provide Sun Country the maximum ability permissible under Applicable Law to use and disclose Cardholder Data (including Cardholder informaton and purchasing data as mutually agreed to by the Partes but in no event less than portolio aggregate informaton that includes spend in the top 25 MCCs) for any purpose permited by Applicable Law, including through the Program Privacy Policy and/or the use of consents, opt-in provisions, or opt-out provisions.</w:t>
      </w:r>
    </w:p>
    <w:p>
      <w:pPr>
        <w:spacing w:after="0" w:line="186" w:lineRule="exact"/>
        <w:rPr>
          <w:rFonts w:ascii="Calibri" w:cs="Calibri" w:eastAsia="Calibri" w:hAnsi="Calibri"/>
          <w:sz w:val="20"/>
          <w:szCs w:val="20"/>
          <w:color w:val="auto"/>
        </w:rPr>
      </w:pPr>
    </w:p>
    <w:p>
      <w:pPr>
        <w:jc w:val="both"/>
        <w:ind w:firstLine="656"/>
        <w:spacing w:after="0" w:line="205" w:lineRule="auto"/>
        <w:tabs>
          <w:tab w:leader="none" w:pos="1299" w:val="left"/>
        </w:tabs>
        <w:numPr>
          <w:ilvl w:val="0"/>
          <w:numId w:val="54"/>
        </w:numPr>
        <w:rPr>
          <w:rFonts w:ascii="Calibri" w:cs="Calibri" w:eastAsia="Calibri" w:hAnsi="Calibri"/>
          <w:sz w:val="20"/>
          <w:szCs w:val="20"/>
          <w:color w:val="auto"/>
        </w:rPr>
      </w:pPr>
      <w:r>
        <w:rPr>
          <w:rFonts w:ascii="Calibri" w:cs="Calibri" w:eastAsia="Calibri" w:hAnsi="Calibri"/>
          <w:sz w:val="20"/>
          <w:szCs w:val="20"/>
          <w:color w:val="auto"/>
        </w:rPr>
        <w:t>Sun Country may, and may permit its Afliates to, use and disclose the Cardholder Data in compliance with Applicable Law: (i) for purposes of promotng the Program or promotng goods and services sold by or through Sun Country, (ii) to exercise its rights and carry out its obligatons under this Agreement; and (iii) as otherwise required by Applicable Law.</w:t>
      </w:r>
    </w:p>
    <w:p>
      <w:pPr>
        <w:spacing w:after="0" w:line="174" w:lineRule="exact"/>
        <w:rPr>
          <w:rFonts w:ascii="Calibri" w:cs="Calibri" w:eastAsia="Calibri" w:hAnsi="Calibri"/>
          <w:sz w:val="20"/>
          <w:szCs w:val="20"/>
          <w:color w:val="auto"/>
        </w:rPr>
      </w:pPr>
    </w:p>
    <w:p>
      <w:pPr>
        <w:ind w:left="1300" w:hanging="644"/>
        <w:spacing w:after="0"/>
        <w:tabs>
          <w:tab w:leader="none" w:pos="1300" w:val="left"/>
        </w:tabs>
        <w:numPr>
          <w:ilvl w:val="0"/>
          <w:numId w:val="54"/>
        </w:numPr>
        <w:rPr>
          <w:rFonts w:ascii="Calibri" w:cs="Calibri" w:eastAsia="Calibri" w:hAnsi="Calibri"/>
          <w:sz w:val="20"/>
          <w:szCs w:val="20"/>
          <w:color w:val="auto"/>
        </w:rPr>
      </w:pPr>
      <w:r>
        <w:rPr>
          <w:rFonts w:ascii="Calibri" w:cs="Calibri" w:eastAsia="Calibri" w:hAnsi="Calibri"/>
          <w:sz w:val="20"/>
          <w:szCs w:val="20"/>
          <w:color w:val="auto"/>
        </w:rPr>
        <w:t>Sun Country may disclose the Cardholder Data in compliance with Applicable Law solely:</w:t>
      </w:r>
    </w:p>
    <w:p>
      <w:pPr>
        <w:spacing w:after="0" w:line="170" w:lineRule="exact"/>
        <w:rPr>
          <w:rFonts w:ascii="Calibri" w:cs="Calibri" w:eastAsia="Calibri" w:hAnsi="Calibri"/>
          <w:sz w:val="20"/>
          <w:szCs w:val="20"/>
          <w:color w:val="auto"/>
        </w:rPr>
      </w:pPr>
    </w:p>
    <w:p>
      <w:pPr>
        <w:jc w:val="both"/>
        <w:ind w:firstLine="1304"/>
        <w:spacing w:after="0" w:line="209" w:lineRule="auto"/>
        <w:tabs>
          <w:tab w:leader="none" w:pos="1938" w:val="left"/>
        </w:tabs>
        <w:numPr>
          <w:ilvl w:val="1"/>
          <w:numId w:val="54"/>
        </w:numPr>
        <w:rPr>
          <w:rFonts w:ascii="Calibri" w:cs="Calibri" w:eastAsia="Calibri" w:hAnsi="Calibri"/>
          <w:sz w:val="20"/>
          <w:szCs w:val="20"/>
          <w:color w:val="auto"/>
        </w:rPr>
      </w:pPr>
      <w:r>
        <w:rPr>
          <w:rFonts w:ascii="Calibri" w:cs="Calibri" w:eastAsia="Calibri" w:hAnsi="Calibri"/>
          <w:sz w:val="20"/>
          <w:szCs w:val="20"/>
          <w:color w:val="auto"/>
        </w:rPr>
        <w:t>to its subcontractors in connecton with a permited use of such Cardholder Data under this Secton 6.2; provided that: (A) each such subcontractor agrees to be bound by this Secton 6.2, or a comparable contractual commitment with the same efect, and (B) Sun Country shall be responsible for the compliance of each such subcontractor with the terms of this Secton 6.2;</w:t>
      </w:r>
    </w:p>
    <w:p>
      <w:pPr>
        <w:spacing w:after="0" w:line="172" w:lineRule="exact"/>
        <w:rPr>
          <w:rFonts w:ascii="Calibri" w:cs="Calibri" w:eastAsia="Calibri" w:hAnsi="Calibri"/>
          <w:sz w:val="20"/>
          <w:szCs w:val="20"/>
          <w:color w:val="auto"/>
        </w:rPr>
      </w:pPr>
    </w:p>
    <w:p>
      <w:pPr>
        <w:jc w:val="both"/>
        <w:ind w:firstLine="1304"/>
        <w:spacing w:after="0" w:line="202" w:lineRule="auto"/>
        <w:tabs>
          <w:tab w:leader="none" w:pos="1944" w:val="left"/>
        </w:tabs>
        <w:numPr>
          <w:ilvl w:val="1"/>
          <w:numId w:val="54"/>
        </w:numPr>
        <w:rPr>
          <w:rFonts w:ascii="Calibri" w:cs="Calibri" w:eastAsia="Calibri" w:hAnsi="Calibri"/>
          <w:sz w:val="20"/>
          <w:szCs w:val="20"/>
          <w:color w:val="auto"/>
        </w:rPr>
      </w:pPr>
      <w:r>
        <w:rPr>
          <w:rFonts w:ascii="Calibri" w:cs="Calibri" w:eastAsia="Calibri" w:hAnsi="Calibri"/>
          <w:sz w:val="20"/>
          <w:szCs w:val="20"/>
          <w:color w:val="auto"/>
        </w:rPr>
        <w:t>to its Afliates and Sun Country’s and its Afliates’ employees, agents, atorneys and accountants with a need to know such Cardholder Data in connecton with a permited use of such Cardholder Data under this Secton; provided that: (A) any such Person is bound by terms substantally similar to this Secton as a conditon of employment or of access to such Cardholder Data or by professional obligatons imposing comparable terms; and (B) Sun Country shall be responsible for the compliance of each such Person with the terms of this Secton 6.2;</w:t>
      </w:r>
    </w:p>
    <w:p>
      <w:pPr>
        <w:spacing w:after="0" w:line="174" w:lineRule="exact"/>
        <w:rPr>
          <w:rFonts w:ascii="Calibri" w:cs="Calibri" w:eastAsia="Calibri" w:hAnsi="Calibri"/>
          <w:sz w:val="20"/>
          <w:szCs w:val="20"/>
          <w:color w:val="auto"/>
        </w:rPr>
      </w:pPr>
    </w:p>
    <w:p>
      <w:pPr>
        <w:jc w:val="both"/>
        <w:ind w:firstLine="1304"/>
        <w:spacing w:after="0" w:line="199" w:lineRule="auto"/>
        <w:tabs>
          <w:tab w:leader="none" w:pos="1950" w:val="left"/>
        </w:tabs>
        <w:numPr>
          <w:ilvl w:val="1"/>
          <w:numId w:val="54"/>
        </w:numPr>
        <w:rPr>
          <w:rFonts w:ascii="Calibri" w:cs="Calibri" w:eastAsia="Calibri" w:hAnsi="Calibri"/>
          <w:sz w:val="20"/>
          <w:szCs w:val="20"/>
          <w:color w:val="auto"/>
        </w:rPr>
      </w:pPr>
      <w:r>
        <w:rPr>
          <w:rFonts w:ascii="Calibri" w:cs="Calibri" w:eastAsia="Calibri" w:hAnsi="Calibri"/>
          <w:sz w:val="20"/>
          <w:szCs w:val="20"/>
          <w:color w:val="auto"/>
        </w:rPr>
        <w:t>to any Governmental Authority with authority over Sun Country: (A) in connecton with an examinaton of Sun Country; or (B) pursuant to a specifc requirement to provide such Cardholder Data by such Governmental Authority or pursuant to compulsory legal process; provided that Sun Country seeks the full protecton of confdental treatment for any such disclosed Cardholder Data to the extent available under Applicable Law governing such disclosure, and with respect to clause (B), to the extent permited by Applicable Law, Sun Country (1) provides at least ten (10) Business Days’ prior notce of such proposed disclosure to Bank if reasonably possible under the circumstances, (2) seeks to redact such Cardholder Data to the fullest extent possible under Applicable Law governing such disclosure, and (3) Sun Country does not oppose any acton by Bank to object or intervene in any legal proceeding in which producton of Cardholder Data is compelled so long as Bank’s interests are not contrary to the interests of Sun Country in connecton with such Governmental Authority inquiry, as reasonably determined by Sun Country.</w:t>
      </w:r>
    </w:p>
    <w:p>
      <w:pPr>
        <w:spacing w:after="0" w:line="166" w:lineRule="exact"/>
        <w:rPr>
          <w:rFonts w:ascii="Calibri" w:cs="Calibri" w:eastAsia="Calibri" w:hAnsi="Calibri"/>
          <w:sz w:val="20"/>
          <w:szCs w:val="20"/>
          <w:color w:val="auto"/>
        </w:rPr>
      </w:pPr>
    </w:p>
    <w:p>
      <w:pPr>
        <w:ind w:left="1300" w:hanging="644"/>
        <w:spacing w:after="0"/>
        <w:tabs>
          <w:tab w:leader="none" w:pos="1300" w:val="left"/>
        </w:tabs>
        <w:numPr>
          <w:ilvl w:val="0"/>
          <w:numId w:val="54"/>
        </w:numPr>
        <w:rPr>
          <w:rFonts w:ascii="Calibri" w:cs="Calibri" w:eastAsia="Calibri" w:hAnsi="Calibri"/>
          <w:sz w:val="20"/>
          <w:szCs w:val="20"/>
          <w:color w:val="auto"/>
        </w:rPr>
      </w:pPr>
      <w:r>
        <w:rPr>
          <w:rFonts w:ascii="Calibri" w:cs="Calibri" w:eastAsia="Calibri" w:hAnsi="Calibri"/>
          <w:sz w:val="20"/>
          <w:szCs w:val="20"/>
          <w:color w:val="auto"/>
        </w:rPr>
        <w:t>With respect to use and disclosure of Cardholder Data following the terminaton of this Agreement:</w:t>
      </w:r>
    </w:p>
    <w:p>
      <w:pPr>
        <w:spacing w:after="0" w:line="184" w:lineRule="exact"/>
        <w:rPr>
          <w:rFonts w:ascii="Calibri" w:cs="Calibri" w:eastAsia="Calibri" w:hAnsi="Calibri"/>
          <w:sz w:val="20"/>
          <w:szCs w:val="20"/>
          <w:color w:val="auto"/>
        </w:rPr>
      </w:pPr>
    </w:p>
    <w:p>
      <w:pPr>
        <w:jc w:val="both"/>
        <w:ind w:firstLine="1304"/>
        <w:spacing w:after="0" w:line="203" w:lineRule="auto"/>
        <w:tabs>
          <w:tab w:leader="none" w:pos="1938" w:val="left"/>
        </w:tabs>
        <w:numPr>
          <w:ilvl w:val="1"/>
          <w:numId w:val="54"/>
        </w:numPr>
        <w:rPr>
          <w:rFonts w:ascii="Calibri" w:cs="Calibri" w:eastAsia="Calibri" w:hAnsi="Calibri"/>
          <w:sz w:val="20"/>
          <w:szCs w:val="20"/>
          <w:color w:val="auto"/>
        </w:rPr>
      </w:pPr>
      <w:r>
        <w:rPr>
          <w:rFonts w:ascii="Calibri" w:cs="Calibri" w:eastAsia="Calibri" w:hAnsi="Calibri"/>
          <w:sz w:val="20"/>
          <w:szCs w:val="20"/>
          <w:color w:val="auto"/>
        </w:rPr>
        <w:t>If Sun Country exercises its Purchase Opton under Secton 16.2, Bank shall transfer its right, ttle, and interest in the Cardholder Data to Sun Country or its Nominated Purchasers as part of such purchase transacton, and Bank’s right to use and disclose the Cardholder Data shall terminate as of the Program Purchase Date, except as necessary to perform Bank’s obligatons pursuant to Secton 16.2(i) and to comply with requirements of Applicable Law or a Governmental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20"/>
        <w:spacing w:after="0"/>
        <w:rPr>
          <w:sz w:val="20"/>
          <w:szCs w:val="20"/>
          <w:color w:val="auto"/>
        </w:rPr>
      </w:pPr>
      <w:r>
        <w:rPr>
          <w:rFonts w:ascii="Calibri" w:cs="Calibri" w:eastAsia="Calibri" w:hAnsi="Calibri"/>
          <w:sz w:val="20"/>
          <w:szCs w:val="20"/>
          <w:color w:val="auto"/>
        </w:rPr>
        <w:t>- 32 -</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color w:val="auto"/>
        </w:rPr>
        <w:t>[*] Indicates portons omited pursuant to a request for confdental treatment fled separately with the Commission.</w:t>
      </w:r>
    </w:p>
    <w:p>
      <w:pPr>
        <w:sectPr>
          <w:pgSz w:w="11900" w:h="16838" w:orient="portrait"/>
          <w:cols w:equalWidth="0" w:num="1">
            <w:col w:w="11240"/>
          </w:cols>
          <w:pgMar w:left="320" w:top="1384" w:right="339" w:bottom="1440" w:gutter="0" w:footer="0" w:header="0"/>
        </w:sectPr>
      </w:pPr>
    </w:p>
    <w:bookmarkStart w:id="39" w:name="page40"/>
    <w:bookmarkEnd w:id="39"/>
    <w:p>
      <w:pPr>
        <w:jc w:val="both"/>
        <w:ind w:firstLine="1304"/>
        <w:spacing w:after="0" w:line="203" w:lineRule="auto"/>
        <w:tabs>
          <w:tab w:leader="none" w:pos="1944" w:val="left"/>
        </w:tabs>
        <w:numPr>
          <w:ilvl w:val="0"/>
          <w:numId w:val="55"/>
        </w:numPr>
        <w:rPr>
          <w:rFonts w:ascii="Calibri" w:cs="Calibri" w:eastAsia="Calibri" w:hAnsi="Calibri"/>
          <w:sz w:val="20"/>
          <w:szCs w:val="20"/>
          <w:color w:val="auto"/>
        </w:rPr>
      </w:pPr>
      <w:r>
        <w:rPr>
          <w:rFonts w:ascii="Calibri" w:cs="Calibri" w:eastAsia="Calibri" w:hAnsi="Calibri"/>
          <w:sz w:val="20"/>
          <w:szCs w:val="20"/>
          <w:color w:val="auto"/>
        </w:rPr>
        <w:t>If Sun Country does not exercise its Purchase Opton under Secton 16.2 or the Nominated Purchasers and Bank do not consummate the purchase transacton in connecton with Sun Country’s exercise of its Purchase Opton, upon the terminaton of this Agreement, Sun Country shall not use any Cardholder Data in the twelve (12) months following the terminaton of this Agreement to solicit Cardholders for a Credit Card.</w:t>
      </w:r>
    </w:p>
    <w:p>
      <w:pPr>
        <w:spacing w:after="0" w:line="177" w:lineRule="exact"/>
        <w:rPr>
          <w:sz w:val="20"/>
          <w:szCs w:val="20"/>
          <w:color w:val="auto"/>
        </w:rPr>
      </w:pPr>
    </w:p>
    <w:p>
      <w:pPr>
        <w:ind w:left="660"/>
        <w:spacing w:after="0"/>
        <w:tabs>
          <w:tab w:leader="none" w:pos="1280" w:val="left"/>
        </w:tabs>
        <w:rPr>
          <w:sz w:val="20"/>
          <w:szCs w:val="20"/>
          <w:color w:val="auto"/>
        </w:rPr>
      </w:pPr>
      <w:r>
        <w:rPr>
          <w:rFonts w:ascii="Calibri" w:cs="Calibri" w:eastAsia="Calibri" w:hAnsi="Calibri"/>
          <w:sz w:val="20"/>
          <w:szCs w:val="20"/>
          <w:color w:val="auto"/>
        </w:rPr>
        <w:t>6.3</w:t>
      </w:r>
      <w:r>
        <w:rPr>
          <w:sz w:val="20"/>
          <w:szCs w:val="20"/>
          <w:color w:val="auto"/>
        </w:rPr>
        <w:tab/>
      </w:r>
      <w:r>
        <w:rPr>
          <w:rFonts w:ascii="Calibri" w:cs="Calibri" w:eastAsia="Calibri" w:hAnsi="Calibri"/>
          <w:sz w:val="20"/>
          <w:szCs w:val="20"/>
          <w:u w:val="single" w:color="auto"/>
          <w:color w:val="auto"/>
        </w:rPr>
        <w:t>Customer Data</w:t>
      </w:r>
      <w:r>
        <w:rPr>
          <w:rFonts w:ascii="Calibri" w:cs="Calibri" w:eastAsia="Calibri" w:hAnsi="Calibri"/>
          <w:sz w:val="20"/>
          <w:szCs w:val="20"/>
          <w:color w:val="auto"/>
        </w:rPr>
        <w:t>.</w:t>
      </w:r>
    </w:p>
    <w:p>
      <w:pPr>
        <w:spacing w:after="0" w:line="171" w:lineRule="exact"/>
        <w:rPr>
          <w:sz w:val="20"/>
          <w:szCs w:val="20"/>
          <w:color w:val="auto"/>
        </w:rPr>
      </w:pPr>
    </w:p>
    <w:p>
      <w:pPr>
        <w:jc w:val="both"/>
        <w:ind w:firstLine="656"/>
        <w:spacing w:after="0" w:line="196" w:lineRule="auto"/>
        <w:tabs>
          <w:tab w:leader="none" w:pos="1300" w:val="left"/>
        </w:tabs>
        <w:numPr>
          <w:ilvl w:val="1"/>
          <w:numId w:val="56"/>
        </w:numPr>
        <w:rPr>
          <w:rFonts w:ascii="Calibri" w:cs="Calibri" w:eastAsia="Calibri" w:hAnsi="Calibri"/>
          <w:sz w:val="20"/>
          <w:szCs w:val="20"/>
          <w:color w:val="auto"/>
        </w:rPr>
      </w:pPr>
      <w:r>
        <w:rPr>
          <w:rFonts w:ascii="Calibri" w:cs="Calibri" w:eastAsia="Calibri" w:hAnsi="Calibri"/>
          <w:sz w:val="20"/>
          <w:szCs w:val="20"/>
          <w:color w:val="auto"/>
        </w:rPr>
        <w:t>Bank acknowledges that Sun Country and its Afliates gather informaton about actual or prospectve purchasers of Goods and Services (regardless of payment method), registratons for the Sun Country Rewards Program, access to Sun Country Channels and social networking channels, and that Sun Country has rights to use and disclose such informaton independent of whether such informaton also consttutes Cardholder Data. Bank shall cooperate in Sun Country’s gathering and maintenance of Customer Data, including by incorporatng in the Applicaton and Credit Card Agreement mutually agreed provisions pursuant to which Applicants and Cardholders will afrm that they are providing their identfying informaton (including name, address, telephone number, and email address) and all updates thereto to each of Bank and Sun Country. To the extent Bank is the direct recipient of Customer Data based on the preceding sentence, Bank shall provide such data to Sun Country in such format and at such tmes as shall be agreed by the Partes. As between Sun Country and Bank, all Customer Data and all informaton about actual or prospectve purchasers of Goods and Services gathered by Sun Country or its Afliates will be owned exclusively by Sun Country. Bank acknowledges and agrees that it has no proprietary interest in the Customer Data or other informaton about actual or prospectve purchasers of Goods and Services gathered by Sun Country or its Afliates. Sun Country may share Customer Data with Bank during the Term as mutually agreed to by the Partes, including in as contemplated by any mutually agreed upon Program Marketng Plan. Any such agreement as to the sharing of Customer Data by Sun Country shall set forth, at a minimum, the tming, scope and method of such sharing along with the rights and obligatons of Bank with respect to the use and disclosure of such Customer Data. For clarity, Bank shall have no rights to receive or use Customer Data from Sun Country other than as specifcally agreed to by Sun Country.</w:t>
      </w:r>
    </w:p>
    <w:p>
      <w:pPr>
        <w:spacing w:after="0" w:line="198" w:lineRule="exact"/>
        <w:rPr>
          <w:rFonts w:ascii="Calibri" w:cs="Calibri" w:eastAsia="Calibri" w:hAnsi="Calibri"/>
          <w:sz w:val="20"/>
          <w:szCs w:val="20"/>
          <w:color w:val="auto"/>
        </w:rPr>
      </w:pPr>
    </w:p>
    <w:p>
      <w:pPr>
        <w:jc w:val="both"/>
        <w:ind w:firstLine="656"/>
        <w:spacing w:after="0" w:line="203" w:lineRule="auto"/>
        <w:tabs>
          <w:tab w:leader="none" w:pos="1296" w:val="left"/>
        </w:tabs>
        <w:numPr>
          <w:ilvl w:val="1"/>
          <w:numId w:val="56"/>
        </w:numPr>
        <w:rPr>
          <w:rFonts w:ascii="Calibri" w:cs="Calibri" w:eastAsia="Calibri" w:hAnsi="Calibri"/>
          <w:sz w:val="20"/>
          <w:szCs w:val="20"/>
          <w:color w:val="auto"/>
        </w:rPr>
      </w:pPr>
      <w:r>
        <w:rPr>
          <w:rFonts w:ascii="Calibri" w:cs="Calibri" w:eastAsia="Calibri" w:hAnsi="Calibri"/>
          <w:sz w:val="20"/>
          <w:szCs w:val="20"/>
          <w:color w:val="auto"/>
        </w:rPr>
        <w:t>Bank shall not use, or permit to be used, directly or indirectly, the Customer Data, including any and all Personal Informaton, except (solely in accordance with this Agreement): (i) to promptly transfer such data to Sun Country; (ii) for marketng the Program; (iii) for applying the Risk Management Policies in connecton with the Program; or (iv) for any other purpose pre-approved by Sun Country in writng.</w:t>
      </w:r>
    </w:p>
    <w:p>
      <w:pPr>
        <w:spacing w:after="0" w:line="173" w:lineRule="exact"/>
        <w:rPr>
          <w:rFonts w:ascii="Calibri" w:cs="Calibri" w:eastAsia="Calibri" w:hAnsi="Calibri"/>
          <w:sz w:val="20"/>
          <w:szCs w:val="20"/>
          <w:color w:val="auto"/>
        </w:rPr>
      </w:pPr>
    </w:p>
    <w:p>
      <w:pPr>
        <w:ind w:firstLine="656"/>
        <w:spacing w:after="0" w:line="214" w:lineRule="auto"/>
        <w:tabs>
          <w:tab w:leader="none" w:pos="1288" w:val="left"/>
        </w:tabs>
        <w:numPr>
          <w:ilvl w:val="1"/>
          <w:numId w:val="56"/>
        </w:numPr>
        <w:rPr>
          <w:rFonts w:ascii="Calibri" w:cs="Calibri" w:eastAsia="Calibri" w:hAnsi="Calibri"/>
          <w:sz w:val="20"/>
          <w:szCs w:val="20"/>
          <w:color w:val="auto"/>
        </w:rPr>
      </w:pPr>
      <w:r>
        <w:rPr>
          <w:rFonts w:ascii="Calibri" w:cs="Calibri" w:eastAsia="Calibri" w:hAnsi="Calibri"/>
          <w:sz w:val="20"/>
          <w:szCs w:val="20"/>
          <w:color w:val="auto"/>
        </w:rPr>
        <w:t>Bank shall not disclose, or permit to be disclosed, the Customer Data except as provided in this Secton 6.3. Bank may disclose the Customer Data in compliance with Applicable Law solely:</w:t>
      </w:r>
    </w:p>
    <w:p>
      <w:pPr>
        <w:spacing w:after="0" w:line="185" w:lineRule="exact"/>
        <w:rPr>
          <w:rFonts w:ascii="Calibri" w:cs="Calibri" w:eastAsia="Calibri" w:hAnsi="Calibri"/>
          <w:sz w:val="20"/>
          <w:szCs w:val="20"/>
          <w:color w:val="auto"/>
        </w:rPr>
      </w:pPr>
    </w:p>
    <w:p>
      <w:pPr>
        <w:jc w:val="both"/>
        <w:ind w:firstLine="1304"/>
        <w:spacing w:after="0" w:line="205" w:lineRule="auto"/>
        <w:tabs>
          <w:tab w:leader="none" w:pos="1938" w:val="left"/>
        </w:tabs>
        <w:numPr>
          <w:ilvl w:val="2"/>
          <w:numId w:val="56"/>
        </w:numPr>
        <w:rPr>
          <w:rFonts w:ascii="Calibri" w:cs="Calibri" w:eastAsia="Calibri" w:hAnsi="Calibri"/>
          <w:sz w:val="20"/>
          <w:szCs w:val="20"/>
          <w:color w:val="auto"/>
        </w:rPr>
      </w:pPr>
      <w:r>
        <w:rPr>
          <w:rFonts w:ascii="Calibri" w:cs="Calibri" w:eastAsia="Calibri" w:hAnsi="Calibri"/>
          <w:sz w:val="20"/>
          <w:szCs w:val="20"/>
          <w:color w:val="auto"/>
        </w:rPr>
        <w:t>to its subcontractors in connecton with a permited use of such Customer Data under this Secton 6.3; provided that (A) each such subcontractor agrees to be bound by this Secton 6.3, or a comparable contractual commitment with the same efect, and (B) Bank shall be responsible for the compliance of each such subcontractor with the terms of this Secton;</w:t>
      </w:r>
    </w:p>
    <w:p>
      <w:pPr>
        <w:spacing w:after="0" w:line="184" w:lineRule="exact"/>
        <w:rPr>
          <w:rFonts w:ascii="Calibri" w:cs="Calibri" w:eastAsia="Calibri" w:hAnsi="Calibri"/>
          <w:sz w:val="20"/>
          <w:szCs w:val="20"/>
          <w:color w:val="auto"/>
        </w:rPr>
      </w:pPr>
    </w:p>
    <w:p>
      <w:pPr>
        <w:jc w:val="both"/>
        <w:ind w:firstLine="1304"/>
        <w:spacing w:after="0"/>
        <w:tabs>
          <w:tab w:leader="none" w:pos="1944" w:val="left"/>
        </w:tabs>
        <w:numPr>
          <w:ilvl w:val="2"/>
          <w:numId w:val="56"/>
        </w:numPr>
        <w:rPr>
          <w:rFonts w:ascii="Calibri" w:cs="Calibri" w:eastAsia="Calibri" w:hAnsi="Calibri"/>
          <w:sz w:val="20"/>
          <w:szCs w:val="20"/>
          <w:color w:val="auto"/>
        </w:rPr>
      </w:pPr>
      <w:r>
        <w:rPr>
          <w:rFonts w:ascii="Calibri" w:cs="Calibri" w:eastAsia="Calibri" w:hAnsi="Calibri"/>
          <w:sz w:val="20"/>
          <w:szCs w:val="20"/>
          <w:color w:val="auto"/>
        </w:rPr>
        <w:t>to its Afliates and Bank’s and its Afliates’ employees, agents, atorneys and accountants with a need to know such Customer Data in connecton with a permited use of such Customer Data under this Secton; provided that (A) any such Person is bound by terms substantally similar to this Secton as a conditon of employment or of access to such Customer Data, or by professional obligatons imposing comparable terms; and (B) Bank shall be responsible for the compliance of each such Person with the terms of this Secton; or</w:t>
      </w:r>
    </w:p>
    <w:p>
      <w:pPr>
        <w:spacing w:after="0" w:line="215" w:lineRule="exact"/>
        <w:rPr>
          <w:rFonts w:ascii="Calibri" w:cs="Calibri" w:eastAsia="Calibri" w:hAnsi="Calibri"/>
          <w:sz w:val="20"/>
          <w:szCs w:val="20"/>
          <w:color w:val="auto"/>
        </w:rPr>
      </w:pPr>
    </w:p>
    <w:p>
      <w:pPr>
        <w:ind w:left="1960" w:hanging="656"/>
        <w:spacing w:after="0"/>
        <w:tabs>
          <w:tab w:leader="none" w:pos="1960" w:val="left"/>
        </w:tabs>
        <w:numPr>
          <w:ilvl w:val="2"/>
          <w:numId w:val="56"/>
        </w:numPr>
        <w:rPr>
          <w:rFonts w:ascii="Calibri" w:cs="Calibri" w:eastAsia="Calibri" w:hAnsi="Calibri"/>
          <w:sz w:val="20"/>
          <w:szCs w:val="20"/>
          <w:color w:val="auto"/>
        </w:rPr>
      </w:pPr>
      <w:r>
        <w:rPr>
          <w:rFonts w:ascii="Calibri" w:cs="Calibri" w:eastAsia="Calibri" w:hAnsi="Calibri"/>
          <w:sz w:val="20"/>
          <w:szCs w:val="20"/>
          <w:color w:val="auto"/>
        </w:rPr>
        <w:t>to any Governmental Authority with authority over Bank (A) in connecton with an examinaton of Bank; or</w:t>
      </w:r>
    </w:p>
    <w:p>
      <w:pPr>
        <w:jc w:val="both"/>
        <w:ind w:firstLine="8"/>
        <w:spacing w:after="0" w:line="194" w:lineRule="auto"/>
        <w:tabs>
          <w:tab w:leader="none" w:pos="287" w:val="left"/>
        </w:tabs>
        <w:numPr>
          <w:ilvl w:val="0"/>
          <w:numId w:val="57"/>
        </w:numPr>
        <w:rPr>
          <w:rFonts w:ascii="Calibri" w:cs="Calibri" w:eastAsia="Calibri" w:hAnsi="Calibri"/>
          <w:sz w:val="20"/>
          <w:szCs w:val="20"/>
          <w:color w:val="auto"/>
        </w:rPr>
      </w:pPr>
      <w:r>
        <w:rPr>
          <w:rFonts w:ascii="Calibri" w:cs="Calibri" w:eastAsia="Calibri" w:hAnsi="Calibri"/>
          <w:sz w:val="20"/>
          <w:szCs w:val="20"/>
          <w:color w:val="auto"/>
        </w:rPr>
        <w:t>pursuant to a specifc requirement to provide such Customer Data by such Governmental Authority or pursuant to compulsory legal process; provided that Bank seeks the full protecton of confdental treatment for any such disclosed Customer Data to the extent available under Applicable Law governing such disclosure, and with respect to clause (B), to the extent permited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20"/>
        <w:spacing w:after="0"/>
        <w:rPr>
          <w:sz w:val="20"/>
          <w:szCs w:val="20"/>
          <w:color w:val="auto"/>
        </w:rPr>
      </w:pPr>
      <w:r>
        <w:rPr>
          <w:rFonts w:ascii="Calibri" w:cs="Calibri" w:eastAsia="Calibri" w:hAnsi="Calibri"/>
          <w:sz w:val="20"/>
          <w:szCs w:val="20"/>
          <w:color w:val="auto"/>
        </w:rPr>
        <w:t>- 33 -</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color w:val="auto"/>
        </w:rPr>
        <w:t>[*] Indicates portons omited pursuant to a request for confdental treatment fled separately with the Commission.</w:t>
      </w:r>
    </w:p>
    <w:p>
      <w:pPr>
        <w:sectPr>
          <w:pgSz w:w="11900" w:h="16838" w:orient="portrait"/>
          <w:cols w:equalWidth="0" w:num="1">
            <w:col w:w="11240"/>
          </w:cols>
          <w:pgMar w:left="320" w:top="1384" w:right="339" w:bottom="1440" w:gutter="0" w:footer="0" w:header="0"/>
        </w:sectPr>
      </w:pPr>
    </w:p>
    <w:bookmarkStart w:id="40" w:name="page41"/>
    <w:bookmarkEnd w:id="40"/>
    <w:p>
      <w:pPr>
        <w:jc w:val="both"/>
        <w:spacing w:after="0" w:line="202" w:lineRule="auto"/>
        <w:rPr>
          <w:sz w:val="20"/>
          <w:szCs w:val="20"/>
          <w:color w:val="auto"/>
        </w:rPr>
      </w:pPr>
      <w:r>
        <w:rPr>
          <w:rFonts w:ascii="Calibri" w:cs="Calibri" w:eastAsia="Calibri" w:hAnsi="Calibri"/>
          <w:sz w:val="20"/>
          <w:szCs w:val="20"/>
          <w:color w:val="auto"/>
        </w:rPr>
        <w:t>Applicable Law, Bank (1) provides at least ten (10) Business Days’ prior notce of such proposed disclosure to Sun Country if reasonably possible under the circumstances, (2) seeks to redact Customer Data to the fullest extent possible under Applicable Law governing such disclosure, and (3) Sun Country does not oppose any acton by Bank to object or intervene in any legal proceeding in which producton of Customer Data is compelled so long as Bank’s interests are not contrary to the interests of Sun Country in connecton with such Governmental Authority inquiry, as reasonably determined by Sun Country.</w:t>
      </w:r>
    </w:p>
    <w:p>
      <w:pPr>
        <w:spacing w:after="0" w:line="174" w:lineRule="exact"/>
        <w:rPr>
          <w:sz w:val="20"/>
          <w:szCs w:val="20"/>
          <w:color w:val="auto"/>
        </w:rPr>
      </w:pPr>
    </w:p>
    <w:p>
      <w:pPr>
        <w:jc w:val="both"/>
        <w:ind w:firstLine="656"/>
        <w:spacing w:after="0" w:line="202" w:lineRule="auto"/>
        <w:tabs>
          <w:tab w:leader="none" w:pos="1296" w:val="left"/>
        </w:tabs>
        <w:numPr>
          <w:ilvl w:val="0"/>
          <w:numId w:val="58"/>
        </w:numPr>
        <w:rPr>
          <w:rFonts w:ascii="Calibri" w:cs="Calibri" w:eastAsia="Calibri" w:hAnsi="Calibri"/>
          <w:sz w:val="20"/>
          <w:szCs w:val="20"/>
          <w:color w:val="auto"/>
        </w:rPr>
      </w:pPr>
      <w:r>
        <w:rPr>
          <w:rFonts w:ascii="Calibri" w:cs="Calibri" w:eastAsia="Calibri" w:hAnsi="Calibri"/>
          <w:sz w:val="20"/>
          <w:szCs w:val="20"/>
          <w:color w:val="auto"/>
        </w:rPr>
        <w:t>At the end of the Term, Bank’s rights to use and disclose the Customer Data shall terminate. Promptly following the end of the Term, Bank shall return or destroy all Customer Data and shall certfy such return or destructon to Sun Country upon request except that Bank shall be permited to retain (but not use) Customer Data solely to the extent required by Applicable Law. For the avoidance of doubt, Bank’s obligatons under this Secton 6.3(d) shall not afect Bank’s rights with respect to Cardholder Data, including Cardholder Data that may contain the same data elements as Customer Data.</w:t>
      </w:r>
    </w:p>
    <w:p>
      <w:pPr>
        <w:spacing w:after="0" w:line="187" w:lineRule="exact"/>
        <w:rPr>
          <w:rFonts w:ascii="Calibri" w:cs="Calibri" w:eastAsia="Calibri" w:hAnsi="Calibri"/>
          <w:sz w:val="20"/>
          <w:szCs w:val="20"/>
          <w:color w:val="auto"/>
        </w:rPr>
      </w:pPr>
    </w:p>
    <w:p>
      <w:pPr>
        <w:jc w:val="both"/>
        <w:ind w:firstLine="656"/>
        <w:spacing w:after="0" w:line="200" w:lineRule="auto"/>
        <w:tabs>
          <w:tab w:leader="none" w:pos="1290" w:val="left"/>
        </w:tabs>
        <w:numPr>
          <w:ilvl w:val="0"/>
          <w:numId w:val="58"/>
        </w:numPr>
        <w:rPr>
          <w:rFonts w:ascii="Calibri" w:cs="Calibri" w:eastAsia="Calibri" w:hAnsi="Calibri"/>
          <w:sz w:val="20"/>
          <w:szCs w:val="20"/>
          <w:color w:val="auto"/>
        </w:rPr>
      </w:pPr>
      <w:r>
        <w:rPr>
          <w:rFonts w:ascii="Calibri" w:cs="Calibri" w:eastAsia="Calibri" w:hAnsi="Calibri"/>
          <w:sz w:val="20"/>
          <w:szCs w:val="20"/>
          <w:color w:val="auto"/>
        </w:rPr>
        <w:t>Nothing contained in this Agreement shall obligate Sun Country to provide any Customer Data or other informaton to Bank in violaton of Applicable Law, Sun Country’s contractual commitments, or Sun Country’s privacy policy. If Sun Country reasonably concludes that contnued sharing of any informaton as contemplated herein would expose Sun Country to the risk of signifcant liability, whether actual liability for violatons or the cost of defense against such claims, Sun Country may elect in its sole discreton to cease sharing such informaton.</w:t>
      </w:r>
    </w:p>
    <w:p>
      <w:pPr>
        <w:spacing w:after="0" w:line="174" w:lineRule="exact"/>
        <w:rPr>
          <w:rFonts w:ascii="Calibri" w:cs="Calibri" w:eastAsia="Calibri" w:hAnsi="Calibri"/>
          <w:sz w:val="20"/>
          <w:szCs w:val="20"/>
          <w:color w:val="auto"/>
        </w:rPr>
      </w:pPr>
    </w:p>
    <w:p>
      <w:pPr>
        <w:ind w:left="1300" w:hanging="644"/>
        <w:spacing w:after="0"/>
        <w:tabs>
          <w:tab w:leader="none" w:pos="1300" w:val="left"/>
        </w:tabs>
        <w:numPr>
          <w:ilvl w:val="0"/>
          <w:numId w:val="58"/>
        </w:numPr>
        <w:rPr>
          <w:rFonts w:ascii="Calibri" w:cs="Calibri" w:eastAsia="Calibri" w:hAnsi="Calibri"/>
          <w:sz w:val="20"/>
          <w:szCs w:val="20"/>
          <w:color w:val="auto"/>
        </w:rPr>
      </w:pPr>
      <w:r>
        <w:rPr>
          <w:rFonts w:ascii="Calibri" w:cs="Calibri" w:eastAsia="Calibri" w:hAnsi="Calibri"/>
          <w:sz w:val="20"/>
          <w:szCs w:val="20"/>
          <w:color w:val="auto"/>
        </w:rPr>
        <w:t>For clarity, this Agreement shall impose no limitatons on Sun Country’s rights to use or disclose Customer Data.</w:t>
      </w:r>
    </w:p>
    <w:p>
      <w:pPr>
        <w:spacing w:after="0" w:line="174" w:lineRule="exact"/>
        <w:rPr>
          <w:sz w:val="20"/>
          <w:szCs w:val="20"/>
          <w:color w:val="auto"/>
        </w:rPr>
      </w:pPr>
    </w:p>
    <w:p>
      <w:pPr>
        <w:ind w:left="660"/>
        <w:spacing w:after="0"/>
        <w:tabs>
          <w:tab w:leader="none" w:pos="1280" w:val="left"/>
        </w:tabs>
        <w:rPr>
          <w:sz w:val="20"/>
          <w:szCs w:val="20"/>
          <w:color w:val="auto"/>
        </w:rPr>
      </w:pPr>
      <w:r>
        <w:rPr>
          <w:rFonts w:ascii="Calibri" w:cs="Calibri" w:eastAsia="Calibri" w:hAnsi="Calibri"/>
          <w:sz w:val="20"/>
          <w:szCs w:val="20"/>
          <w:color w:val="auto"/>
        </w:rPr>
        <w:t>6.4</w:t>
      </w:r>
      <w:r>
        <w:rPr>
          <w:sz w:val="20"/>
          <w:szCs w:val="20"/>
          <w:color w:val="auto"/>
        </w:rPr>
        <w:tab/>
      </w:r>
      <w:r>
        <w:rPr>
          <w:rFonts w:ascii="Calibri" w:cs="Calibri" w:eastAsia="Calibri" w:hAnsi="Calibri"/>
          <w:sz w:val="20"/>
          <w:szCs w:val="20"/>
          <w:u w:val="single" w:color="auto"/>
          <w:color w:val="auto"/>
        </w:rPr>
        <w:t>Data Security</w:t>
      </w:r>
      <w:r>
        <w:rPr>
          <w:rFonts w:ascii="Calibri" w:cs="Calibri" w:eastAsia="Calibri" w:hAnsi="Calibri"/>
          <w:sz w:val="20"/>
          <w:szCs w:val="20"/>
          <w:color w:val="auto"/>
        </w:rPr>
        <w:t>.</w:t>
      </w:r>
    </w:p>
    <w:p>
      <w:pPr>
        <w:spacing w:after="0" w:line="171" w:lineRule="exact"/>
        <w:rPr>
          <w:sz w:val="20"/>
          <w:szCs w:val="20"/>
          <w:color w:val="auto"/>
        </w:rPr>
      </w:pPr>
    </w:p>
    <w:p>
      <w:pPr>
        <w:jc w:val="both"/>
        <w:ind w:firstLine="656"/>
        <w:spacing w:after="0" w:line="210" w:lineRule="auto"/>
        <w:tabs>
          <w:tab w:leader="none" w:pos="1300" w:val="left"/>
        </w:tabs>
        <w:numPr>
          <w:ilvl w:val="1"/>
          <w:numId w:val="59"/>
        </w:numPr>
        <w:rPr>
          <w:rFonts w:ascii="Calibri" w:cs="Calibri" w:eastAsia="Calibri" w:hAnsi="Calibri"/>
          <w:sz w:val="20"/>
          <w:szCs w:val="20"/>
          <w:color w:val="auto"/>
        </w:rPr>
      </w:pPr>
      <w:r>
        <w:rPr>
          <w:rFonts w:ascii="Calibri" w:cs="Calibri" w:eastAsia="Calibri" w:hAnsi="Calibri"/>
          <w:sz w:val="20"/>
          <w:szCs w:val="20"/>
          <w:color w:val="auto"/>
        </w:rPr>
        <w:t>Sun Country and Bank will each establish, maintain and implement an informaton security program, including administratve, technical and physical safeguards, that is designed to comply with Applicable Law, and in each case such informaton security programs shall, at a minimum, be designed to: (i) ensure the confdentality, integrity and availability of the Cardholder Data or Customer Data; (ii) protect against any antcipated threats or hazards to the security or integrity of such Cardholder Data or Customer Data; (iii) protect against unauthorized interrupton, access to or use of such Cardholder Data or Customer Data that could result in substantal harm or inconvenience to any Cardholder or Applicant; and (iv) ensure the proper disposal of such Cardholder Data or Customer Data. Sun Country shall use the same degree of care in protectng Cardholder Data against unauthorized disclosure, and Bank shall use the same degree of care in protectng Customer Data and Cardholder Data against unauthorized disclosure, as it accords to its own confdental Customer or Cardholder informaton, respectvely, but in no event less than a reasonable standard of care. All Cardholder Data and Customer Data residing at Bank or any facility specifed by Bank must be segregated and maintained and secured independently from other data; it being agreed that hostng such Cardholder Data and Customer Data on the same servers as other data or informaton will be considered segregated so long as such Cardholder Data and Customer Data is separated on a logical level by implementng appropriate controls to access data or informaton. All Customer Data and Cardholder Data transmited by Bank will be encrypted. For the avoidance of doubt, each Party’s processes to assure that Sun Country’s data and Bank’s data are being transmited, stored, and processed in a secure manner in accordance with this Secton 6.4(a) may be included within the scope of an audit conducted pursuant to Secton 12.2.</w:t>
      </w:r>
    </w:p>
    <w:p>
      <w:pPr>
        <w:spacing w:after="0" w:line="184" w:lineRule="exact"/>
        <w:rPr>
          <w:rFonts w:ascii="Calibri" w:cs="Calibri" w:eastAsia="Calibri" w:hAnsi="Calibri"/>
          <w:sz w:val="20"/>
          <w:szCs w:val="20"/>
          <w:color w:val="auto"/>
        </w:rPr>
      </w:pPr>
    </w:p>
    <w:p>
      <w:pPr>
        <w:jc w:val="both"/>
        <w:ind w:firstLine="656"/>
        <w:spacing w:after="0" w:line="199" w:lineRule="auto"/>
        <w:tabs>
          <w:tab w:leader="none" w:pos="1296" w:val="left"/>
        </w:tabs>
        <w:numPr>
          <w:ilvl w:val="1"/>
          <w:numId w:val="59"/>
        </w:numPr>
        <w:rPr>
          <w:rFonts w:ascii="Calibri" w:cs="Calibri" w:eastAsia="Calibri" w:hAnsi="Calibri"/>
          <w:sz w:val="20"/>
          <w:szCs w:val="20"/>
          <w:color w:val="auto"/>
        </w:rPr>
      </w:pPr>
      <w:r>
        <w:rPr>
          <w:rFonts w:ascii="Calibri" w:cs="Calibri" w:eastAsia="Calibri" w:hAnsi="Calibri"/>
          <w:sz w:val="20"/>
          <w:szCs w:val="20"/>
          <w:color w:val="auto"/>
        </w:rPr>
        <w:t>Sun Country and Bank each shall notfy the other promptly, and in any event within twenty-four (24) hours, following discovery or notfcaton of any actual Security Breach of the informaton systems maintained by Sun Country and Bank, respectvely. The Party that sufers such Security Breach (the “</w:t>
      </w:r>
      <w:r>
        <w:rPr>
          <w:rFonts w:ascii="Calibri" w:cs="Calibri" w:eastAsia="Calibri" w:hAnsi="Calibri"/>
          <w:sz w:val="20"/>
          <w:szCs w:val="20"/>
          <w:u w:val="single" w:color="auto"/>
          <w:color w:val="auto"/>
        </w:rPr>
        <w:t>Afected Party</w:t>
      </w:r>
      <w:r>
        <w:rPr>
          <w:rFonts w:ascii="Calibri" w:cs="Calibri" w:eastAsia="Calibri" w:hAnsi="Calibri"/>
          <w:sz w:val="20"/>
          <w:szCs w:val="20"/>
          <w:color w:val="auto"/>
        </w:rPr>
        <w:t>”) agrees to take acton promptly, at its own expense, to investgate the Security Breach, to identfy and mitgate the efects of any such Security Breach and to implement reasonable and appropriate measures in response to such Security Breach. The Afected Party also will provide the other Party with informaton reasonably requested by the other Party regarding such Security Breach to assist that other Party in implementng its informaton security response program</w:t>
      </w: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97" w:lineRule="exact"/>
        <w:rPr>
          <w:rFonts w:ascii="Calibri" w:cs="Calibri" w:eastAsia="Calibri" w:hAnsi="Calibri"/>
          <w:sz w:val="20"/>
          <w:szCs w:val="20"/>
          <w:color w:val="auto"/>
        </w:rPr>
      </w:pPr>
    </w:p>
    <w:p>
      <w:pPr>
        <w:ind w:left="220" w:hanging="98"/>
        <w:spacing w:after="0"/>
        <w:tabs>
          <w:tab w:leader="none" w:pos="220" w:val="left"/>
        </w:tabs>
        <w:numPr>
          <w:ilvl w:val="0"/>
          <w:numId w:val="59"/>
        </w:numPr>
        <w:rPr>
          <w:rFonts w:ascii="Calibri" w:cs="Calibri" w:eastAsia="Calibri" w:hAnsi="Calibri"/>
          <w:sz w:val="20"/>
          <w:szCs w:val="20"/>
          <w:color w:val="auto"/>
        </w:rPr>
      </w:pPr>
      <w:r>
        <w:rPr>
          <w:rFonts w:ascii="Calibri" w:cs="Calibri" w:eastAsia="Calibri" w:hAnsi="Calibri"/>
          <w:sz w:val="20"/>
          <w:szCs w:val="20"/>
          <w:color w:val="auto"/>
        </w:rPr>
        <w:t>34 -</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color w:val="auto"/>
        </w:rPr>
        <w:t>[*] Indicates portons omited pursuant to a request for confdental treatment fled separately with the Commission.</w:t>
      </w:r>
    </w:p>
    <w:p>
      <w:pPr>
        <w:sectPr>
          <w:pgSz w:w="11900" w:h="16838" w:orient="portrait"/>
          <w:cols w:equalWidth="0" w:num="1">
            <w:col w:w="11240"/>
          </w:cols>
          <w:pgMar w:left="320" w:top="1384" w:right="339" w:bottom="1440" w:gutter="0" w:footer="0" w:header="0"/>
        </w:sectPr>
      </w:pPr>
    </w:p>
    <w:bookmarkStart w:id="41" w:name="page42"/>
    <w:bookmarkEnd w:id="41"/>
    <w:p>
      <w:pPr>
        <w:jc w:val="both"/>
        <w:spacing w:after="0" w:line="205" w:lineRule="auto"/>
        <w:rPr>
          <w:sz w:val="20"/>
          <w:szCs w:val="20"/>
          <w:color w:val="auto"/>
        </w:rPr>
      </w:pPr>
      <w:r>
        <w:rPr>
          <w:rFonts w:ascii="Calibri" w:cs="Calibri" w:eastAsia="Calibri" w:hAnsi="Calibri"/>
          <w:sz w:val="20"/>
          <w:szCs w:val="20"/>
          <w:color w:val="auto"/>
        </w:rPr>
        <w:t>and, if applicable, in notfying afected customers, Cardholders or Applicants, which notfcaton shall be mutually agreed upon by the Partes, such agreement not to be unreasonably withheld or delayed (provided, however, if the Security Breach afects Sun Country customers generally, some of whom are Cardholders, Bank’s consent shall not be required for such notfcaton by Sun Country).</w:t>
      </w:r>
    </w:p>
    <w:p>
      <w:pPr>
        <w:spacing w:after="0" w:line="184" w:lineRule="exact"/>
        <w:rPr>
          <w:sz w:val="20"/>
          <w:szCs w:val="20"/>
          <w:color w:val="auto"/>
        </w:rPr>
      </w:pPr>
    </w:p>
    <w:p>
      <w:pPr>
        <w:jc w:val="both"/>
        <w:ind w:firstLine="656"/>
        <w:spacing w:after="0" w:line="199" w:lineRule="auto"/>
        <w:tabs>
          <w:tab w:leader="none" w:pos="1288" w:val="left"/>
        </w:tabs>
        <w:numPr>
          <w:ilvl w:val="0"/>
          <w:numId w:val="60"/>
        </w:numPr>
        <w:rPr>
          <w:rFonts w:ascii="Calibri" w:cs="Calibri" w:eastAsia="Calibri" w:hAnsi="Calibri"/>
          <w:sz w:val="20"/>
          <w:szCs w:val="20"/>
          <w:color w:val="auto"/>
        </w:rPr>
      </w:pPr>
      <w:r>
        <w:rPr>
          <w:rFonts w:ascii="Calibri" w:cs="Calibri" w:eastAsia="Calibri" w:hAnsi="Calibri"/>
          <w:sz w:val="20"/>
          <w:szCs w:val="20"/>
          <w:color w:val="auto"/>
        </w:rPr>
        <w:t>Without limitng any other provision hereof: (i) Sun Country shall be responsible for any Security Breach experienced by any third Party to which Sun Country transfers Cardholder Data (or to which Bank transfers such Cardholder Data at the request of Sun Country) and Sun Country shall be deemed to be the Afected Party with respect to such Security Breach; and (ii) Bank shall be responsible for any Security Breach experienced by any third Party (including any Security Breach experienced by a Service Provider or Afliate of Bank) to which Bank transfers Cardholder Data or Customer Data (or to which Sun Country transfers such Cardholder Data or Customer Data at the request of Bank) and Bank shall be deemed to be the Afected Party with respect to such Security Breach.</w:t>
      </w:r>
    </w:p>
    <w:p>
      <w:pPr>
        <w:spacing w:after="0" w:line="189" w:lineRule="exact"/>
        <w:rPr>
          <w:rFonts w:ascii="Calibri" w:cs="Calibri" w:eastAsia="Calibri" w:hAnsi="Calibri"/>
          <w:sz w:val="20"/>
          <w:szCs w:val="20"/>
          <w:color w:val="auto"/>
        </w:rPr>
      </w:pPr>
    </w:p>
    <w:p>
      <w:pPr>
        <w:jc w:val="both"/>
        <w:ind w:firstLine="656"/>
        <w:spacing w:after="0" w:line="203" w:lineRule="auto"/>
        <w:tabs>
          <w:tab w:leader="none" w:pos="1296" w:val="left"/>
        </w:tabs>
        <w:numPr>
          <w:ilvl w:val="0"/>
          <w:numId w:val="60"/>
        </w:numPr>
        <w:rPr>
          <w:rFonts w:ascii="Calibri" w:cs="Calibri" w:eastAsia="Calibri" w:hAnsi="Calibri"/>
          <w:sz w:val="20"/>
          <w:szCs w:val="20"/>
          <w:color w:val="auto"/>
        </w:rPr>
      </w:pPr>
      <w:r>
        <w:rPr>
          <w:rFonts w:ascii="Calibri" w:cs="Calibri" w:eastAsia="Calibri" w:hAnsi="Calibri"/>
          <w:sz w:val="20"/>
          <w:szCs w:val="20"/>
          <w:color w:val="auto"/>
        </w:rPr>
        <w:t>Sun Country and Bank, respectvely, will use reasonable measures designed to properly dispose of all records containing Personal Informaton relatng to Sun Country, Cardholders or Applicants, whether in paper, electronic or other form, including adhering to policies and procedures that require the destructon or erasure of electronic media containing such Personal Informaton so that the informaton cannot practcably be read or reconstructed.</w:t>
      </w:r>
    </w:p>
    <w:p>
      <w:pPr>
        <w:spacing w:after="0" w:line="177" w:lineRule="exact"/>
        <w:rPr>
          <w:sz w:val="20"/>
          <w:szCs w:val="20"/>
          <w:color w:val="auto"/>
        </w:rPr>
      </w:pPr>
    </w:p>
    <w:p>
      <w:pPr>
        <w:ind w:left="4980"/>
        <w:spacing w:after="0"/>
        <w:rPr>
          <w:sz w:val="20"/>
          <w:szCs w:val="20"/>
          <w:color w:val="auto"/>
        </w:rPr>
      </w:pPr>
      <w:r>
        <w:rPr>
          <w:rFonts w:ascii="Calibri" w:cs="Calibri" w:eastAsia="Calibri" w:hAnsi="Calibri"/>
          <w:sz w:val="20"/>
          <w:szCs w:val="20"/>
          <w:b w:val="1"/>
          <w:bCs w:val="1"/>
          <w:color w:val="auto"/>
        </w:rPr>
        <w:t>Artcle 7</w:t>
      </w:r>
    </w:p>
    <w:p>
      <w:pPr>
        <w:spacing w:after="0" w:line="147"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REPORTING AND SERVICING</w:t>
      </w:r>
    </w:p>
    <w:p>
      <w:pPr>
        <w:spacing w:after="0" w:line="174" w:lineRule="exact"/>
        <w:rPr>
          <w:sz w:val="20"/>
          <w:szCs w:val="20"/>
          <w:color w:val="auto"/>
        </w:rPr>
      </w:pPr>
    </w:p>
    <w:p>
      <w:pPr>
        <w:ind w:left="660"/>
        <w:spacing w:after="0"/>
        <w:tabs>
          <w:tab w:leader="none" w:pos="1280" w:val="left"/>
        </w:tabs>
        <w:rPr>
          <w:sz w:val="20"/>
          <w:szCs w:val="20"/>
          <w:color w:val="auto"/>
        </w:rPr>
      </w:pPr>
      <w:r>
        <w:rPr>
          <w:rFonts w:ascii="Calibri" w:cs="Calibri" w:eastAsia="Calibri" w:hAnsi="Calibri"/>
          <w:sz w:val="20"/>
          <w:szCs w:val="20"/>
          <w:color w:val="auto"/>
        </w:rPr>
        <w:t>7.1</w:t>
      </w:r>
      <w:r>
        <w:rPr>
          <w:sz w:val="20"/>
          <w:szCs w:val="20"/>
          <w:color w:val="auto"/>
        </w:rPr>
        <w:tab/>
      </w:r>
      <w:r>
        <w:rPr>
          <w:rFonts w:ascii="Calibri" w:cs="Calibri" w:eastAsia="Calibri" w:hAnsi="Calibri"/>
          <w:sz w:val="20"/>
          <w:szCs w:val="20"/>
          <w:u w:val="single" w:color="auto"/>
          <w:color w:val="auto"/>
        </w:rPr>
        <w:t>Reports</w:t>
      </w:r>
      <w:r>
        <w:rPr>
          <w:rFonts w:ascii="Calibri" w:cs="Calibri" w:eastAsia="Calibri" w:hAnsi="Calibri"/>
          <w:sz w:val="20"/>
          <w:szCs w:val="20"/>
          <w:color w:val="auto"/>
        </w:rPr>
        <w:t>.</w:t>
      </w:r>
    </w:p>
    <w:p>
      <w:pPr>
        <w:spacing w:after="0" w:line="171" w:lineRule="exact"/>
        <w:rPr>
          <w:sz w:val="20"/>
          <w:szCs w:val="20"/>
          <w:color w:val="auto"/>
        </w:rPr>
      </w:pPr>
    </w:p>
    <w:p>
      <w:pPr>
        <w:jc w:val="both"/>
        <w:ind w:firstLine="656"/>
        <w:spacing w:after="0" w:line="199" w:lineRule="auto"/>
        <w:tabs>
          <w:tab w:leader="none" w:pos="1300" w:val="left"/>
        </w:tabs>
        <w:numPr>
          <w:ilvl w:val="0"/>
          <w:numId w:val="61"/>
        </w:numPr>
        <w:rPr>
          <w:rFonts w:ascii="Calibri" w:cs="Calibri" w:eastAsia="Calibri" w:hAnsi="Calibri"/>
          <w:sz w:val="20"/>
          <w:szCs w:val="20"/>
          <w:color w:val="auto"/>
        </w:rPr>
      </w:pPr>
      <w:r>
        <w:rPr>
          <w:rFonts w:ascii="Calibri" w:cs="Calibri" w:eastAsia="Calibri" w:hAnsi="Calibri"/>
          <w:sz w:val="20"/>
          <w:szCs w:val="20"/>
          <w:color w:val="auto"/>
        </w:rPr>
        <w:t xml:space="preserve">Bank shall provide Sun Country with the reports specifed in </w:t>
      </w:r>
      <w:r>
        <w:rPr>
          <w:rFonts w:ascii="Calibri" w:cs="Calibri" w:eastAsia="Calibri" w:hAnsi="Calibri"/>
          <w:sz w:val="20"/>
          <w:szCs w:val="20"/>
          <w:b w:val="1"/>
          <w:bCs w:val="1"/>
          <w:u w:val="single" w:color="auto"/>
          <w:color w:val="auto"/>
        </w:rPr>
        <w:t>Schedule 7.1(a)</w:t>
      </w:r>
      <w:r>
        <w:rPr>
          <w:rFonts w:ascii="Calibri" w:cs="Calibri" w:eastAsia="Calibri" w:hAnsi="Calibri"/>
          <w:sz w:val="20"/>
          <w:szCs w:val="20"/>
          <w:color w:val="auto"/>
        </w:rPr>
        <w:t xml:space="preserve">. All reports to be provided pursuant to this Secton 7.1 and </w:t>
      </w:r>
      <w:r>
        <w:rPr>
          <w:rFonts w:ascii="Calibri" w:cs="Calibri" w:eastAsia="Calibri" w:hAnsi="Calibri"/>
          <w:sz w:val="20"/>
          <w:szCs w:val="20"/>
          <w:b w:val="1"/>
          <w:bCs w:val="1"/>
          <w:u w:val="single" w:color="auto"/>
          <w:color w:val="auto"/>
        </w:rPr>
        <w:t>Schedule 7.1(a)</w:t>
      </w:r>
      <w:r>
        <w:rPr>
          <w:rFonts w:ascii="Calibri" w:cs="Calibri" w:eastAsia="Calibri" w:hAnsi="Calibri"/>
          <w:sz w:val="20"/>
          <w:szCs w:val="20"/>
          <w:color w:val="auto"/>
        </w:rPr>
        <w:t xml:space="preserve"> shall be provided electronically through Bank’s business intelligence digital portal (consistent with access Bank provides to its other program partners), or other means with the following frequencies: (i) daily reports (or online data) will be provided or made available by the next Business Day; (ii) monthly reports will provided within ten (10) Business Days of the end of the applicable month; (iii) quarterly reports will provided within ten (10) Business Days of the end of the applicable quarter; and (iv) annual reports will provided within ten (10) Business Days of the end of the applicable year.</w:t>
      </w:r>
    </w:p>
    <w:p>
      <w:pPr>
        <w:spacing w:after="0" w:line="189" w:lineRule="exact"/>
        <w:rPr>
          <w:rFonts w:ascii="Calibri" w:cs="Calibri" w:eastAsia="Calibri" w:hAnsi="Calibri"/>
          <w:sz w:val="20"/>
          <w:szCs w:val="20"/>
          <w:color w:val="auto"/>
        </w:rPr>
      </w:pPr>
    </w:p>
    <w:p>
      <w:pPr>
        <w:ind w:firstLine="656"/>
        <w:spacing w:after="0" w:line="214" w:lineRule="auto"/>
        <w:tabs>
          <w:tab w:leader="none" w:pos="1296" w:val="left"/>
        </w:tabs>
        <w:numPr>
          <w:ilvl w:val="0"/>
          <w:numId w:val="61"/>
        </w:numPr>
        <w:rPr>
          <w:rFonts w:ascii="Calibri" w:cs="Calibri" w:eastAsia="Calibri" w:hAnsi="Calibri"/>
          <w:sz w:val="20"/>
          <w:szCs w:val="20"/>
          <w:color w:val="auto"/>
        </w:rPr>
      </w:pPr>
      <w:r>
        <w:rPr>
          <w:rFonts w:ascii="Calibri" w:cs="Calibri" w:eastAsia="Calibri" w:hAnsi="Calibri"/>
          <w:sz w:val="20"/>
          <w:szCs w:val="20"/>
          <w:color w:val="auto"/>
        </w:rPr>
        <w:t>In additon to the reports required pursuant to Secton 7.1(a), Bank will use commercially reasonable eforts to fulfll Sun Country’s other reasonable ad hoc reportng requests within ten (10) Business Days of any such request.</w:t>
      </w:r>
    </w:p>
    <w:p>
      <w:pPr>
        <w:spacing w:after="0" w:line="162" w:lineRule="exact"/>
        <w:rPr>
          <w:sz w:val="20"/>
          <w:szCs w:val="20"/>
          <w:color w:val="auto"/>
        </w:rPr>
      </w:pPr>
    </w:p>
    <w:p>
      <w:pPr>
        <w:ind w:left="660"/>
        <w:spacing w:after="0"/>
        <w:tabs>
          <w:tab w:leader="none" w:pos="1280" w:val="left"/>
        </w:tabs>
        <w:rPr>
          <w:sz w:val="20"/>
          <w:szCs w:val="20"/>
          <w:color w:val="auto"/>
        </w:rPr>
      </w:pPr>
      <w:r>
        <w:rPr>
          <w:rFonts w:ascii="Calibri" w:cs="Calibri" w:eastAsia="Calibri" w:hAnsi="Calibri"/>
          <w:sz w:val="20"/>
          <w:szCs w:val="20"/>
          <w:color w:val="auto"/>
        </w:rPr>
        <w:t>7.2</w:t>
      </w:r>
      <w:r>
        <w:rPr>
          <w:sz w:val="20"/>
          <w:szCs w:val="20"/>
          <w:color w:val="auto"/>
        </w:rPr>
        <w:tab/>
      </w:r>
      <w:r>
        <w:rPr>
          <w:rFonts w:ascii="Calibri" w:cs="Calibri" w:eastAsia="Calibri" w:hAnsi="Calibri"/>
          <w:sz w:val="20"/>
          <w:szCs w:val="20"/>
          <w:u w:val="single" w:color="auto"/>
          <w:color w:val="auto"/>
        </w:rPr>
        <w:t>Servicing</w:t>
      </w:r>
      <w:r>
        <w:rPr>
          <w:rFonts w:ascii="Calibri" w:cs="Calibri" w:eastAsia="Calibri" w:hAnsi="Calibri"/>
          <w:sz w:val="20"/>
          <w:szCs w:val="20"/>
          <w:color w:val="auto"/>
        </w:rPr>
        <w:t>.</w:t>
      </w:r>
    </w:p>
    <w:p>
      <w:pPr>
        <w:spacing w:after="0" w:line="174" w:lineRule="exact"/>
        <w:rPr>
          <w:sz w:val="20"/>
          <w:szCs w:val="20"/>
          <w:color w:val="auto"/>
        </w:rPr>
      </w:pPr>
    </w:p>
    <w:p>
      <w:pPr>
        <w:ind w:left="1300" w:hanging="644"/>
        <w:spacing w:after="0"/>
        <w:tabs>
          <w:tab w:leader="none" w:pos="1300" w:val="left"/>
        </w:tabs>
        <w:numPr>
          <w:ilvl w:val="0"/>
          <w:numId w:val="62"/>
        </w:numPr>
        <w:rPr>
          <w:rFonts w:ascii="Calibri" w:cs="Calibri" w:eastAsia="Calibri" w:hAnsi="Calibri"/>
          <w:sz w:val="20"/>
          <w:szCs w:val="20"/>
          <w:color w:val="auto"/>
        </w:rPr>
      </w:pPr>
      <w:r>
        <w:rPr>
          <w:rFonts w:ascii="Calibri" w:cs="Calibri" w:eastAsia="Calibri" w:hAnsi="Calibri"/>
          <w:sz w:val="20"/>
          <w:szCs w:val="20"/>
          <w:color w:val="auto"/>
        </w:rPr>
        <w:t>Bank and Sun Country shall work together to support a seamless transiton [*]to the Program from a customer service</w:t>
      </w:r>
    </w:p>
    <w:p>
      <w:pPr>
        <w:spacing w:after="0" w:line="199" w:lineRule="auto"/>
        <w:rPr>
          <w:rFonts w:ascii="Calibri" w:cs="Calibri" w:eastAsia="Calibri" w:hAnsi="Calibri"/>
          <w:sz w:val="20"/>
          <w:szCs w:val="20"/>
          <w:color w:val="auto"/>
        </w:rPr>
      </w:pPr>
      <w:r>
        <w:rPr>
          <w:rFonts w:ascii="Calibri" w:cs="Calibri" w:eastAsia="Calibri" w:hAnsi="Calibri"/>
          <w:sz w:val="20"/>
          <w:szCs w:val="20"/>
          <w:color w:val="auto"/>
        </w:rPr>
        <w:t>perspectve.</w:t>
      </w:r>
    </w:p>
    <w:p>
      <w:pPr>
        <w:spacing w:after="0" w:line="170" w:lineRule="exact"/>
        <w:rPr>
          <w:rFonts w:ascii="Calibri" w:cs="Calibri" w:eastAsia="Calibri" w:hAnsi="Calibri"/>
          <w:sz w:val="20"/>
          <w:szCs w:val="20"/>
          <w:color w:val="auto"/>
        </w:rPr>
      </w:pPr>
    </w:p>
    <w:p>
      <w:pPr>
        <w:jc w:val="both"/>
        <w:ind w:firstLine="656"/>
        <w:spacing w:after="0" w:line="202" w:lineRule="auto"/>
        <w:tabs>
          <w:tab w:leader="none" w:pos="1296" w:val="left"/>
        </w:tabs>
        <w:numPr>
          <w:ilvl w:val="0"/>
          <w:numId w:val="62"/>
        </w:numPr>
        <w:rPr>
          <w:rFonts w:ascii="Calibri" w:cs="Calibri" w:eastAsia="Calibri" w:hAnsi="Calibri"/>
          <w:sz w:val="20"/>
          <w:szCs w:val="20"/>
          <w:color w:val="auto"/>
        </w:rPr>
      </w:pPr>
      <w:r>
        <w:rPr>
          <w:rFonts w:ascii="Calibri" w:cs="Calibri" w:eastAsia="Calibri" w:hAnsi="Calibri"/>
          <w:sz w:val="20"/>
          <w:szCs w:val="20"/>
          <w:color w:val="auto"/>
        </w:rPr>
        <w:t xml:space="preserve">Bank shall be primarily responsible for customer service and for the administraton of the Program at Bank’s expense in accordance with the terms of this Agreement, including the following servicing and administratve functons: Applicaton processing, customer service to Cardholders, Billing Statement producton, payment processing, transacton authorizaton and processing, collectons and Risk Management Policies, provided that Sun Country shall be primarily responsible for all customer servicing related to their obligatons under the Program, including by not limited to the Sun Country Rewards Program. To the extent not otherwise provided in this Agreement, including the SLAs described on </w:t>
      </w:r>
      <w:r>
        <w:rPr>
          <w:rFonts w:ascii="Calibri" w:cs="Calibri" w:eastAsia="Calibri" w:hAnsi="Calibri"/>
          <w:sz w:val="20"/>
          <w:szCs w:val="20"/>
          <w:b w:val="1"/>
          <w:bCs w:val="1"/>
          <w:u w:val="single" w:color="auto"/>
          <w:color w:val="auto"/>
        </w:rPr>
        <w:t>Schedule 7.3</w:t>
      </w:r>
      <w:r>
        <w:rPr>
          <w:rFonts w:ascii="Calibri" w:cs="Calibri" w:eastAsia="Calibri" w:hAnsi="Calibri"/>
          <w:sz w:val="20"/>
          <w:szCs w:val="20"/>
          <w:color w:val="auto"/>
        </w:rPr>
        <w:t>, [*].</w:t>
      </w:r>
    </w:p>
    <w:p>
      <w:pPr>
        <w:spacing w:after="0" w:line="161" w:lineRule="exact"/>
        <w:rPr>
          <w:rFonts w:ascii="Calibri" w:cs="Calibri" w:eastAsia="Calibri" w:hAnsi="Calibri"/>
          <w:sz w:val="20"/>
          <w:szCs w:val="20"/>
          <w:color w:val="auto"/>
        </w:rPr>
      </w:pPr>
    </w:p>
    <w:p>
      <w:pPr>
        <w:ind w:left="1300" w:hanging="644"/>
        <w:spacing w:after="0"/>
        <w:tabs>
          <w:tab w:leader="none" w:pos="1300" w:val="left"/>
        </w:tabs>
        <w:numPr>
          <w:ilvl w:val="0"/>
          <w:numId w:val="62"/>
        </w:numPr>
        <w:rPr>
          <w:rFonts w:ascii="Calibri" w:cs="Calibri" w:eastAsia="Calibri" w:hAnsi="Calibri"/>
          <w:sz w:val="20"/>
          <w:szCs w:val="20"/>
          <w:color w:val="auto"/>
        </w:rPr>
      </w:pPr>
      <w:r>
        <w:rPr>
          <w:rFonts w:ascii="Calibri" w:cs="Calibri" w:eastAsia="Calibri" w:hAnsi="Calibri"/>
          <w:sz w:val="20"/>
          <w:szCs w:val="20"/>
          <w:color w:val="auto"/>
        </w:rPr>
        <w:t>The following provisions shall apply to the customer servicing provided by Bank during the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20"/>
        <w:spacing w:after="0"/>
        <w:rPr>
          <w:sz w:val="20"/>
          <w:szCs w:val="20"/>
          <w:color w:val="auto"/>
        </w:rPr>
      </w:pPr>
      <w:r>
        <w:rPr>
          <w:rFonts w:ascii="Calibri" w:cs="Calibri" w:eastAsia="Calibri" w:hAnsi="Calibri"/>
          <w:sz w:val="20"/>
          <w:szCs w:val="20"/>
          <w:color w:val="auto"/>
        </w:rPr>
        <w:t>- 35 -</w:t>
      </w:r>
    </w:p>
    <w:p>
      <w:pPr>
        <w:spacing w:after="0" w:line="228" w:lineRule="exact"/>
        <w:rPr>
          <w:sz w:val="20"/>
          <w:szCs w:val="20"/>
          <w:color w:val="auto"/>
        </w:rPr>
      </w:pPr>
    </w:p>
    <w:p>
      <w:pPr>
        <w:spacing w:after="0"/>
        <w:rPr>
          <w:sz w:val="20"/>
          <w:szCs w:val="20"/>
          <w:color w:val="auto"/>
        </w:rPr>
      </w:pPr>
      <w:r>
        <w:rPr>
          <w:rFonts w:ascii="Calibri" w:cs="Calibri" w:eastAsia="Calibri" w:hAnsi="Calibri"/>
          <w:sz w:val="20"/>
          <w:szCs w:val="20"/>
          <w:color w:val="auto"/>
        </w:rPr>
        <w:t>[*] Indicates portons omited pursuant to a request for confdental treatment fled separately with the Commission.</w:t>
      </w:r>
    </w:p>
    <w:p>
      <w:pPr>
        <w:sectPr>
          <w:pgSz w:w="11900" w:h="16838" w:orient="portrait"/>
          <w:cols w:equalWidth="0" w:num="1">
            <w:col w:w="11240"/>
          </w:cols>
          <w:pgMar w:left="320" w:top="1384" w:right="339" w:bottom="1440" w:gutter="0" w:footer="0" w:header="0"/>
        </w:sectPr>
      </w:pPr>
    </w:p>
    <w:bookmarkStart w:id="42" w:name="page43"/>
    <w:bookmarkEnd w:id="42"/>
    <w:p>
      <w:pPr>
        <w:jc w:val="both"/>
        <w:ind w:firstLine="1304"/>
        <w:spacing w:after="0" w:line="205" w:lineRule="auto"/>
        <w:tabs>
          <w:tab w:leader="none" w:pos="1938" w:val="left"/>
        </w:tabs>
        <w:numPr>
          <w:ilvl w:val="2"/>
          <w:numId w:val="63"/>
        </w:numPr>
        <w:rPr>
          <w:rFonts w:ascii="Calibri" w:cs="Calibri" w:eastAsia="Calibri" w:hAnsi="Calibri"/>
          <w:sz w:val="20"/>
          <w:szCs w:val="20"/>
          <w:color w:val="auto"/>
        </w:rPr>
      </w:pPr>
      <w:r>
        <w:rPr>
          <w:rFonts w:ascii="Calibri" w:cs="Calibri" w:eastAsia="Calibri" w:hAnsi="Calibri"/>
          <w:sz w:val="20"/>
          <w:szCs w:val="20"/>
          <w:color w:val="auto"/>
        </w:rPr>
        <w:t>All customer-facing service functons shall be performed by Bank employees and not outsourced. Bank shall provide such servicing through Bank’s global customer servicing footprint as of the Launch Date, unless mutually agreed upon by the Partes.</w:t>
      </w:r>
    </w:p>
    <w:p>
      <w:pPr>
        <w:spacing w:after="0" w:line="184" w:lineRule="exact"/>
        <w:rPr>
          <w:rFonts w:ascii="Calibri" w:cs="Calibri" w:eastAsia="Calibri" w:hAnsi="Calibri"/>
          <w:sz w:val="20"/>
          <w:szCs w:val="20"/>
          <w:color w:val="auto"/>
        </w:rPr>
      </w:pPr>
    </w:p>
    <w:p>
      <w:pPr>
        <w:jc w:val="both"/>
        <w:ind w:firstLine="1304"/>
        <w:spacing w:after="0" w:line="205" w:lineRule="auto"/>
        <w:tabs>
          <w:tab w:leader="none" w:pos="1944" w:val="left"/>
        </w:tabs>
        <w:numPr>
          <w:ilvl w:val="2"/>
          <w:numId w:val="63"/>
        </w:numPr>
        <w:rPr>
          <w:rFonts w:ascii="Calibri" w:cs="Calibri" w:eastAsia="Calibri" w:hAnsi="Calibri"/>
          <w:sz w:val="20"/>
          <w:szCs w:val="20"/>
          <w:color w:val="auto"/>
        </w:rPr>
      </w:pPr>
      <w:r>
        <w:rPr>
          <w:rFonts w:ascii="Calibri" w:cs="Calibri" w:eastAsia="Calibri" w:hAnsi="Calibri"/>
          <w:sz w:val="20"/>
          <w:szCs w:val="20"/>
          <w:color w:val="auto"/>
        </w:rPr>
        <w:t xml:space="preserve">Bank shall, directly or through an Afliate, maintain computer and communicatons Systems and other equipment and facilites adequate for servicing the Accounts in accordance with Bank’s policies and procedures and the requirements of this Agreement, including the SLAs set forth in </w:t>
      </w:r>
      <w:r>
        <w:rPr>
          <w:rFonts w:ascii="Calibri" w:cs="Calibri" w:eastAsia="Calibri" w:hAnsi="Calibri"/>
          <w:sz w:val="20"/>
          <w:szCs w:val="20"/>
          <w:b w:val="1"/>
          <w:bCs w:val="1"/>
          <w:u w:val="single" w:color="auto"/>
          <w:color w:val="auto"/>
        </w:rPr>
        <w:t>Schedule 7.3</w:t>
      </w:r>
      <w:r>
        <w:rPr>
          <w:rFonts w:ascii="Calibri" w:cs="Calibri" w:eastAsia="Calibri" w:hAnsi="Calibri"/>
          <w:sz w:val="20"/>
          <w:szCs w:val="20"/>
          <w:color w:val="auto"/>
        </w:rPr>
        <w:t>.</w:t>
      </w:r>
    </w:p>
    <w:p>
      <w:pPr>
        <w:spacing w:after="0" w:line="184" w:lineRule="exact"/>
        <w:rPr>
          <w:rFonts w:ascii="Calibri" w:cs="Calibri" w:eastAsia="Calibri" w:hAnsi="Calibri"/>
          <w:sz w:val="20"/>
          <w:szCs w:val="20"/>
          <w:color w:val="auto"/>
        </w:rPr>
      </w:pPr>
    </w:p>
    <w:p>
      <w:pPr>
        <w:jc w:val="both"/>
        <w:ind w:firstLine="1304"/>
        <w:spacing w:after="0" w:line="202" w:lineRule="auto"/>
        <w:tabs>
          <w:tab w:leader="none" w:pos="1950" w:val="left"/>
        </w:tabs>
        <w:numPr>
          <w:ilvl w:val="2"/>
          <w:numId w:val="63"/>
        </w:numPr>
        <w:rPr>
          <w:rFonts w:ascii="Calibri" w:cs="Calibri" w:eastAsia="Calibri" w:hAnsi="Calibri"/>
          <w:sz w:val="20"/>
          <w:szCs w:val="20"/>
          <w:color w:val="auto"/>
        </w:rPr>
      </w:pPr>
      <w:r>
        <w:rPr>
          <w:rFonts w:ascii="Calibri" w:cs="Calibri" w:eastAsia="Calibri" w:hAnsi="Calibri"/>
          <w:sz w:val="20"/>
          <w:szCs w:val="20"/>
          <w:color w:val="auto"/>
        </w:rPr>
        <w:t>As of the Launch Date and throughout the Term, Bank shall provide live, interactve Internet customer service via the Program Digital Servicing and the Mobile Applicaton and maintain one or more separate dedicated toll-free customer service telephone number(s) for the Program (such telephone numbers, collectvely the “</w:t>
      </w:r>
      <w:r>
        <w:rPr>
          <w:rFonts w:ascii="Calibri" w:cs="Calibri" w:eastAsia="Calibri" w:hAnsi="Calibri"/>
          <w:sz w:val="20"/>
          <w:szCs w:val="20"/>
          <w:u w:val="single" w:color="auto"/>
          <w:color w:val="auto"/>
        </w:rPr>
        <w:t>Program Toll-Free Numbers</w:t>
      </w:r>
      <w:r>
        <w:rPr>
          <w:rFonts w:ascii="Calibri" w:cs="Calibri" w:eastAsia="Calibri" w:hAnsi="Calibri"/>
          <w:sz w:val="20"/>
          <w:szCs w:val="20"/>
          <w:color w:val="auto"/>
        </w:rPr>
        <w:t>”), in each case at Bank’s expense. As of the Launch Date and throughout the Term, Bank shall provide live telephonic customer service, in English and Spanish, three hundred sixty-fve (365) days per year, seven (7) days per week, twenty-four (24) hours per day.</w:t>
      </w:r>
    </w:p>
    <w:p>
      <w:pPr>
        <w:spacing w:after="0" w:line="174" w:lineRule="exact"/>
        <w:rPr>
          <w:rFonts w:ascii="Calibri" w:cs="Calibri" w:eastAsia="Calibri" w:hAnsi="Calibri"/>
          <w:sz w:val="20"/>
          <w:szCs w:val="20"/>
          <w:color w:val="auto"/>
        </w:rPr>
      </w:pPr>
    </w:p>
    <w:p>
      <w:pPr>
        <w:jc w:val="both"/>
        <w:ind w:firstLine="1304"/>
        <w:spacing w:after="0" w:line="203" w:lineRule="auto"/>
        <w:tabs>
          <w:tab w:leader="none" w:pos="1948" w:val="left"/>
        </w:tabs>
        <w:numPr>
          <w:ilvl w:val="2"/>
          <w:numId w:val="63"/>
        </w:numPr>
        <w:rPr>
          <w:rFonts w:ascii="Calibri" w:cs="Calibri" w:eastAsia="Calibri" w:hAnsi="Calibri"/>
          <w:sz w:val="20"/>
          <w:szCs w:val="20"/>
          <w:color w:val="auto"/>
        </w:rPr>
      </w:pPr>
      <w:r>
        <w:rPr>
          <w:rFonts w:ascii="Calibri" w:cs="Calibri" w:eastAsia="Calibri" w:hAnsi="Calibri"/>
          <w:sz w:val="20"/>
          <w:szCs w:val="20"/>
          <w:color w:val="auto"/>
        </w:rPr>
        <w:t>All customer service policies, scripts and form correspondence relatng to the Program shall be subject to review by Sun Country. Solely with respect to customer service policies, scripts and form correspondence that are specifc to the Program and not used by Bank in other programs, if any, Sun Country may object to any such materials, and following any such objecton such materials shall be subject to further review by the Program Managers.</w:t>
      </w:r>
    </w:p>
    <w:p>
      <w:pPr>
        <w:spacing w:after="0" w:line="186" w:lineRule="exact"/>
        <w:rPr>
          <w:rFonts w:ascii="Calibri" w:cs="Calibri" w:eastAsia="Calibri" w:hAnsi="Calibri"/>
          <w:sz w:val="20"/>
          <w:szCs w:val="20"/>
          <w:color w:val="auto"/>
        </w:rPr>
      </w:pPr>
    </w:p>
    <w:p>
      <w:pPr>
        <w:jc w:val="both"/>
        <w:ind w:firstLine="1304"/>
        <w:spacing w:after="0" w:line="205" w:lineRule="auto"/>
        <w:tabs>
          <w:tab w:leader="none" w:pos="1942" w:val="left"/>
        </w:tabs>
        <w:numPr>
          <w:ilvl w:val="2"/>
          <w:numId w:val="63"/>
        </w:numPr>
        <w:rPr>
          <w:rFonts w:ascii="Calibri" w:cs="Calibri" w:eastAsia="Calibri" w:hAnsi="Calibri"/>
          <w:sz w:val="20"/>
          <w:szCs w:val="20"/>
          <w:color w:val="auto"/>
        </w:rPr>
      </w:pPr>
      <w:r>
        <w:rPr>
          <w:rFonts w:ascii="Calibri" w:cs="Calibri" w:eastAsia="Calibri" w:hAnsi="Calibri"/>
          <w:sz w:val="20"/>
          <w:szCs w:val="20"/>
          <w:color w:val="auto"/>
        </w:rPr>
        <w:t>Customer service shall be Sun Country branded, provided, however, that Bank shall have the right to take whatever steps and make such disclosures necessary to ensure that Bank is understood by the Cardholders to be the creditor on the Accounts.</w:t>
      </w:r>
    </w:p>
    <w:p>
      <w:pPr>
        <w:spacing w:after="0" w:line="184" w:lineRule="exact"/>
        <w:rPr>
          <w:rFonts w:ascii="Calibri" w:cs="Calibri" w:eastAsia="Calibri" w:hAnsi="Calibri"/>
          <w:sz w:val="20"/>
          <w:szCs w:val="20"/>
          <w:color w:val="auto"/>
        </w:rPr>
      </w:pPr>
    </w:p>
    <w:p>
      <w:pPr>
        <w:jc w:val="both"/>
        <w:ind w:firstLine="1304"/>
        <w:spacing w:after="0" w:line="199" w:lineRule="auto"/>
        <w:tabs>
          <w:tab w:leader="none" w:pos="1948" w:val="left"/>
        </w:tabs>
        <w:numPr>
          <w:ilvl w:val="2"/>
          <w:numId w:val="63"/>
        </w:numPr>
        <w:rPr>
          <w:rFonts w:ascii="Calibri" w:cs="Calibri" w:eastAsia="Calibri" w:hAnsi="Calibri"/>
          <w:sz w:val="20"/>
          <w:szCs w:val="20"/>
          <w:color w:val="auto"/>
        </w:rPr>
      </w:pPr>
      <w:r>
        <w:rPr>
          <w:rFonts w:ascii="Calibri" w:cs="Calibri" w:eastAsia="Calibri" w:hAnsi="Calibri"/>
          <w:sz w:val="20"/>
          <w:szCs w:val="20"/>
          <w:color w:val="auto"/>
        </w:rPr>
        <w:t>Sun Country will use commercially reasonable eforts to provide Bank no less than 30 days’ notce of upcoming Sun Country promotons (including Sun Country Rewards Program promotons), actvites or events related to the Sun Country Credit Card or the Program that are reasonably expected to result in increased volume of customer service calls or actvites. Upon receipt of such notfcaton, Bank shall consult with Sun Country and develop and implement a plan, at Bank’s reasonable expense, to increase customer service stafng to accommodate the antcipated increase in customer service actvity. If Sun Country does not provide at least 30 days’ advance notce to Bank of a Sun Country promoton, and during such promoton Bank experiences a material increase in the volume of customer service calls or actvites, then Bank’s SLA obligatons for [*].</w:t>
      </w:r>
    </w:p>
    <w:p>
      <w:pPr>
        <w:spacing w:after="0" w:line="176" w:lineRule="exact"/>
        <w:rPr>
          <w:rFonts w:ascii="Calibri" w:cs="Calibri" w:eastAsia="Calibri" w:hAnsi="Calibri"/>
          <w:sz w:val="20"/>
          <w:szCs w:val="20"/>
          <w:color w:val="auto"/>
        </w:rPr>
      </w:pPr>
    </w:p>
    <w:p>
      <w:pPr>
        <w:jc w:val="both"/>
        <w:ind w:firstLine="1304"/>
        <w:spacing w:after="0" w:line="202" w:lineRule="auto"/>
        <w:tabs>
          <w:tab w:leader="none" w:pos="1941" w:val="left"/>
        </w:tabs>
        <w:numPr>
          <w:ilvl w:val="2"/>
          <w:numId w:val="63"/>
        </w:numPr>
        <w:rPr>
          <w:rFonts w:ascii="Calibri" w:cs="Calibri" w:eastAsia="Calibri" w:hAnsi="Calibri"/>
          <w:sz w:val="20"/>
          <w:szCs w:val="20"/>
          <w:color w:val="auto"/>
        </w:rPr>
      </w:pPr>
      <w:r>
        <w:rPr>
          <w:rFonts w:ascii="Calibri" w:cs="Calibri" w:eastAsia="Calibri" w:hAnsi="Calibri"/>
          <w:sz w:val="20"/>
          <w:szCs w:val="20"/>
          <w:color w:val="auto"/>
        </w:rPr>
        <w:t>Bank shall provide Sun Country with temporary space at Bank’s servicing facilites that Sun Country and its Representatves may use to observe and review Bank’s performance of its servicing obligatons hereunder, and Bank shall use commercially reasonable eforts to facilitate Sun Country’s review of Bank’s servicing actvites, and shall make personnel of Bank reasonably available to assist Sun Country and its Representatves as reasonably requested. In conductng such observatons and reviews, Sun Country shall seek to reasonably minimize interference with Bank’s normal business operatons.</w:t>
      </w:r>
    </w:p>
    <w:p>
      <w:pPr>
        <w:spacing w:after="0" w:line="187" w:lineRule="exact"/>
        <w:rPr>
          <w:rFonts w:ascii="Calibri" w:cs="Calibri" w:eastAsia="Calibri" w:hAnsi="Calibri"/>
          <w:sz w:val="20"/>
          <w:szCs w:val="20"/>
          <w:color w:val="auto"/>
        </w:rPr>
      </w:pPr>
    </w:p>
    <w:p>
      <w:pPr>
        <w:jc w:val="both"/>
        <w:ind w:firstLine="656"/>
        <w:spacing w:after="0" w:line="205" w:lineRule="auto"/>
        <w:tabs>
          <w:tab w:leader="none" w:pos="1296" w:val="left"/>
        </w:tabs>
        <w:numPr>
          <w:ilvl w:val="1"/>
          <w:numId w:val="64"/>
        </w:numPr>
        <w:rPr>
          <w:rFonts w:ascii="Calibri" w:cs="Calibri" w:eastAsia="Calibri" w:hAnsi="Calibri"/>
          <w:sz w:val="20"/>
          <w:szCs w:val="20"/>
          <w:color w:val="auto"/>
        </w:rPr>
      </w:pPr>
      <w:r>
        <w:rPr>
          <w:rFonts w:ascii="Calibri" w:cs="Calibri" w:eastAsia="Calibri" w:hAnsi="Calibri"/>
          <w:sz w:val="20"/>
          <w:szCs w:val="20"/>
          <w:color w:val="auto"/>
        </w:rPr>
        <w:t>Notwithstanding any arrangement whereby Bank provides services set forth herein through an Afliate or Service Provider, Bank shall remain obligated and liable to Sun Country for the provision of such services without diminuton of such obligaton or liability by virtue of such arrangement.</w:t>
      </w:r>
    </w:p>
    <w:p>
      <w:pPr>
        <w:spacing w:after="0" w:line="184" w:lineRule="exact"/>
        <w:rPr>
          <w:rFonts w:ascii="Calibri" w:cs="Calibri" w:eastAsia="Calibri" w:hAnsi="Calibri"/>
          <w:sz w:val="20"/>
          <w:szCs w:val="20"/>
          <w:color w:val="auto"/>
        </w:rPr>
      </w:pPr>
    </w:p>
    <w:p>
      <w:pPr>
        <w:jc w:val="both"/>
        <w:ind w:firstLine="656"/>
        <w:spacing w:after="0" w:line="201" w:lineRule="auto"/>
        <w:tabs>
          <w:tab w:leader="none" w:pos="1290" w:val="left"/>
        </w:tabs>
        <w:numPr>
          <w:ilvl w:val="1"/>
          <w:numId w:val="64"/>
        </w:numPr>
        <w:rPr>
          <w:rFonts w:ascii="Calibri" w:cs="Calibri" w:eastAsia="Calibri" w:hAnsi="Calibri"/>
          <w:sz w:val="20"/>
          <w:szCs w:val="20"/>
          <w:color w:val="auto"/>
        </w:rPr>
      </w:pPr>
      <w:r>
        <w:rPr>
          <w:rFonts w:ascii="Calibri" w:cs="Calibri" w:eastAsia="Calibri" w:hAnsi="Calibri"/>
          <w:sz w:val="20"/>
          <w:szCs w:val="20"/>
          <w:color w:val="auto"/>
        </w:rPr>
        <w:t>If, based on reportng provided by Bank pursuant to Secton 7.1 or otherwise, Sun Country reasonably determines that either the level or severity of Cardholder complaints has increased signifcantly, Sun Country may refer the mater to the JMC. Upon the request of the JMC, Bank shall research the cause of such increase, provide Sun Country with a report analyzing the cause of such increase, and propose a remediaton plan to address such cause. Bank shall provide an inital response to Sun Country within fve</w:t>
      </w:r>
    </w:p>
    <w:p>
      <w:pPr>
        <w:spacing w:after="0" w:line="3" w:lineRule="exact"/>
        <w:rPr>
          <w:rFonts w:ascii="Calibri" w:cs="Calibri" w:eastAsia="Calibri" w:hAnsi="Calibri"/>
          <w:sz w:val="20"/>
          <w:szCs w:val="20"/>
          <w:color w:val="auto"/>
        </w:rPr>
      </w:pPr>
    </w:p>
    <w:p>
      <w:pPr>
        <w:ind w:left="280" w:hanging="272"/>
        <w:spacing w:after="0" w:line="193" w:lineRule="auto"/>
        <w:tabs>
          <w:tab w:leader="none" w:pos="280" w:val="left"/>
        </w:tabs>
        <w:numPr>
          <w:ilvl w:val="0"/>
          <w:numId w:val="65"/>
        </w:numPr>
        <w:rPr>
          <w:rFonts w:ascii="Calibri" w:cs="Calibri" w:eastAsia="Calibri" w:hAnsi="Calibri"/>
          <w:sz w:val="20"/>
          <w:szCs w:val="20"/>
          <w:color w:val="auto"/>
        </w:rPr>
      </w:pPr>
      <w:r>
        <w:rPr>
          <w:rFonts w:ascii="Calibri" w:cs="Calibri" w:eastAsia="Calibri" w:hAnsi="Calibri"/>
          <w:sz w:val="20"/>
          <w:szCs w:val="20"/>
          <w:color w:val="auto"/>
        </w:rPr>
        <w:t>Business Days of receiving the JMC’s request, and Bank shall complete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20"/>
        <w:spacing w:after="0"/>
        <w:rPr>
          <w:sz w:val="20"/>
          <w:szCs w:val="20"/>
          <w:color w:val="auto"/>
        </w:rPr>
      </w:pPr>
      <w:r>
        <w:rPr>
          <w:rFonts w:ascii="Calibri" w:cs="Calibri" w:eastAsia="Calibri" w:hAnsi="Calibri"/>
          <w:sz w:val="20"/>
          <w:szCs w:val="20"/>
          <w:color w:val="auto"/>
        </w:rPr>
        <w:t>- 36 -</w:t>
      </w:r>
    </w:p>
    <w:p>
      <w:pPr>
        <w:spacing w:after="0" w:line="228" w:lineRule="exact"/>
        <w:rPr>
          <w:sz w:val="20"/>
          <w:szCs w:val="20"/>
          <w:color w:val="auto"/>
        </w:rPr>
      </w:pPr>
    </w:p>
    <w:p>
      <w:pPr>
        <w:spacing w:after="0"/>
        <w:rPr>
          <w:sz w:val="20"/>
          <w:szCs w:val="20"/>
          <w:color w:val="auto"/>
        </w:rPr>
      </w:pPr>
      <w:r>
        <w:rPr>
          <w:rFonts w:ascii="Calibri" w:cs="Calibri" w:eastAsia="Calibri" w:hAnsi="Calibri"/>
          <w:sz w:val="20"/>
          <w:szCs w:val="20"/>
          <w:color w:val="auto"/>
        </w:rPr>
        <w:t>[*] Indicates portons omited pursuant to a request for confdental treatment fled separately with the Commission.</w:t>
      </w:r>
    </w:p>
    <w:p>
      <w:pPr>
        <w:sectPr>
          <w:pgSz w:w="11900" w:h="16838" w:orient="portrait"/>
          <w:cols w:equalWidth="0" w:num="1">
            <w:col w:w="11240"/>
          </w:cols>
          <w:pgMar w:left="320" w:top="1384" w:right="339" w:bottom="1440" w:gutter="0" w:footer="0" w:header="0"/>
        </w:sectPr>
      </w:pPr>
    </w:p>
    <w:bookmarkStart w:id="43" w:name="page44"/>
    <w:bookmarkEnd w:id="43"/>
    <w:p>
      <w:pPr>
        <w:spacing w:after="0"/>
        <w:rPr>
          <w:sz w:val="20"/>
          <w:szCs w:val="20"/>
          <w:color w:val="auto"/>
        </w:rPr>
      </w:pPr>
      <w:r>
        <w:rPr>
          <w:rFonts w:ascii="Calibri" w:cs="Calibri" w:eastAsia="Calibri" w:hAnsi="Calibri"/>
          <w:sz w:val="20"/>
          <w:szCs w:val="20"/>
          <w:color w:val="auto"/>
        </w:rPr>
        <w:t>such research and provide such report to Sun Country no later than thirty (30) days afer receiving the JMC’s request.</w:t>
      </w:r>
    </w:p>
    <w:p>
      <w:pPr>
        <w:spacing w:after="0" w:line="184" w:lineRule="exact"/>
        <w:rPr>
          <w:sz w:val="20"/>
          <w:szCs w:val="20"/>
          <w:color w:val="auto"/>
        </w:rPr>
      </w:pPr>
    </w:p>
    <w:p>
      <w:pPr>
        <w:jc w:val="both"/>
        <w:ind w:firstLine="656"/>
        <w:spacing w:after="0" w:line="198" w:lineRule="auto"/>
        <w:tabs>
          <w:tab w:leader="none" w:pos="1294" w:val="left"/>
        </w:tabs>
        <w:numPr>
          <w:ilvl w:val="0"/>
          <w:numId w:val="66"/>
        </w:numPr>
        <w:rPr>
          <w:rFonts w:ascii="Calibri" w:cs="Calibri" w:eastAsia="Calibri" w:hAnsi="Calibri"/>
          <w:sz w:val="20"/>
          <w:szCs w:val="20"/>
          <w:color w:val="auto"/>
        </w:rPr>
      </w:pPr>
      <w:r>
        <w:rPr>
          <w:rFonts w:ascii="Calibri" w:cs="Calibri" w:eastAsia="Calibri" w:hAnsi="Calibri"/>
          <w:sz w:val="20"/>
          <w:szCs w:val="20"/>
          <w:color w:val="auto"/>
        </w:rPr>
        <w:t>During the Term, Sun Country and Bank will each maintain in efect a disaster recovery and business contnuity plan that complies with Applicable Law. For clarity, each Party shall, directly or through an Afliate, maintain a disaster recovery plan and have in place sufcient back-up Systems, equipment, facilites and trained personnel to implement such disaster recovery plan so as to (i) in the case of Bank, perform its obligatons to Cardholders pursuant to the Program and contnuously service the Accounts, (ii) in the case of Sun Country, perform its obligatons to Cardholders pursuant to the Program, including with respect to the Sun Country Rewards Program; and (iii) in the case of each Party, communicate with other Party concerning actvaton of its disaster recovery plan and status of its operatons while such actvaton is ongoing, solely to the extent that implementaton of the disaster recovery plan is materially related to the Program or the applicable Party’s obligatons hereunder. Each Party will test its disaster recovery plan at least annually. Each Party shall use commercially reasonable eforts in its recovery eforts.</w:t>
      </w:r>
    </w:p>
    <w:p>
      <w:pPr>
        <w:spacing w:after="0" w:line="176" w:lineRule="exact"/>
        <w:rPr>
          <w:sz w:val="20"/>
          <w:szCs w:val="20"/>
          <w:color w:val="auto"/>
        </w:rPr>
      </w:pPr>
    </w:p>
    <w:p>
      <w:pPr>
        <w:ind w:left="660"/>
        <w:spacing w:after="0"/>
        <w:tabs>
          <w:tab w:leader="none" w:pos="1280" w:val="left"/>
        </w:tabs>
        <w:rPr>
          <w:sz w:val="20"/>
          <w:szCs w:val="20"/>
          <w:color w:val="auto"/>
        </w:rPr>
      </w:pPr>
      <w:r>
        <w:rPr>
          <w:rFonts w:ascii="Calibri" w:cs="Calibri" w:eastAsia="Calibri" w:hAnsi="Calibri"/>
          <w:sz w:val="20"/>
          <w:szCs w:val="20"/>
          <w:color w:val="auto"/>
        </w:rPr>
        <w:t>7.3</w:t>
      </w:r>
      <w:r>
        <w:rPr>
          <w:sz w:val="20"/>
          <w:szCs w:val="20"/>
          <w:color w:val="auto"/>
        </w:rPr>
        <w:tab/>
      </w:r>
      <w:r>
        <w:rPr>
          <w:rFonts w:ascii="Calibri" w:cs="Calibri" w:eastAsia="Calibri" w:hAnsi="Calibri"/>
          <w:sz w:val="20"/>
          <w:szCs w:val="20"/>
          <w:u w:val="single" w:color="auto"/>
          <w:color w:val="auto"/>
        </w:rPr>
        <w:t>Service Level Standards</w:t>
      </w:r>
      <w:r>
        <w:rPr>
          <w:rFonts w:ascii="Calibri" w:cs="Calibri" w:eastAsia="Calibri" w:hAnsi="Calibri"/>
          <w:sz w:val="20"/>
          <w:szCs w:val="20"/>
          <w:color w:val="auto"/>
        </w:rPr>
        <w:t>.</w:t>
      </w:r>
    </w:p>
    <w:p>
      <w:pPr>
        <w:spacing w:after="0" w:line="198" w:lineRule="exact"/>
        <w:rPr>
          <w:sz w:val="20"/>
          <w:szCs w:val="20"/>
          <w:color w:val="auto"/>
        </w:rPr>
      </w:pPr>
    </w:p>
    <w:p>
      <w:pPr>
        <w:jc w:val="both"/>
        <w:ind w:firstLine="648"/>
        <w:spacing w:after="0" w:line="234" w:lineRule="auto"/>
        <w:rPr>
          <w:sz w:val="20"/>
          <w:szCs w:val="20"/>
          <w:color w:val="auto"/>
        </w:rPr>
      </w:pPr>
      <w:r>
        <w:rPr>
          <w:rFonts w:ascii="Calibri" w:cs="Calibri" w:eastAsia="Calibri" w:hAnsi="Calibri"/>
          <w:sz w:val="20"/>
          <w:szCs w:val="20"/>
          <w:color w:val="auto"/>
        </w:rPr>
        <w:t>Bank shall report to Sun Country monthly, in a mutually agreed upon format, Bank’s performance under each of the service levels (“</w:t>
      </w:r>
      <w:r>
        <w:rPr>
          <w:rFonts w:ascii="Calibri" w:cs="Calibri" w:eastAsia="Calibri" w:hAnsi="Calibri"/>
          <w:sz w:val="20"/>
          <w:szCs w:val="20"/>
          <w:u w:val="single" w:color="auto"/>
          <w:color w:val="auto"/>
        </w:rPr>
        <w:t>SLAs</w:t>
      </w:r>
      <w:r>
        <w:rPr>
          <w:rFonts w:ascii="Calibri" w:cs="Calibri" w:eastAsia="Calibri" w:hAnsi="Calibri"/>
          <w:sz w:val="20"/>
          <w:szCs w:val="20"/>
          <w:color w:val="auto"/>
        </w:rPr>
        <w:t xml:space="preserve">”) set forth on </w:t>
      </w:r>
      <w:r>
        <w:rPr>
          <w:rFonts w:ascii="Calibri" w:cs="Calibri" w:eastAsia="Calibri" w:hAnsi="Calibri"/>
          <w:sz w:val="20"/>
          <w:szCs w:val="20"/>
          <w:b w:val="1"/>
          <w:bCs w:val="1"/>
          <w:u w:val="single" w:color="auto"/>
          <w:color w:val="auto"/>
        </w:rPr>
        <w:t>Schedule 7.3</w:t>
      </w:r>
      <w:r>
        <w:rPr>
          <w:rFonts w:ascii="Calibri" w:cs="Calibri" w:eastAsia="Calibri" w:hAnsi="Calibri"/>
          <w:sz w:val="20"/>
          <w:szCs w:val="20"/>
          <w:color w:val="auto"/>
        </w:rPr>
        <w:t xml:space="preserve">. The provisions of </w:t>
      </w:r>
      <w:r>
        <w:rPr>
          <w:rFonts w:ascii="Calibri" w:cs="Calibri" w:eastAsia="Calibri" w:hAnsi="Calibri"/>
          <w:sz w:val="20"/>
          <w:szCs w:val="20"/>
          <w:b w:val="1"/>
          <w:bCs w:val="1"/>
          <w:u w:val="single" w:color="auto"/>
          <w:color w:val="auto"/>
        </w:rPr>
        <w:t>Schedule 7.3</w:t>
      </w:r>
      <w:r>
        <w:rPr>
          <w:rFonts w:ascii="Calibri" w:cs="Calibri" w:eastAsia="Calibri" w:hAnsi="Calibri"/>
          <w:sz w:val="20"/>
          <w:szCs w:val="20"/>
          <w:color w:val="auto"/>
        </w:rPr>
        <w:t xml:space="preserve"> shall apply in the event of an SLA Failure, as set forth in</w:t>
      </w:r>
    </w:p>
    <w:p>
      <w:pPr>
        <w:spacing w:after="0" w:line="226" w:lineRule="auto"/>
        <w:rPr>
          <w:sz w:val="20"/>
          <w:szCs w:val="20"/>
          <w:color w:val="auto"/>
        </w:rPr>
      </w:pPr>
      <w:r>
        <w:rPr>
          <w:rFonts w:ascii="Calibri" w:cs="Calibri" w:eastAsia="Calibri" w:hAnsi="Calibri"/>
          <w:sz w:val="20"/>
          <w:szCs w:val="20"/>
          <w:b w:val="1"/>
          <w:bCs w:val="1"/>
          <w:u w:val="single" w:color="auto"/>
          <w:color w:val="auto"/>
        </w:rPr>
        <w:t>Schedule 7.3</w:t>
      </w:r>
      <w:r>
        <w:rPr>
          <w:rFonts w:ascii="Calibri" w:cs="Calibri" w:eastAsia="Calibri" w:hAnsi="Calibri"/>
          <w:sz w:val="20"/>
          <w:szCs w:val="20"/>
          <w:color w:val="auto"/>
        </w:rPr>
        <w:t>.</w:t>
      </w:r>
    </w:p>
    <w:p>
      <w:pPr>
        <w:spacing w:after="0" w:line="189" w:lineRule="exact"/>
        <w:rPr>
          <w:sz w:val="20"/>
          <w:szCs w:val="20"/>
          <w:color w:val="auto"/>
        </w:rPr>
      </w:pPr>
    </w:p>
    <w:p>
      <w:pPr>
        <w:ind w:left="660"/>
        <w:spacing w:after="0"/>
        <w:tabs>
          <w:tab w:leader="none" w:pos="1280" w:val="left"/>
        </w:tabs>
        <w:rPr>
          <w:sz w:val="20"/>
          <w:szCs w:val="20"/>
          <w:color w:val="auto"/>
        </w:rPr>
      </w:pPr>
      <w:r>
        <w:rPr>
          <w:rFonts w:ascii="Calibri" w:cs="Calibri" w:eastAsia="Calibri" w:hAnsi="Calibri"/>
          <w:sz w:val="20"/>
          <w:szCs w:val="20"/>
          <w:color w:val="auto"/>
        </w:rPr>
        <w:t>7.4</w:t>
      </w:r>
      <w:r>
        <w:rPr>
          <w:sz w:val="20"/>
          <w:szCs w:val="20"/>
          <w:color w:val="auto"/>
        </w:rPr>
        <w:tab/>
      </w:r>
      <w:r>
        <w:rPr>
          <w:rFonts w:ascii="Calibri" w:cs="Calibri" w:eastAsia="Calibri" w:hAnsi="Calibri"/>
          <w:sz w:val="20"/>
          <w:szCs w:val="20"/>
          <w:u w:val="single" w:color="auto"/>
          <w:color w:val="auto"/>
        </w:rPr>
        <w:t>Sun Country Financial Reports</w:t>
      </w:r>
      <w:r>
        <w:rPr>
          <w:rFonts w:ascii="Calibri" w:cs="Calibri" w:eastAsia="Calibri" w:hAnsi="Calibri"/>
          <w:sz w:val="20"/>
          <w:szCs w:val="20"/>
          <w:color w:val="auto"/>
        </w:rPr>
        <w:t>.</w:t>
      </w:r>
    </w:p>
    <w:p>
      <w:pPr>
        <w:spacing w:after="0" w:line="211" w:lineRule="exact"/>
        <w:rPr>
          <w:sz w:val="20"/>
          <w:szCs w:val="20"/>
          <w:color w:val="auto"/>
        </w:rPr>
      </w:pPr>
    </w:p>
    <w:p>
      <w:pPr>
        <w:jc w:val="both"/>
        <w:ind w:firstLine="648"/>
        <w:spacing w:after="0" w:line="232" w:lineRule="auto"/>
        <w:rPr>
          <w:sz w:val="20"/>
          <w:szCs w:val="20"/>
          <w:color w:val="auto"/>
        </w:rPr>
      </w:pPr>
      <w:r>
        <w:rPr>
          <w:rFonts w:ascii="Calibri" w:cs="Calibri" w:eastAsia="Calibri" w:hAnsi="Calibri"/>
          <w:sz w:val="20"/>
          <w:szCs w:val="20"/>
          <w:color w:val="auto"/>
        </w:rPr>
        <w:t>If at any tme during the Term, Sun Country Airlines Holdings, Inc. is not obligated to, or for any other reason does not tmely, fle periodic fnancial reports with the Securites and Exchange Commission pursuant to the reportng requirements of Secton 13 or Secton 15(d) of the Securites Exchange Act of 1934, Sun Country will (a) as soon as practcable but in any event not more than 120 days afer the end of each Sun Country fscal year, deliver to Bank Sun Country, Inc.’s audited annual fnancial statements, including its audited consolidated balance sheet, income statement and statement of cash fows and fnancial positon and accompanying notes to such fnancial statements, and (b) as soon as practcable but in any event not more than 60 days afer the end of each Sun Country fscal quarter, deliver to Bank Sun Country, Inc.’s unaudited quarterly fnancial statements, including its unaudited consolidated balance sheet, income statement and statement of cash fows and fnancial positon and accompanying notes to such fnancial statements.</w:t>
      </w:r>
    </w:p>
    <w:p>
      <w:pPr>
        <w:spacing w:after="0" w:line="181" w:lineRule="exact"/>
        <w:rPr>
          <w:sz w:val="20"/>
          <w:szCs w:val="20"/>
          <w:color w:val="auto"/>
        </w:rPr>
      </w:pPr>
    </w:p>
    <w:p>
      <w:pPr>
        <w:ind w:left="4980"/>
        <w:spacing w:after="0"/>
        <w:rPr>
          <w:sz w:val="20"/>
          <w:szCs w:val="20"/>
          <w:color w:val="auto"/>
        </w:rPr>
      </w:pPr>
      <w:r>
        <w:rPr>
          <w:rFonts w:ascii="Calibri" w:cs="Calibri" w:eastAsia="Calibri" w:hAnsi="Calibri"/>
          <w:sz w:val="20"/>
          <w:szCs w:val="20"/>
          <w:b w:val="1"/>
          <w:bCs w:val="1"/>
          <w:color w:val="auto"/>
        </w:rPr>
        <w:t>Artcle 8</w:t>
      </w:r>
    </w:p>
    <w:p>
      <w:pPr>
        <w:spacing w:after="0" w:line="161"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EXCLUSIVITY</w:t>
      </w:r>
    </w:p>
    <w:p>
      <w:pPr>
        <w:spacing w:after="0" w:line="161" w:lineRule="exact"/>
        <w:rPr>
          <w:sz w:val="20"/>
          <w:szCs w:val="20"/>
          <w:color w:val="auto"/>
        </w:rPr>
      </w:pPr>
    </w:p>
    <w:p>
      <w:pPr>
        <w:ind w:left="660"/>
        <w:spacing w:after="0"/>
        <w:tabs>
          <w:tab w:leader="none" w:pos="1280" w:val="left"/>
        </w:tabs>
        <w:rPr>
          <w:sz w:val="20"/>
          <w:szCs w:val="20"/>
          <w:color w:val="auto"/>
        </w:rPr>
      </w:pPr>
      <w:r>
        <w:rPr>
          <w:rFonts w:ascii="Calibri" w:cs="Calibri" w:eastAsia="Calibri" w:hAnsi="Calibri"/>
          <w:sz w:val="20"/>
          <w:szCs w:val="20"/>
          <w:color w:val="auto"/>
        </w:rPr>
        <w:t>8.1</w:t>
      </w:r>
      <w:r>
        <w:rPr>
          <w:sz w:val="20"/>
          <w:szCs w:val="20"/>
          <w:color w:val="auto"/>
        </w:rPr>
        <w:tab/>
      </w:r>
      <w:r>
        <w:rPr>
          <w:rFonts w:ascii="Calibri" w:cs="Calibri" w:eastAsia="Calibri" w:hAnsi="Calibri"/>
          <w:sz w:val="20"/>
          <w:szCs w:val="20"/>
          <w:u w:val="single" w:color="auto"/>
          <w:color w:val="auto"/>
        </w:rPr>
        <w:t>Exclusivity</w:t>
      </w:r>
      <w:r>
        <w:rPr>
          <w:rFonts w:ascii="Calibri" w:cs="Calibri" w:eastAsia="Calibri" w:hAnsi="Calibri"/>
          <w:sz w:val="20"/>
          <w:szCs w:val="20"/>
          <w:color w:val="auto"/>
        </w:rPr>
        <w:t>.</w:t>
      </w:r>
    </w:p>
    <w:p>
      <w:pPr>
        <w:spacing w:after="0" w:line="184" w:lineRule="exact"/>
        <w:rPr>
          <w:sz w:val="20"/>
          <w:szCs w:val="20"/>
          <w:color w:val="auto"/>
        </w:rPr>
      </w:pPr>
    </w:p>
    <w:p>
      <w:pPr>
        <w:jc w:val="both"/>
        <w:ind w:firstLine="656"/>
        <w:spacing w:after="0" w:line="233" w:lineRule="auto"/>
        <w:tabs>
          <w:tab w:leader="none" w:pos="1300" w:val="left"/>
        </w:tabs>
        <w:numPr>
          <w:ilvl w:val="1"/>
          <w:numId w:val="67"/>
        </w:numPr>
        <w:rPr>
          <w:rFonts w:ascii="Calibri" w:cs="Calibri" w:eastAsia="Calibri" w:hAnsi="Calibri"/>
          <w:sz w:val="20"/>
          <w:szCs w:val="20"/>
          <w:color w:val="auto"/>
        </w:rPr>
      </w:pPr>
      <w:r>
        <w:rPr>
          <w:rFonts w:ascii="Calibri" w:cs="Calibri" w:eastAsia="Calibri" w:hAnsi="Calibri"/>
          <w:sz w:val="20"/>
          <w:szCs w:val="20"/>
          <w:u w:val="single" w:color="auto"/>
          <w:color w:val="auto"/>
        </w:rPr>
        <w:t>General</w:t>
      </w:r>
      <w:r>
        <w:rPr>
          <w:rFonts w:ascii="Calibri" w:cs="Calibri" w:eastAsia="Calibri" w:hAnsi="Calibri"/>
          <w:sz w:val="20"/>
          <w:szCs w:val="20"/>
          <w:color w:val="auto"/>
        </w:rPr>
        <w:t>. Except as otherwise provided in this Artcle 8, unless Bank shall otherwise consent in writng, (i) Bank shall be the exclusive issuer of consumer open-end Credit Cards that are branded with Sun Country Licensed Marks and issued to individual consumers with physical billing addresses in the United States at the tme of originaton (each such type of Credit Card, a “</w:t>
      </w:r>
      <w:r>
        <w:rPr>
          <w:rFonts w:ascii="Calibri" w:cs="Calibri" w:eastAsia="Calibri" w:hAnsi="Calibri"/>
          <w:sz w:val="20"/>
          <w:szCs w:val="20"/>
          <w:u w:val="single" w:color="auto"/>
          <w:color w:val="auto"/>
        </w:rPr>
        <w:t>Covered</w:t>
      </w:r>
      <w:r>
        <w:rPr>
          <w:rFonts w:ascii="Calibri" w:cs="Calibri" w:eastAsia="Calibri" w:hAnsi="Calibri"/>
          <w:sz w:val="20"/>
          <w:szCs w:val="20"/>
          <w:color w:val="auto"/>
        </w:rPr>
        <w:t xml:space="preserve"> </w:t>
      </w:r>
      <w:r>
        <w:rPr>
          <w:rFonts w:ascii="Calibri" w:cs="Calibri" w:eastAsia="Calibri" w:hAnsi="Calibri"/>
          <w:sz w:val="20"/>
          <w:szCs w:val="20"/>
          <w:u w:val="single" w:color="auto"/>
          <w:color w:val="auto"/>
        </w:rPr>
        <w:t>Credit Product</w:t>
      </w:r>
      <w:r>
        <w:rPr>
          <w:rFonts w:ascii="Calibri" w:cs="Calibri" w:eastAsia="Calibri" w:hAnsi="Calibri"/>
          <w:sz w:val="20"/>
          <w:szCs w:val="20"/>
          <w:color w:val="auto"/>
        </w:rPr>
        <w:t>”), and (ii) Sun Country shall not (and shall cause its Afliates not to) ofer or market, either directly or indirectly (including through any arrangement with any non-Afliate third party that has the purpose or efect of allowing such third party to use the Sun Country Licensed Marks in a manner that would violate this Secton 8.1(a)), a Covered Credit Product, including through any Sun Country Channel.</w:t>
      </w: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92" w:lineRule="exact"/>
        <w:rPr>
          <w:rFonts w:ascii="Calibri" w:cs="Calibri" w:eastAsia="Calibri" w:hAnsi="Calibri"/>
          <w:sz w:val="20"/>
          <w:szCs w:val="20"/>
          <w:color w:val="auto"/>
        </w:rPr>
      </w:pPr>
    </w:p>
    <w:p>
      <w:pPr>
        <w:ind w:left="220" w:hanging="98"/>
        <w:spacing w:after="0"/>
        <w:tabs>
          <w:tab w:leader="none" w:pos="220" w:val="left"/>
        </w:tabs>
        <w:numPr>
          <w:ilvl w:val="0"/>
          <w:numId w:val="67"/>
        </w:numPr>
        <w:rPr>
          <w:rFonts w:ascii="Calibri" w:cs="Calibri" w:eastAsia="Calibri" w:hAnsi="Calibri"/>
          <w:sz w:val="20"/>
          <w:szCs w:val="20"/>
          <w:color w:val="auto"/>
        </w:rPr>
      </w:pPr>
      <w:r>
        <w:rPr>
          <w:rFonts w:ascii="Calibri" w:cs="Calibri" w:eastAsia="Calibri" w:hAnsi="Calibri"/>
          <w:sz w:val="20"/>
          <w:szCs w:val="20"/>
          <w:color w:val="auto"/>
        </w:rPr>
        <w:t>37 -</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color w:val="auto"/>
        </w:rPr>
        <w:t>[*] Indicates portons omited pursuant to a request for confdental treatment fled separately with the Commission.</w:t>
      </w:r>
    </w:p>
    <w:p>
      <w:pPr>
        <w:sectPr>
          <w:pgSz w:w="11900" w:h="16838" w:orient="portrait"/>
          <w:cols w:equalWidth="0" w:num="1">
            <w:col w:w="11240"/>
          </w:cols>
          <w:pgMar w:left="320" w:top="1374" w:right="339" w:bottom="1440" w:gutter="0" w:footer="0" w:header="0"/>
        </w:sectPr>
      </w:pPr>
    </w:p>
    <w:bookmarkStart w:id="44" w:name="page45"/>
    <w:bookmarkEnd w:id="44"/>
    <w:p>
      <w:pPr>
        <w:ind w:firstLine="656"/>
        <w:spacing w:after="0" w:line="214" w:lineRule="auto"/>
        <w:tabs>
          <w:tab w:leader="none" w:pos="1296" w:val="left"/>
        </w:tabs>
        <w:numPr>
          <w:ilvl w:val="0"/>
          <w:numId w:val="68"/>
        </w:numPr>
        <w:rPr>
          <w:rFonts w:ascii="Calibri" w:cs="Calibri" w:eastAsia="Calibri" w:hAnsi="Calibri"/>
          <w:sz w:val="20"/>
          <w:szCs w:val="20"/>
          <w:color w:val="auto"/>
        </w:rPr>
      </w:pPr>
      <w:r>
        <w:rPr>
          <w:rFonts w:ascii="Calibri" w:cs="Calibri" w:eastAsia="Calibri" w:hAnsi="Calibri"/>
          <w:sz w:val="20"/>
          <w:szCs w:val="20"/>
          <w:u w:val="single" w:color="auto"/>
          <w:color w:val="auto"/>
        </w:rPr>
        <w:t>Unrestricted Rights</w:t>
      </w:r>
      <w:r>
        <w:rPr>
          <w:rFonts w:ascii="Calibri" w:cs="Calibri" w:eastAsia="Calibri" w:hAnsi="Calibri"/>
          <w:sz w:val="20"/>
          <w:szCs w:val="20"/>
          <w:color w:val="auto"/>
        </w:rPr>
        <w:t>. Notwithstanding any other provision herein to the contrary, nothing in this Agreement restricts in any way Sun Country’s rights to:</w:t>
      </w:r>
    </w:p>
    <w:p>
      <w:pPr>
        <w:spacing w:after="0" w:line="172" w:lineRule="exact"/>
        <w:rPr>
          <w:rFonts w:ascii="Calibri" w:cs="Calibri" w:eastAsia="Calibri" w:hAnsi="Calibri"/>
          <w:sz w:val="20"/>
          <w:szCs w:val="20"/>
          <w:color w:val="auto"/>
        </w:rPr>
      </w:pPr>
    </w:p>
    <w:p>
      <w:pPr>
        <w:jc w:val="both"/>
        <w:ind w:right="20" w:firstLine="1304"/>
        <w:spacing w:after="0" w:line="209" w:lineRule="auto"/>
        <w:tabs>
          <w:tab w:leader="none" w:pos="1938" w:val="left"/>
        </w:tabs>
        <w:numPr>
          <w:ilvl w:val="1"/>
          <w:numId w:val="68"/>
        </w:numPr>
        <w:rPr>
          <w:rFonts w:ascii="Calibri" w:cs="Calibri" w:eastAsia="Calibri" w:hAnsi="Calibri"/>
          <w:sz w:val="20"/>
          <w:szCs w:val="20"/>
          <w:color w:val="auto"/>
        </w:rPr>
      </w:pPr>
      <w:r>
        <w:rPr>
          <w:rFonts w:ascii="Calibri" w:cs="Calibri" w:eastAsia="Calibri" w:hAnsi="Calibri"/>
          <w:sz w:val="20"/>
          <w:szCs w:val="20"/>
          <w:color w:val="auto"/>
        </w:rPr>
        <w:t>issue, ofer or market any payment products other than Covered Credit Products, including any debit products, gif cards, prepaid cards, or closed-end credit products (other than Covered Credit Products), such as “buy-now-pay-later” and “split-pay” products;</w:t>
      </w:r>
    </w:p>
    <w:p>
      <w:pPr>
        <w:spacing w:after="0" w:line="172" w:lineRule="exact"/>
        <w:rPr>
          <w:rFonts w:ascii="Calibri" w:cs="Calibri" w:eastAsia="Calibri" w:hAnsi="Calibri"/>
          <w:sz w:val="20"/>
          <w:szCs w:val="20"/>
          <w:color w:val="auto"/>
        </w:rPr>
      </w:pPr>
    </w:p>
    <w:p>
      <w:pPr>
        <w:jc w:val="both"/>
        <w:ind w:right="20" w:firstLine="1304"/>
        <w:spacing w:after="0" w:line="209" w:lineRule="auto"/>
        <w:tabs>
          <w:tab w:leader="none" w:pos="1944" w:val="left"/>
        </w:tabs>
        <w:numPr>
          <w:ilvl w:val="1"/>
          <w:numId w:val="68"/>
        </w:numPr>
        <w:rPr>
          <w:rFonts w:ascii="Calibri" w:cs="Calibri" w:eastAsia="Calibri" w:hAnsi="Calibri"/>
          <w:sz w:val="20"/>
          <w:szCs w:val="20"/>
          <w:color w:val="auto"/>
        </w:rPr>
      </w:pPr>
      <w:r>
        <w:rPr>
          <w:rFonts w:ascii="Calibri" w:cs="Calibri" w:eastAsia="Calibri" w:hAnsi="Calibri"/>
          <w:sz w:val="20"/>
          <w:szCs w:val="20"/>
          <w:color w:val="auto"/>
        </w:rPr>
        <w:t>partcipate in promotons sponsored by non-issuer third partes, including Payment Networks, in relaton to Credit Cards not branded with a Sun Country Licensed Mark, so long as such products are promoted materially less prominently in the aggregate over tme than the Sun Country Credit Cards;</w:t>
      </w:r>
    </w:p>
    <w:p>
      <w:pPr>
        <w:spacing w:after="0" w:line="172" w:lineRule="exact"/>
        <w:rPr>
          <w:rFonts w:ascii="Calibri" w:cs="Calibri" w:eastAsia="Calibri" w:hAnsi="Calibri"/>
          <w:sz w:val="20"/>
          <w:szCs w:val="20"/>
          <w:color w:val="auto"/>
        </w:rPr>
      </w:pPr>
    </w:p>
    <w:p>
      <w:pPr>
        <w:jc w:val="both"/>
        <w:ind w:firstLine="1304"/>
        <w:spacing w:after="0" w:line="203" w:lineRule="auto"/>
        <w:tabs>
          <w:tab w:leader="none" w:pos="1950" w:val="left"/>
        </w:tabs>
        <w:numPr>
          <w:ilvl w:val="1"/>
          <w:numId w:val="68"/>
        </w:numPr>
        <w:rPr>
          <w:rFonts w:ascii="Calibri" w:cs="Calibri" w:eastAsia="Calibri" w:hAnsi="Calibri"/>
          <w:sz w:val="20"/>
          <w:szCs w:val="20"/>
          <w:color w:val="auto"/>
        </w:rPr>
      </w:pPr>
      <w:r>
        <w:rPr>
          <w:rFonts w:ascii="Calibri" w:cs="Calibri" w:eastAsia="Calibri" w:hAnsi="Calibri"/>
          <w:sz w:val="20"/>
          <w:szCs w:val="20"/>
          <w:color w:val="auto"/>
        </w:rPr>
        <w:t>ofer Sun Country customers rewards or loyalty programs of any type (whether or not using a Sun Country Licensed Mark), including the Sun Country Rewards Program or any tender-neutral loyalty or rewards program, so long as such “loyalty programs including any tender-neutral loyalty or rewards program” are promoted materially less prominently to Sun Country customers in the aggregate over tme than the promoton of the Sun Country Rewards Program with respect to the Sun Country Credit Cards;</w:t>
      </w:r>
    </w:p>
    <w:p>
      <w:pPr>
        <w:spacing w:after="0" w:line="186" w:lineRule="exact"/>
        <w:rPr>
          <w:rFonts w:ascii="Calibri" w:cs="Calibri" w:eastAsia="Calibri" w:hAnsi="Calibri"/>
          <w:sz w:val="20"/>
          <w:szCs w:val="20"/>
          <w:color w:val="auto"/>
        </w:rPr>
      </w:pPr>
    </w:p>
    <w:p>
      <w:pPr>
        <w:jc w:val="both"/>
        <w:ind w:firstLine="1304"/>
        <w:spacing w:after="0" w:line="202" w:lineRule="auto"/>
        <w:tabs>
          <w:tab w:leader="none" w:pos="1948" w:val="left"/>
        </w:tabs>
        <w:numPr>
          <w:ilvl w:val="1"/>
          <w:numId w:val="68"/>
        </w:numPr>
        <w:rPr>
          <w:rFonts w:ascii="Calibri" w:cs="Calibri" w:eastAsia="Calibri" w:hAnsi="Calibri"/>
          <w:sz w:val="20"/>
          <w:szCs w:val="20"/>
          <w:color w:val="auto"/>
        </w:rPr>
      </w:pPr>
      <w:r>
        <w:rPr>
          <w:rFonts w:ascii="Calibri" w:cs="Calibri" w:eastAsia="Calibri" w:hAnsi="Calibri"/>
          <w:sz w:val="20"/>
          <w:szCs w:val="20"/>
          <w:color w:val="auto"/>
        </w:rPr>
        <w:t>indicate acceptance of and accept in Sun Country Channels any payment method as solely determined by Sun Country, including general purpose Credit Cards and payment optons that access credit lines issued by third partes or that require the customer to authorize payment for Goods and Services on a website or mobile applicaton hosted by or on behalf of a third Party where the customer is ofered the opportunity to apply for credit that could be used to complete the purchase and/or access credit lines issued by a third Party to complete the purchase (e.g., PayPal Credit);</w:t>
      </w:r>
    </w:p>
    <w:p>
      <w:pPr>
        <w:spacing w:after="0" w:line="164" w:lineRule="exact"/>
        <w:rPr>
          <w:rFonts w:ascii="Calibri" w:cs="Calibri" w:eastAsia="Calibri" w:hAnsi="Calibri"/>
          <w:sz w:val="20"/>
          <w:szCs w:val="20"/>
          <w:color w:val="auto"/>
        </w:rPr>
      </w:pPr>
    </w:p>
    <w:p>
      <w:pPr>
        <w:ind w:left="1960" w:hanging="656"/>
        <w:spacing w:after="0"/>
        <w:tabs>
          <w:tab w:leader="none" w:pos="1960" w:val="left"/>
        </w:tabs>
        <w:numPr>
          <w:ilvl w:val="1"/>
          <w:numId w:val="68"/>
        </w:numPr>
        <w:rPr>
          <w:rFonts w:ascii="Calibri" w:cs="Calibri" w:eastAsia="Calibri" w:hAnsi="Calibri"/>
          <w:sz w:val="20"/>
          <w:szCs w:val="20"/>
          <w:color w:val="auto"/>
        </w:rPr>
      </w:pPr>
      <w:r>
        <w:rPr>
          <w:rFonts w:ascii="Calibri" w:cs="Calibri" w:eastAsia="Calibri" w:hAnsi="Calibri"/>
          <w:sz w:val="20"/>
          <w:szCs w:val="20"/>
          <w:color w:val="auto"/>
        </w:rPr>
        <w:t>establish, solicit, or maintain an employee corporate or medical card program with an issuer other than Bank;</w:t>
      </w:r>
    </w:p>
    <w:p>
      <w:pPr>
        <w:spacing w:after="0" w:line="174" w:lineRule="exact"/>
        <w:rPr>
          <w:rFonts w:ascii="Calibri" w:cs="Calibri" w:eastAsia="Calibri" w:hAnsi="Calibri"/>
          <w:sz w:val="20"/>
          <w:szCs w:val="20"/>
          <w:color w:val="auto"/>
        </w:rPr>
      </w:pPr>
    </w:p>
    <w:p>
      <w:pPr>
        <w:ind w:left="1960" w:hanging="656"/>
        <w:spacing w:after="0"/>
        <w:tabs>
          <w:tab w:leader="none" w:pos="1960" w:val="left"/>
        </w:tabs>
        <w:numPr>
          <w:ilvl w:val="1"/>
          <w:numId w:val="68"/>
        </w:numPr>
        <w:rPr>
          <w:rFonts w:ascii="Calibri" w:cs="Calibri" w:eastAsia="Calibri" w:hAnsi="Calibri"/>
          <w:sz w:val="20"/>
          <w:szCs w:val="20"/>
          <w:color w:val="auto"/>
        </w:rPr>
      </w:pPr>
      <w:r>
        <w:rPr>
          <w:rFonts w:ascii="Calibri" w:cs="Calibri" w:eastAsia="Calibri" w:hAnsi="Calibri"/>
          <w:sz w:val="20"/>
          <w:szCs w:val="20"/>
          <w:color w:val="auto"/>
        </w:rPr>
        <w:t>establish, solicit, or maintain a network-branded general purpose reloadable prepaid card;</w:t>
      </w:r>
    </w:p>
    <w:p>
      <w:pPr>
        <w:spacing w:after="0" w:line="170" w:lineRule="exact"/>
        <w:rPr>
          <w:rFonts w:ascii="Calibri" w:cs="Calibri" w:eastAsia="Calibri" w:hAnsi="Calibri"/>
          <w:sz w:val="20"/>
          <w:szCs w:val="20"/>
          <w:color w:val="auto"/>
        </w:rPr>
      </w:pPr>
    </w:p>
    <w:p>
      <w:pPr>
        <w:jc w:val="both"/>
        <w:ind w:firstLine="1304"/>
        <w:spacing w:after="0"/>
        <w:tabs>
          <w:tab w:leader="none" w:pos="1941" w:val="left"/>
        </w:tabs>
        <w:numPr>
          <w:ilvl w:val="1"/>
          <w:numId w:val="68"/>
        </w:numPr>
        <w:rPr>
          <w:rFonts w:ascii="Calibri" w:cs="Calibri" w:eastAsia="Calibri" w:hAnsi="Calibri"/>
          <w:sz w:val="20"/>
          <w:szCs w:val="20"/>
          <w:color w:val="auto"/>
        </w:rPr>
      </w:pPr>
      <w:r>
        <w:rPr>
          <w:rFonts w:ascii="Calibri" w:cs="Calibri" w:eastAsia="Calibri" w:hAnsi="Calibri"/>
          <w:sz w:val="20"/>
          <w:szCs w:val="20"/>
          <w:color w:val="auto"/>
        </w:rPr>
        <w:t>partcipate, including via the Sun Country Rewards Program and the accrual, redempton or exchange of Sun Country Rewards Points and other Sun Country airline benefts, in partnership agreements or arrangements with third-party loyalty programs (including loyalty programs owned or operated by fnancial insttutons or payment networks) and promotons thereof as long as Sun Country is not featured any more prominently than any of the other partcipatng beneft providers in such loyalty programs and the value provided by Sun Country in connecton with such loyalty programs is not beter than that provided under the Program in aggregate;</w:t>
      </w:r>
    </w:p>
    <w:p>
      <w:pPr>
        <w:spacing w:after="0" w:line="183" w:lineRule="exact"/>
        <w:rPr>
          <w:rFonts w:ascii="Calibri" w:cs="Calibri" w:eastAsia="Calibri" w:hAnsi="Calibri"/>
          <w:sz w:val="20"/>
          <w:szCs w:val="20"/>
          <w:color w:val="auto"/>
        </w:rPr>
      </w:pPr>
    </w:p>
    <w:p>
      <w:pPr>
        <w:ind w:firstLine="1304"/>
        <w:spacing w:after="0" w:line="214" w:lineRule="auto"/>
        <w:tabs>
          <w:tab w:leader="none" w:pos="1947" w:val="left"/>
        </w:tabs>
        <w:numPr>
          <w:ilvl w:val="1"/>
          <w:numId w:val="68"/>
        </w:numPr>
        <w:rPr>
          <w:rFonts w:ascii="Calibri" w:cs="Calibri" w:eastAsia="Calibri" w:hAnsi="Calibri"/>
          <w:sz w:val="20"/>
          <w:szCs w:val="20"/>
          <w:color w:val="auto"/>
        </w:rPr>
      </w:pPr>
      <w:r>
        <w:rPr>
          <w:rFonts w:ascii="Calibri" w:cs="Calibri" w:eastAsia="Calibri" w:hAnsi="Calibri"/>
          <w:sz w:val="20"/>
          <w:szCs w:val="20"/>
          <w:color w:val="auto"/>
        </w:rPr>
        <w:t>partcipate as a code-sharing partner with other airlines in which case Sun Country purchase actvity may beneft another airline, or airline loyalty program, or airline Credit Card program; or</w:t>
      </w:r>
    </w:p>
    <w:p>
      <w:pPr>
        <w:spacing w:after="0" w:line="175" w:lineRule="exact"/>
        <w:rPr>
          <w:rFonts w:ascii="Calibri" w:cs="Calibri" w:eastAsia="Calibri" w:hAnsi="Calibri"/>
          <w:sz w:val="20"/>
          <w:szCs w:val="20"/>
          <w:color w:val="auto"/>
        </w:rPr>
      </w:pPr>
    </w:p>
    <w:p>
      <w:pPr>
        <w:ind w:left="1960" w:hanging="656"/>
        <w:spacing w:after="0"/>
        <w:tabs>
          <w:tab w:leader="none" w:pos="1960" w:val="left"/>
        </w:tabs>
        <w:numPr>
          <w:ilvl w:val="1"/>
          <w:numId w:val="68"/>
        </w:numPr>
        <w:rPr>
          <w:rFonts w:ascii="Calibri" w:cs="Calibri" w:eastAsia="Calibri" w:hAnsi="Calibri"/>
          <w:sz w:val="20"/>
          <w:szCs w:val="20"/>
          <w:color w:val="auto"/>
        </w:rPr>
      </w:pPr>
      <w:r>
        <w:rPr>
          <w:rFonts w:ascii="Calibri" w:cs="Calibri" w:eastAsia="Calibri" w:hAnsi="Calibri"/>
          <w:sz w:val="20"/>
          <w:szCs w:val="20"/>
          <w:color w:val="auto"/>
        </w:rPr>
        <w:t>as set forth in Secton 8.1(c).</w:t>
      </w:r>
    </w:p>
    <w:p>
      <w:pPr>
        <w:spacing w:after="0" w:line="170" w:lineRule="exact"/>
        <w:rPr>
          <w:rFonts w:ascii="Calibri" w:cs="Calibri" w:eastAsia="Calibri" w:hAnsi="Calibri"/>
          <w:sz w:val="20"/>
          <w:szCs w:val="20"/>
          <w:color w:val="auto"/>
        </w:rPr>
      </w:pPr>
    </w:p>
    <w:p>
      <w:pPr>
        <w:jc w:val="both"/>
        <w:ind w:firstLine="656"/>
        <w:spacing w:after="0" w:line="203" w:lineRule="auto"/>
        <w:tabs>
          <w:tab w:leader="none" w:pos="1288" w:val="left"/>
        </w:tabs>
        <w:numPr>
          <w:ilvl w:val="0"/>
          <w:numId w:val="68"/>
        </w:numPr>
        <w:rPr>
          <w:rFonts w:ascii="Calibri" w:cs="Calibri" w:eastAsia="Calibri" w:hAnsi="Calibri"/>
          <w:sz w:val="20"/>
          <w:szCs w:val="20"/>
          <w:color w:val="auto"/>
        </w:rPr>
      </w:pPr>
      <w:r>
        <w:rPr>
          <w:rFonts w:ascii="Calibri" w:cs="Calibri" w:eastAsia="Calibri" w:hAnsi="Calibri"/>
          <w:sz w:val="20"/>
          <w:szCs w:val="20"/>
          <w:u w:val="single" w:color="auto"/>
          <w:color w:val="auto"/>
        </w:rPr>
        <w:t>Second Look</w:t>
      </w:r>
      <w:r>
        <w:rPr>
          <w:rFonts w:ascii="Calibri" w:cs="Calibri" w:eastAsia="Calibri" w:hAnsi="Calibri"/>
          <w:sz w:val="20"/>
          <w:szCs w:val="20"/>
          <w:color w:val="auto"/>
        </w:rPr>
        <w:t>. Notwithstanding any other provision hereof, Sun Country shall have the right at any tme during the Term to establish, market, promote, and provide one or more programs (each, a “</w:t>
      </w:r>
      <w:r>
        <w:rPr>
          <w:rFonts w:ascii="Calibri" w:cs="Calibri" w:eastAsia="Calibri" w:hAnsi="Calibri"/>
          <w:sz w:val="20"/>
          <w:szCs w:val="20"/>
          <w:u w:val="single" w:color="auto"/>
          <w:color w:val="auto"/>
        </w:rPr>
        <w:t>Secondary Provider Program</w:t>
      </w:r>
      <w:r>
        <w:rPr>
          <w:rFonts w:ascii="Calibri" w:cs="Calibri" w:eastAsia="Calibri" w:hAnsi="Calibri"/>
          <w:sz w:val="20"/>
          <w:szCs w:val="20"/>
          <w:color w:val="auto"/>
        </w:rPr>
        <w:t>”) ofered by Sun Country directly or through one or more third partes (each, a “</w:t>
      </w:r>
      <w:r>
        <w:rPr>
          <w:rFonts w:ascii="Calibri" w:cs="Calibri" w:eastAsia="Calibri" w:hAnsi="Calibri"/>
          <w:sz w:val="20"/>
          <w:szCs w:val="20"/>
          <w:u w:val="single" w:color="auto"/>
          <w:color w:val="auto"/>
        </w:rPr>
        <w:t>Secondary Provider</w:t>
      </w:r>
      <w:r>
        <w:rPr>
          <w:rFonts w:ascii="Calibri" w:cs="Calibri" w:eastAsia="Calibri" w:hAnsi="Calibri"/>
          <w:sz w:val="20"/>
          <w:szCs w:val="20"/>
          <w:color w:val="auto"/>
        </w:rPr>
        <w:t>”), for issuing any fnancial products, including Credit Cards using the Sun Country Licensed Marks, to Applicants whose Applicatons have been declined by Bank.</w:t>
      </w:r>
    </w:p>
    <w:p>
      <w:pPr>
        <w:spacing w:after="0" w:line="186" w:lineRule="exact"/>
        <w:rPr>
          <w:rFonts w:ascii="Calibri" w:cs="Calibri" w:eastAsia="Calibri" w:hAnsi="Calibri"/>
          <w:sz w:val="20"/>
          <w:szCs w:val="20"/>
          <w:color w:val="auto"/>
        </w:rPr>
      </w:pPr>
    </w:p>
    <w:p>
      <w:pPr>
        <w:jc w:val="both"/>
        <w:ind w:firstLine="1304"/>
        <w:spacing w:after="0"/>
        <w:tabs>
          <w:tab w:leader="none" w:pos="1938" w:val="left"/>
        </w:tabs>
        <w:numPr>
          <w:ilvl w:val="1"/>
          <w:numId w:val="68"/>
        </w:numPr>
        <w:rPr>
          <w:rFonts w:ascii="Calibri" w:cs="Calibri" w:eastAsia="Calibri" w:hAnsi="Calibri"/>
          <w:sz w:val="20"/>
          <w:szCs w:val="20"/>
          <w:color w:val="auto"/>
        </w:rPr>
      </w:pPr>
      <w:r>
        <w:rPr>
          <w:rFonts w:ascii="Calibri" w:cs="Calibri" w:eastAsia="Calibri" w:hAnsi="Calibri"/>
          <w:sz w:val="20"/>
          <w:szCs w:val="20"/>
          <w:color w:val="auto"/>
        </w:rPr>
        <w:t>If Sun Country chooses to ofer the Secondary Provider Program, Sun Country and the Bank shall, subject to Applicable Law, establish procedures for implementaton of such Secondary Provider Program so that: (i) the Secondary Provider Program does not materially interfere with the Program; (ii) Bank does not incur any increase in operatng costs or expenses in connecton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20"/>
        <w:spacing w:after="0"/>
        <w:rPr>
          <w:sz w:val="20"/>
          <w:szCs w:val="20"/>
          <w:color w:val="auto"/>
        </w:rPr>
      </w:pPr>
      <w:r>
        <w:rPr>
          <w:rFonts w:ascii="Calibri" w:cs="Calibri" w:eastAsia="Calibri" w:hAnsi="Calibri"/>
          <w:sz w:val="20"/>
          <w:szCs w:val="20"/>
          <w:color w:val="auto"/>
        </w:rPr>
        <w:t>- 38 -</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color w:val="auto"/>
        </w:rPr>
        <w:t>[*] Indicates portons omited pursuant to a request for confdental treatment fled separately with the Commission.</w:t>
      </w:r>
    </w:p>
    <w:p>
      <w:pPr>
        <w:sectPr>
          <w:pgSz w:w="11900" w:h="16838" w:orient="portrait"/>
          <w:cols w:equalWidth="0" w:num="1">
            <w:col w:w="11240"/>
          </w:cols>
          <w:pgMar w:left="320" w:top="1384" w:right="339" w:bottom="1440" w:gutter="0" w:footer="0" w:header="0"/>
        </w:sectPr>
      </w:pPr>
    </w:p>
    <w:bookmarkStart w:id="45" w:name="page46"/>
    <w:bookmarkEnd w:id="45"/>
    <w:p>
      <w:pPr>
        <w:jc w:val="both"/>
        <w:spacing w:after="0" w:line="205" w:lineRule="auto"/>
        <w:rPr>
          <w:sz w:val="20"/>
          <w:szCs w:val="20"/>
          <w:color w:val="auto"/>
        </w:rPr>
      </w:pPr>
      <w:r>
        <w:rPr>
          <w:rFonts w:ascii="Calibri" w:cs="Calibri" w:eastAsia="Calibri" w:hAnsi="Calibri"/>
          <w:sz w:val="20"/>
          <w:szCs w:val="20"/>
          <w:color w:val="auto"/>
        </w:rPr>
        <w:t>the Program as a result of the Secondary Provider Program, unless mutually agreed to and reimbursed by or on behalf of Sun Country; and (iii) the value propositon to cardholders under the Secondary Provider Program shall be no more favorable than the value propositon ofered to Cardholders under the Program.</w:t>
      </w:r>
    </w:p>
    <w:p>
      <w:pPr>
        <w:spacing w:after="0" w:line="184" w:lineRule="exact"/>
        <w:rPr>
          <w:sz w:val="20"/>
          <w:szCs w:val="20"/>
          <w:color w:val="auto"/>
        </w:rPr>
      </w:pPr>
    </w:p>
    <w:p>
      <w:pPr>
        <w:jc w:val="both"/>
        <w:ind w:firstLine="1304"/>
        <w:spacing w:after="0" w:line="199" w:lineRule="auto"/>
        <w:tabs>
          <w:tab w:leader="none" w:pos="1944" w:val="left"/>
        </w:tabs>
        <w:numPr>
          <w:ilvl w:val="0"/>
          <w:numId w:val="69"/>
        </w:numPr>
        <w:rPr>
          <w:rFonts w:ascii="Calibri" w:cs="Calibri" w:eastAsia="Calibri" w:hAnsi="Calibri"/>
          <w:sz w:val="20"/>
          <w:szCs w:val="20"/>
          <w:color w:val="auto"/>
        </w:rPr>
      </w:pPr>
      <w:r>
        <w:rPr>
          <w:rFonts w:ascii="Calibri" w:cs="Calibri" w:eastAsia="Calibri" w:hAnsi="Calibri"/>
          <w:sz w:val="20"/>
          <w:szCs w:val="20"/>
          <w:color w:val="auto"/>
        </w:rPr>
        <w:t>If Sun Country ofers the Secondary Provider Program, within twelve (12) months of Sun Country’s introducton of the Secondary Provider, Bank shall, subject to Applicable Law, (i) use commercially reasonable eforts to cooperate with Sun Country to develop and implement changes to the Applicaton that are sufcient to enable transmission of Applicaton data from Sun Country to the Secondary Provider afer Bank declines an Applicaton; and (ii) cooperate with Sun Country to establish a mechanism to provide Sun Country with Applicaton data for declines which Sun Country may in turn transfer to the Secondary Provider. Sun Country shall comply with Applicable Law in connecton with its implementaton of such Secondary Provider Program.</w:t>
      </w:r>
    </w:p>
    <w:p>
      <w:pPr>
        <w:spacing w:after="0" w:line="189" w:lineRule="exact"/>
        <w:rPr>
          <w:rFonts w:ascii="Calibri" w:cs="Calibri" w:eastAsia="Calibri" w:hAnsi="Calibri"/>
          <w:sz w:val="20"/>
          <w:szCs w:val="20"/>
          <w:color w:val="auto"/>
        </w:rPr>
      </w:pPr>
    </w:p>
    <w:p>
      <w:pPr>
        <w:jc w:val="both"/>
        <w:ind w:firstLine="1304"/>
        <w:spacing w:after="0" w:line="203" w:lineRule="auto"/>
        <w:tabs>
          <w:tab w:leader="none" w:pos="1950" w:val="left"/>
        </w:tabs>
        <w:numPr>
          <w:ilvl w:val="0"/>
          <w:numId w:val="69"/>
        </w:numPr>
        <w:rPr>
          <w:rFonts w:ascii="Calibri" w:cs="Calibri" w:eastAsia="Calibri" w:hAnsi="Calibri"/>
          <w:sz w:val="20"/>
          <w:szCs w:val="20"/>
          <w:color w:val="auto"/>
        </w:rPr>
      </w:pPr>
      <w:r>
        <w:rPr>
          <w:rFonts w:ascii="Calibri" w:cs="Calibri" w:eastAsia="Calibri" w:hAnsi="Calibri"/>
          <w:sz w:val="20"/>
          <w:szCs w:val="20"/>
          <w:color w:val="auto"/>
        </w:rPr>
        <w:t>Notwithstanding Secton 8.1(c)(ii), the Partes agree that Bank shall not be required to provide informaton to Sun Country with respect to any Applicaton declines where the reason for Bank declining the Applicaton was not credit-related (e.g., if it was an Applicaton for a duplicate Credit Card, or a fraudulent Applicaton); and Bank shall have no obligaton to provide to Sun Country any informaton with respect to a decline other than the Applicaton data.</w:t>
      </w:r>
    </w:p>
    <w:p>
      <w:pPr>
        <w:spacing w:after="0" w:line="186" w:lineRule="exact"/>
        <w:rPr>
          <w:rFonts w:ascii="Calibri" w:cs="Calibri" w:eastAsia="Calibri" w:hAnsi="Calibri"/>
          <w:sz w:val="20"/>
          <w:szCs w:val="20"/>
          <w:color w:val="auto"/>
        </w:rPr>
      </w:pPr>
    </w:p>
    <w:p>
      <w:pPr>
        <w:jc w:val="both"/>
        <w:ind w:right="20" w:firstLine="1304"/>
        <w:spacing w:after="0" w:line="205" w:lineRule="auto"/>
        <w:tabs>
          <w:tab w:leader="none" w:pos="1948" w:val="left"/>
        </w:tabs>
        <w:numPr>
          <w:ilvl w:val="0"/>
          <w:numId w:val="69"/>
        </w:numPr>
        <w:rPr>
          <w:rFonts w:ascii="Calibri" w:cs="Calibri" w:eastAsia="Calibri" w:hAnsi="Calibri"/>
          <w:sz w:val="20"/>
          <w:szCs w:val="20"/>
          <w:color w:val="auto"/>
        </w:rPr>
      </w:pPr>
      <w:r>
        <w:rPr>
          <w:rFonts w:ascii="Calibri" w:cs="Calibri" w:eastAsia="Calibri" w:hAnsi="Calibri"/>
          <w:sz w:val="20"/>
          <w:szCs w:val="20"/>
          <w:color w:val="auto"/>
        </w:rPr>
        <w:t>Each of Sun Country and Bank will use its commercially reasonable eforts, including through consent obtained in the Program Materials, to ensure that such Secondary Provider Program will not cause consumer confusion as to which fnancial insttuton is underwritng and providing lending for the Secondary Provider Program.</w:t>
      </w:r>
    </w:p>
    <w:p>
      <w:pPr>
        <w:spacing w:after="0" w:line="175" w:lineRule="exact"/>
        <w:rPr>
          <w:sz w:val="20"/>
          <w:szCs w:val="20"/>
          <w:color w:val="auto"/>
        </w:rPr>
      </w:pPr>
    </w:p>
    <w:p>
      <w:pPr>
        <w:ind w:left="660"/>
        <w:spacing w:after="0"/>
        <w:tabs>
          <w:tab w:leader="none" w:pos="1280" w:val="left"/>
        </w:tabs>
        <w:rPr>
          <w:sz w:val="20"/>
          <w:szCs w:val="20"/>
          <w:color w:val="auto"/>
        </w:rPr>
      </w:pPr>
      <w:r>
        <w:rPr>
          <w:rFonts w:ascii="Calibri" w:cs="Calibri" w:eastAsia="Calibri" w:hAnsi="Calibri"/>
          <w:sz w:val="20"/>
          <w:szCs w:val="20"/>
          <w:color w:val="auto"/>
        </w:rPr>
        <w:t>8.2</w:t>
      </w:r>
      <w:r>
        <w:rPr>
          <w:sz w:val="20"/>
          <w:szCs w:val="20"/>
          <w:color w:val="auto"/>
        </w:rPr>
        <w:tab/>
      </w:r>
      <w:r>
        <w:rPr>
          <w:rFonts w:ascii="Calibri" w:cs="Calibri" w:eastAsia="Calibri" w:hAnsi="Calibri"/>
          <w:sz w:val="20"/>
          <w:szCs w:val="20"/>
          <w:u w:val="single" w:color="auto"/>
          <w:color w:val="auto"/>
        </w:rPr>
        <w:t>Portolio Acquisiton</w:t>
      </w:r>
      <w:r>
        <w:rPr>
          <w:rFonts w:ascii="Calibri" w:cs="Calibri" w:eastAsia="Calibri" w:hAnsi="Calibri"/>
          <w:sz w:val="20"/>
          <w:szCs w:val="20"/>
          <w:color w:val="auto"/>
        </w:rPr>
        <w:t>.</w:t>
      </w:r>
    </w:p>
    <w:p>
      <w:pPr>
        <w:spacing w:after="0" w:line="171" w:lineRule="exact"/>
        <w:rPr>
          <w:sz w:val="20"/>
          <w:szCs w:val="20"/>
          <w:color w:val="auto"/>
        </w:rPr>
      </w:pPr>
    </w:p>
    <w:p>
      <w:pPr>
        <w:jc w:val="both"/>
        <w:ind w:firstLine="656"/>
        <w:spacing w:after="0" w:line="202" w:lineRule="auto"/>
        <w:tabs>
          <w:tab w:leader="none" w:pos="1300" w:val="left"/>
        </w:tabs>
        <w:numPr>
          <w:ilvl w:val="0"/>
          <w:numId w:val="70"/>
        </w:numPr>
        <w:rPr>
          <w:rFonts w:ascii="Calibri" w:cs="Calibri" w:eastAsia="Calibri" w:hAnsi="Calibri"/>
          <w:sz w:val="20"/>
          <w:szCs w:val="20"/>
          <w:color w:val="auto"/>
        </w:rPr>
      </w:pPr>
      <w:r>
        <w:rPr>
          <w:rFonts w:ascii="Calibri" w:cs="Calibri" w:eastAsia="Calibri" w:hAnsi="Calibri"/>
          <w:sz w:val="20"/>
          <w:szCs w:val="20"/>
          <w:color w:val="auto"/>
        </w:rPr>
        <w:t>Acquisitons. If Sun Country or any Afliate of Sun Country acquires (including through merger, consolidaton or other business combinaton) another airline (the “</w:t>
      </w:r>
      <w:r>
        <w:rPr>
          <w:rFonts w:ascii="Calibri" w:cs="Calibri" w:eastAsia="Calibri" w:hAnsi="Calibri"/>
          <w:sz w:val="20"/>
          <w:szCs w:val="20"/>
          <w:u w:val="single" w:color="auto"/>
          <w:color w:val="auto"/>
        </w:rPr>
        <w:t>Acquired Airline</w:t>
      </w:r>
      <w:r>
        <w:rPr>
          <w:rFonts w:ascii="Calibri" w:cs="Calibri" w:eastAsia="Calibri" w:hAnsi="Calibri"/>
          <w:sz w:val="20"/>
          <w:szCs w:val="20"/>
          <w:color w:val="auto"/>
        </w:rPr>
        <w:t>”), Sun Country shall notfy Bank promptly and the following shall apply with respect to such Acquired Airline’s operatons and customers in the United States (for the avoidance of doubt, this Secton 8.2 shall not apply if Sun Country or an Afliate of Sun Country acquires an entty which does not operate an airline, and Secton 8.1(a) shall not apply to any such acquired entty except with respect to such entty’s use of the Sun Country Licensed Marks on a Covered Credit Product):</w:t>
      </w:r>
    </w:p>
    <w:p>
      <w:pPr>
        <w:spacing w:after="0" w:line="174" w:lineRule="exact"/>
        <w:rPr>
          <w:rFonts w:ascii="Calibri" w:cs="Calibri" w:eastAsia="Calibri" w:hAnsi="Calibri"/>
          <w:sz w:val="20"/>
          <w:szCs w:val="20"/>
          <w:color w:val="auto"/>
        </w:rPr>
      </w:pPr>
    </w:p>
    <w:p>
      <w:pPr>
        <w:jc w:val="both"/>
        <w:ind w:right="20" w:firstLine="1304"/>
        <w:spacing w:after="0" w:line="203" w:lineRule="auto"/>
        <w:tabs>
          <w:tab w:leader="none" w:pos="1938" w:val="left"/>
        </w:tabs>
        <w:numPr>
          <w:ilvl w:val="1"/>
          <w:numId w:val="70"/>
        </w:numPr>
        <w:rPr>
          <w:rFonts w:ascii="Calibri" w:cs="Calibri" w:eastAsia="Calibri" w:hAnsi="Calibri"/>
          <w:sz w:val="20"/>
          <w:szCs w:val="20"/>
          <w:color w:val="auto"/>
        </w:rPr>
      </w:pPr>
      <w:r>
        <w:rPr>
          <w:rFonts w:ascii="Calibri" w:cs="Calibri" w:eastAsia="Calibri" w:hAnsi="Calibri"/>
          <w:sz w:val="20"/>
          <w:szCs w:val="20"/>
          <w:color w:val="auto"/>
        </w:rPr>
        <w:t>Acquired Airline That Has an Applicable Credit Product with Another Issuer. If the Acquired Airline ofers credit products that would consttute Covered Credit Products if branded with Sun Country Licensed Marks (such credit products, “</w:t>
      </w:r>
      <w:r>
        <w:rPr>
          <w:rFonts w:ascii="Calibri" w:cs="Calibri" w:eastAsia="Calibri" w:hAnsi="Calibri"/>
          <w:sz w:val="20"/>
          <w:szCs w:val="20"/>
          <w:u w:val="single" w:color="auto"/>
          <w:color w:val="auto"/>
        </w:rPr>
        <w:t>Applicable</w:t>
      </w:r>
      <w:r>
        <w:rPr>
          <w:rFonts w:ascii="Calibri" w:cs="Calibri" w:eastAsia="Calibri" w:hAnsi="Calibri"/>
          <w:sz w:val="20"/>
          <w:szCs w:val="20"/>
          <w:color w:val="auto"/>
        </w:rPr>
        <w:t xml:space="preserve"> </w:t>
      </w:r>
      <w:r>
        <w:rPr>
          <w:rFonts w:ascii="Calibri" w:cs="Calibri" w:eastAsia="Calibri" w:hAnsi="Calibri"/>
          <w:sz w:val="20"/>
          <w:szCs w:val="20"/>
          <w:u w:val="single" w:color="auto"/>
          <w:color w:val="auto"/>
        </w:rPr>
        <w:t>Credit Products</w:t>
      </w:r>
      <w:r>
        <w:rPr>
          <w:rFonts w:ascii="Calibri" w:cs="Calibri" w:eastAsia="Calibri" w:hAnsi="Calibri"/>
          <w:sz w:val="20"/>
          <w:szCs w:val="20"/>
          <w:color w:val="auto"/>
        </w:rPr>
        <w:t>”) through an agreement with a third-party issuer other than Bank (an “</w:t>
      </w:r>
      <w:r>
        <w:rPr>
          <w:rFonts w:ascii="Calibri" w:cs="Calibri" w:eastAsia="Calibri" w:hAnsi="Calibri"/>
          <w:sz w:val="20"/>
          <w:szCs w:val="20"/>
          <w:u w:val="single" w:color="auto"/>
          <w:color w:val="auto"/>
        </w:rPr>
        <w:t>Acquired Airline Program Agreement</w:t>
      </w:r>
      <w:r>
        <w:rPr>
          <w:rFonts w:ascii="Calibri" w:cs="Calibri" w:eastAsia="Calibri" w:hAnsi="Calibri"/>
          <w:sz w:val="20"/>
          <w:szCs w:val="20"/>
          <w:color w:val="auto"/>
        </w:rPr>
        <w:t>”), the following shall apply:</w:t>
      </w:r>
    </w:p>
    <w:p>
      <w:pPr>
        <w:spacing w:after="0" w:line="176" w:lineRule="exact"/>
        <w:rPr>
          <w:rFonts w:ascii="Calibri" w:cs="Calibri" w:eastAsia="Calibri" w:hAnsi="Calibri"/>
          <w:sz w:val="20"/>
          <w:szCs w:val="20"/>
          <w:color w:val="auto"/>
        </w:rPr>
      </w:pPr>
    </w:p>
    <w:p>
      <w:pPr>
        <w:ind w:left="2600" w:hanging="648"/>
        <w:spacing w:after="0"/>
        <w:tabs>
          <w:tab w:leader="none" w:pos="2600" w:val="left"/>
        </w:tabs>
        <w:numPr>
          <w:ilvl w:val="2"/>
          <w:numId w:val="70"/>
        </w:numPr>
        <w:rPr>
          <w:rFonts w:ascii="Calibri" w:cs="Calibri" w:eastAsia="Calibri" w:hAnsi="Calibri"/>
          <w:sz w:val="20"/>
          <w:szCs w:val="20"/>
          <w:color w:val="auto"/>
        </w:rPr>
      </w:pPr>
      <w:r>
        <w:rPr>
          <w:rFonts w:ascii="Calibri" w:cs="Calibri" w:eastAsia="Calibri" w:hAnsi="Calibri"/>
          <w:sz w:val="20"/>
          <w:szCs w:val="20"/>
          <w:color w:val="auto"/>
        </w:rPr>
        <w:t>[*]</w:t>
      </w:r>
    </w:p>
    <w:p>
      <w:pPr>
        <w:spacing w:after="0" w:line="174" w:lineRule="exact"/>
        <w:rPr>
          <w:sz w:val="20"/>
          <w:szCs w:val="20"/>
          <w:color w:val="auto"/>
        </w:rPr>
      </w:pPr>
    </w:p>
    <w:p>
      <w:pPr>
        <w:ind w:left="3240" w:hanging="640"/>
        <w:spacing w:after="0"/>
        <w:tabs>
          <w:tab w:leader="none" w:pos="3240" w:val="left"/>
        </w:tabs>
        <w:numPr>
          <w:ilvl w:val="0"/>
          <w:numId w:val="71"/>
        </w:numPr>
        <w:rPr>
          <w:rFonts w:ascii="Calibri" w:cs="Calibri" w:eastAsia="Calibri" w:hAnsi="Calibri"/>
          <w:sz w:val="20"/>
          <w:szCs w:val="20"/>
          <w:color w:val="auto"/>
        </w:rPr>
      </w:pPr>
      <w:r>
        <w:rPr>
          <w:rFonts w:ascii="Calibri" w:cs="Calibri" w:eastAsia="Calibri" w:hAnsi="Calibri"/>
          <w:sz w:val="20"/>
          <w:szCs w:val="20"/>
          <w:color w:val="auto"/>
        </w:rPr>
        <w:t>[*]</w:t>
      </w:r>
    </w:p>
    <w:p>
      <w:pPr>
        <w:spacing w:after="0" w:line="161" w:lineRule="exact"/>
        <w:rPr>
          <w:sz w:val="20"/>
          <w:szCs w:val="20"/>
          <w:color w:val="auto"/>
        </w:rPr>
      </w:pPr>
    </w:p>
    <w:p>
      <w:pPr>
        <w:ind w:left="3240" w:hanging="640"/>
        <w:spacing w:after="0"/>
        <w:tabs>
          <w:tab w:leader="none" w:pos="3240" w:val="left"/>
        </w:tabs>
        <w:numPr>
          <w:ilvl w:val="0"/>
          <w:numId w:val="72"/>
        </w:numPr>
        <w:rPr>
          <w:rFonts w:ascii="Calibri" w:cs="Calibri" w:eastAsia="Calibri" w:hAnsi="Calibri"/>
          <w:sz w:val="20"/>
          <w:szCs w:val="20"/>
          <w:color w:val="auto"/>
        </w:rPr>
      </w:pPr>
      <w:r>
        <w:rPr>
          <w:rFonts w:ascii="Calibri" w:cs="Calibri" w:eastAsia="Calibri" w:hAnsi="Calibri"/>
          <w:sz w:val="20"/>
          <w:szCs w:val="20"/>
          <w:color w:val="auto"/>
        </w:rPr>
        <w:t>[*]</w:t>
      </w:r>
    </w:p>
    <w:p>
      <w:pPr>
        <w:spacing w:after="0" w:line="184" w:lineRule="exact"/>
        <w:rPr>
          <w:sz w:val="20"/>
          <w:szCs w:val="20"/>
          <w:color w:val="auto"/>
        </w:rPr>
      </w:pPr>
    </w:p>
    <w:p>
      <w:pPr>
        <w:jc w:val="right"/>
        <w:ind w:left="2600" w:right="7760"/>
        <w:spacing w:after="0" w:line="401" w:lineRule="auto"/>
        <w:tabs>
          <w:tab w:leader="none" w:pos="3254" w:val="left"/>
        </w:tabs>
        <w:numPr>
          <w:ilvl w:val="2"/>
          <w:numId w:val="73"/>
        </w:numPr>
        <w:rPr>
          <w:rFonts w:ascii="Calibri" w:cs="Calibri" w:eastAsia="Calibri" w:hAnsi="Calibri"/>
          <w:sz w:val="20"/>
          <w:szCs w:val="20"/>
          <w:color w:val="auto"/>
        </w:rPr>
      </w:pPr>
      <w:r>
        <w:rPr>
          <w:rFonts w:ascii="Calibri" w:cs="Calibri" w:eastAsia="Calibri" w:hAnsi="Calibri"/>
          <w:sz w:val="20"/>
          <w:szCs w:val="20"/>
          <w:color w:val="auto"/>
        </w:rPr>
        <w:t>[*] (IV)    [*]</w:t>
      </w:r>
    </w:p>
    <w:p>
      <w:pPr>
        <w:ind w:left="2600" w:hanging="648"/>
        <w:spacing w:after="0"/>
        <w:tabs>
          <w:tab w:leader="none" w:pos="2600" w:val="left"/>
        </w:tabs>
        <w:numPr>
          <w:ilvl w:val="1"/>
          <w:numId w:val="74"/>
        </w:numPr>
        <w:rPr>
          <w:rFonts w:ascii="Calibri" w:cs="Calibri" w:eastAsia="Calibri" w:hAnsi="Calibri"/>
          <w:sz w:val="20"/>
          <w:szCs w:val="20"/>
          <w:color w:val="auto"/>
        </w:rPr>
      </w:pPr>
      <w:r>
        <w:rPr>
          <w:rFonts w:ascii="Calibri" w:cs="Calibri" w:eastAsia="Calibri" w:hAnsi="Calibri"/>
          <w:sz w:val="20"/>
          <w:szCs w:val="20"/>
          <w:color w:val="auto"/>
        </w:rPr>
        <w:t>[*]</w:t>
      </w:r>
    </w:p>
    <w:p>
      <w:pPr>
        <w:spacing w:after="0" w:line="174" w:lineRule="exact"/>
        <w:rPr>
          <w:rFonts w:ascii="Calibri" w:cs="Calibri" w:eastAsia="Calibri" w:hAnsi="Calibri"/>
          <w:sz w:val="20"/>
          <w:szCs w:val="20"/>
          <w:color w:val="auto"/>
        </w:rPr>
      </w:pPr>
    </w:p>
    <w:p>
      <w:pPr>
        <w:ind w:left="1960" w:hanging="656"/>
        <w:spacing w:after="0"/>
        <w:tabs>
          <w:tab w:leader="none" w:pos="1960" w:val="left"/>
        </w:tabs>
        <w:numPr>
          <w:ilvl w:val="0"/>
          <w:numId w:val="75"/>
        </w:numPr>
        <w:rPr>
          <w:rFonts w:ascii="Calibri" w:cs="Calibri" w:eastAsia="Calibri" w:hAnsi="Calibri"/>
          <w:sz w:val="20"/>
          <w:szCs w:val="20"/>
          <w:color w:val="auto"/>
        </w:rPr>
      </w:pPr>
      <w:r>
        <w:rPr>
          <w:rFonts w:ascii="Calibri" w:cs="Calibri" w:eastAsia="Calibri" w:hAnsi="Calibri"/>
          <w:sz w:val="20"/>
          <w:szCs w:val="20"/>
          <w:u w:val="single" w:color="auto"/>
          <w:color w:val="auto"/>
        </w:rPr>
        <w:t>Acquired Airline That Has an Applicable Credit Product with Bank</w:t>
      </w:r>
      <w:r>
        <w:rPr>
          <w:rFonts w:ascii="Calibri" w:cs="Calibri" w:eastAsia="Calibri" w:hAnsi="Calibri"/>
          <w:sz w:val="20"/>
          <w:szCs w:val="20"/>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20"/>
        <w:spacing w:after="0"/>
        <w:rPr>
          <w:sz w:val="20"/>
          <w:szCs w:val="20"/>
          <w:color w:val="auto"/>
        </w:rPr>
      </w:pPr>
      <w:r>
        <w:rPr>
          <w:rFonts w:ascii="Calibri" w:cs="Calibri" w:eastAsia="Calibri" w:hAnsi="Calibri"/>
          <w:sz w:val="20"/>
          <w:szCs w:val="20"/>
          <w:color w:val="auto"/>
        </w:rPr>
        <w:t>- 39 -</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color w:val="auto"/>
        </w:rPr>
        <w:t>[*] Indicates portons omited pursuant to a request for confdental treatment fled separately with the Commission.</w:t>
      </w:r>
    </w:p>
    <w:p>
      <w:pPr>
        <w:sectPr>
          <w:pgSz w:w="11900" w:h="16838" w:orient="portrait"/>
          <w:cols w:equalWidth="0" w:num="1">
            <w:col w:w="11240"/>
          </w:cols>
          <w:pgMar w:left="320" w:top="1384" w:right="339" w:bottom="1440" w:gutter="0" w:footer="0" w:header="0"/>
        </w:sectPr>
      </w:pPr>
    </w:p>
    <w:bookmarkStart w:id="46" w:name="page47"/>
    <w:bookmarkEnd w:id="46"/>
    <w:p>
      <w:pPr>
        <w:ind w:right="20" w:firstLine="1304"/>
        <w:spacing w:after="0" w:line="214" w:lineRule="auto"/>
        <w:tabs>
          <w:tab w:leader="none" w:pos="1950" w:val="left"/>
        </w:tabs>
        <w:numPr>
          <w:ilvl w:val="1"/>
          <w:numId w:val="76"/>
        </w:numPr>
        <w:rPr>
          <w:rFonts w:ascii="Calibri" w:cs="Calibri" w:eastAsia="Calibri" w:hAnsi="Calibri"/>
          <w:sz w:val="20"/>
          <w:szCs w:val="20"/>
          <w:color w:val="auto"/>
        </w:rPr>
      </w:pPr>
      <w:r>
        <w:rPr>
          <w:rFonts w:ascii="Calibri" w:cs="Calibri" w:eastAsia="Calibri" w:hAnsi="Calibri"/>
          <w:sz w:val="20"/>
          <w:szCs w:val="20"/>
          <w:u w:val="single" w:color="auto"/>
          <w:color w:val="auto"/>
        </w:rPr>
        <w:t>Acquired Airline That Does Not Have an Applicable Credit Product</w:t>
      </w:r>
      <w:r>
        <w:rPr>
          <w:rFonts w:ascii="Calibri" w:cs="Calibri" w:eastAsia="Calibri" w:hAnsi="Calibri"/>
          <w:sz w:val="20"/>
          <w:szCs w:val="20"/>
          <w:color w:val="auto"/>
        </w:rPr>
        <w:t>. If the Acquired Airline does not ofer directly or through a third party any Applicable Credit Products:</w:t>
      </w:r>
    </w:p>
    <w:p>
      <w:pPr>
        <w:spacing w:after="0" w:line="162" w:lineRule="exact"/>
        <w:rPr>
          <w:rFonts w:ascii="Calibri" w:cs="Calibri" w:eastAsia="Calibri" w:hAnsi="Calibri"/>
          <w:sz w:val="20"/>
          <w:szCs w:val="20"/>
          <w:color w:val="auto"/>
        </w:rPr>
      </w:pPr>
    </w:p>
    <w:p>
      <w:pPr>
        <w:ind w:left="2600" w:hanging="648"/>
        <w:spacing w:after="0"/>
        <w:tabs>
          <w:tab w:leader="none" w:pos="2600" w:val="left"/>
        </w:tabs>
        <w:numPr>
          <w:ilvl w:val="2"/>
          <w:numId w:val="76"/>
        </w:numPr>
        <w:rPr>
          <w:rFonts w:ascii="Calibri" w:cs="Calibri" w:eastAsia="Calibri" w:hAnsi="Calibri"/>
          <w:sz w:val="20"/>
          <w:szCs w:val="20"/>
          <w:color w:val="auto"/>
        </w:rPr>
      </w:pPr>
      <w:r>
        <w:rPr>
          <w:rFonts w:ascii="Calibri" w:cs="Calibri" w:eastAsia="Calibri" w:hAnsi="Calibri"/>
          <w:sz w:val="20"/>
          <w:szCs w:val="20"/>
          <w:color w:val="auto"/>
        </w:rPr>
        <w:t>[*]</w:t>
      </w:r>
    </w:p>
    <w:p>
      <w:pPr>
        <w:spacing w:after="0" w:line="174" w:lineRule="exact"/>
        <w:rPr>
          <w:rFonts w:ascii="Calibri" w:cs="Calibri" w:eastAsia="Calibri" w:hAnsi="Calibri"/>
          <w:sz w:val="20"/>
          <w:szCs w:val="20"/>
          <w:color w:val="auto"/>
        </w:rPr>
      </w:pPr>
    </w:p>
    <w:p>
      <w:pPr>
        <w:ind w:left="2600" w:hanging="648"/>
        <w:spacing w:after="0"/>
        <w:tabs>
          <w:tab w:leader="none" w:pos="2600" w:val="left"/>
        </w:tabs>
        <w:numPr>
          <w:ilvl w:val="2"/>
          <w:numId w:val="76"/>
        </w:numPr>
        <w:rPr>
          <w:rFonts w:ascii="Calibri" w:cs="Calibri" w:eastAsia="Calibri" w:hAnsi="Calibri"/>
          <w:sz w:val="20"/>
          <w:szCs w:val="20"/>
          <w:color w:val="auto"/>
        </w:rPr>
      </w:pPr>
      <w:r>
        <w:rPr>
          <w:rFonts w:ascii="Calibri" w:cs="Calibri" w:eastAsia="Calibri" w:hAnsi="Calibri"/>
          <w:sz w:val="20"/>
          <w:szCs w:val="20"/>
          <w:color w:val="auto"/>
        </w:rPr>
        <w:t>[*]</w:t>
      </w:r>
    </w:p>
    <w:p>
      <w:pPr>
        <w:spacing w:after="0" w:line="184" w:lineRule="exact"/>
        <w:rPr>
          <w:rFonts w:ascii="Calibri" w:cs="Calibri" w:eastAsia="Calibri" w:hAnsi="Calibri"/>
          <w:sz w:val="20"/>
          <w:szCs w:val="20"/>
          <w:color w:val="auto"/>
        </w:rPr>
      </w:pPr>
    </w:p>
    <w:p>
      <w:pPr>
        <w:ind w:firstLine="1304"/>
        <w:spacing w:after="0" w:line="208" w:lineRule="auto"/>
        <w:tabs>
          <w:tab w:leader="none" w:pos="1948" w:val="left"/>
        </w:tabs>
        <w:numPr>
          <w:ilvl w:val="1"/>
          <w:numId w:val="76"/>
        </w:numPr>
        <w:rPr>
          <w:rFonts w:ascii="Calibri" w:cs="Calibri" w:eastAsia="Calibri" w:hAnsi="Calibri"/>
          <w:sz w:val="20"/>
          <w:szCs w:val="20"/>
          <w:color w:val="auto"/>
        </w:rPr>
      </w:pPr>
      <w:r>
        <w:rPr>
          <w:rFonts w:ascii="Calibri" w:cs="Calibri" w:eastAsia="Calibri" w:hAnsi="Calibri"/>
          <w:sz w:val="20"/>
          <w:szCs w:val="20"/>
          <w:u w:val="single" w:color="auto"/>
          <w:color w:val="auto"/>
        </w:rPr>
        <w:t>Conversion of Purchased Accounts</w:t>
      </w:r>
      <w:r>
        <w:rPr>
          <w:rFonts w:ascii="Calibri" w:cs="Calibri" w:eastAsia="Calibri" w:hAnsi="Calibri"/>
          <w:sz w:val="20"/>
          <w:szCs w:val="20"/>
          <w:color w:val="auto"/>
        </w:rPr>
        <w:t>. If Bank acquires any Applicable Credit Product portolio of an Acquired Airline, Bank shall integrate such Applicable Credit Product portolio with the Program as follows: [*]</w:t>
      </w:r>
    </w:p>
    <w:p>
      <w:pPr>
        <w:spacing w:after="0" w:line="174" w:lineRule="exact"/>
        <w:rPr>
          <w:rFonts w:ascii="Calibri" w:cs="Calibri" w:eastAsia="Calibri" w:hAnsi="Calibri"/>
          <w:sz w:val="20"/>
          <w:szCs w:val="20"/>
          <w:color w:val="auto"/>
        </w:rPr>
      </w:pPr>
    </w:p>
    <w:p>
      <w:pPr>
        <w:ind w:left="1300" w:hanging="644"/>
        <w:spacing w:after="0"/>
        <w:tabs>
          <w:tab w:leader="none" w:pos="1300" w:val="left"/>
        </w:tabs>
        <w:numPr>
          <w:ilvl w:val="0"/>
          <w:numId w:val="77"/>
        </w:numPr>
        <w:rPr>
          <w:rFonts w:ascii="Calibri" w:cs="Calibri" w:eastAsia="Calibri" w:hAnsi="Calibri"/>
          <w:sz w:val="20"/>
          <w:szCs w:val="20"/>
          <w:color w:val="auto"/>
        </w:rPr>
      </w:pPr>
      <w:r>
        <w:rPr>
          <w:rFonts w:ascii="Calibri" w:cs="Calibri" w:eastAsia="Calibri" w:hAnsi="Calibri"/>
          <w:sz w:val="20"/>
          <w:szCs w:val="20"/>
          <w:u w:val="single" w:color="auto"/>
          <w:color w:val="auto"/>
        </w:rPr>
        <w:t>[*]</w:t>
      </w:r>
    </w:p>
    <w:p>
      <w:pPr>
        <w:spacing w:after="0" w:line="174" w:lineRule="exact"/>
        <w:rPr>
          <w:sz w:val="20"/>
          <w:szCs w:val="20"/>
          <w:color w:val="auto"/>
        </w:rPr>
      </w:pPr>
    </w:p>
    <w:p>
      <w:pPr>
        <w:ind w:left="660"/>
        <w:spacing w:after="0"/>
        <w:tabs>
          <w:tab w:leader="none" w:pos="1280" w:val="left"/>
        </w:tabs>
        <w:rPr>
          <w:sz w:val="20"/>
          <w:szCs w:val="20"/>
          <w:color w:val="auto"/>
        </w:rPr>
      </w:pPr>
      <w:r>
        <w:rPr>
          <w:rFonts w:ascii="Calibri" w:cs="Calibri" w:eastAsia="Calibri" w:hAnsi="Calibri"/>
          <w:sz w:val="20"/>
          <w:szCs w:val="20"/>
          <w:color w:val="auto"/>
        </w:rPr>
        <w:t>8.3</w:t>
      </w:r>
      <w:r>
        <w:rPr>
          <w:sz w:val="20"/>
          <w:szCs w:val="20"/>
          <w:color w:val="auto"/>
        </w:rPr>
        <w:tab/>
      </w:r>
      <w:r>
        <w:rPr>
          <w:rFonts w:ascii="Calibri" w:cs="Calibri" w:eastAsia="Calibri" w:hAnsi="Calibri"/>
          <w:sz w:val="20"/>
          <w:szCs w:val="20"/>
          <w:u w:val="single" w:color="auto"/>
          <w:color w:val="auto"/>
        </w:rPr>
        <w:t>No Other Sun Country Obligatons</w:t>
      </w:r>
      <w:r>
        <w:rPr>
          <w:rFonts w:ascii="Calibri" w:cs="Calibri" w:eastAsia="Calibri" w:hAnsi="Calibri"/>
          <w:sz w:val="20"/>
          <w:szCs w:val="20"/>
          <w:color w:val="auto"/>
        </w:rPr>
        <w:t>.</w:t>
      </w:r>
    </w:p>
    <w:p>
      <w:pPr>
        <w:spacing w:after="0" w:line="198" w:lineRule="exact"/>
        <w:rPr>
          <w:sz w:val="20"/>
          <w:szCs w:val="20"/>
          <w:color w:val="auto"/>
        </w:rPr>
      </w:pPr>
    </w:p>
    <w:p>
      <w:pPr>
        <w:jc w:val="both"/>
        <w:ind w:firstLine="648"/>
        <w:spacing w:after="0"/>
        <w:rPr>
          <w:sz w:val="20"/>
          <w:szCs w:val="20"/>
          <w:color w:val="auto"/>
        </w:rPr>
      </w:pPr>
      <w:r>
        <w:rPr>
          <w:rFonts w:ascii="Calibri" w:cs="Calibri" w:eastAsia="Calibri" w:hAnsi="Calibri"/>
          <w:sz w:val="20"/>
          <w:szCs w:val="20"/>
          <w:color w:val="auto"/>
        </w:rPr>
        <w:t>Except as set forth in Secton 8.2, Sun Country shall have no obligaton to include in the Program any Credit Card portolios acquired in connecton with any merger, consolidaton, acquisiton or other transacton or otherwise cause them to be transferred to Bank. Except to the extent included in the Program in accordance with Secton 8.2, an acquired portolio may be operated free of the exclusivity restrictons set forth in this Agreement, including, for the avoidance of doubt, if Sun Country acquires, whether by purchase or otherwise, another entty with a consumer Credit Card program that Sun Country does not seek to re-brand with a Sun Country Licensed Mark.</w:t>
      </w:r>
    </w:p>
    <w:p>
      <w:pPr>
        <w:spacing w:after="0" w:line="390" w:lineRule="exact"/>
        <w:rPr>
          <w:sz w:val="20"/>
          <w:szCs w:val="20"/>
          <w:color w:val="auto"/>
        </w:rPr>
      </w:pPr>
    </w:p>
    <w:p>
      <w:pPr>
        <w:ind w:left="4980"/>
        <w:spacing w:after="0"/>
        <w:rPr>
          <w:sz w:val="20"/>
          <w:szCs w:val="20"/>
          <w:color w:val="auto"/>
        </w:rPr>
      </w:pPr>
      <w:r>
        <w:rPr>
          <w:rFonts w:ascii="Calibri" w:cs="Calibri" w:eastAsia="Calibri" w:hAnsi="Calibri"/>
          <w:sz w:val="20"/>
          <w:szCs w:val="20"/>
          <w:b w:val="1"/>
          <w:bCs w:val="1"/>
          <w:color w:val="auto"/>
        </w:rPr>
        <w:t>Artcle 9</w:t>
      </w:r>
    </w:p>
    <w:p>
      <w:pPr>
        <w:spacing w:after="0" w:line="147"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PROGRAM ECONOMICS</w:t>
      </w:r>
    </w:p>
    <w:p>
      <w:pPr>
        <w:spacing w:after="0" w:line="174" w:lineRule="exact"/>
        <w:rPr>
          <w:sz w:val="20"/>
          <w:szCs w:val="20"/>
          <w:color w:val="auto"/>
        </w:rPr>
      </w:pPr>
    </w:p>
    <w:p>
      <w:pPr>
        <w:ind w:left="660"/>
        <w:spacing w:after="0"/>
        <w:tabs>
          <w:tab w:leader="none" w:pos="1280" w:val="left"/>
        </w:tabs>
        <w:rPr>
          <w:sz w:val="20"/>
          <w:szCs w:val="20"/>
          <w:color w:val="auto"/>
        </w:rPr>
      </w:pPr>
      <w:r>
        <w:rPr>
          <w:rFonts w:ascii="Calibri" w:cs="Calibri" w:eastAsia="Calibri" w:hAnsi="Calibri"/>
          <w:sz w:val="20"/>
          <w:szCs w:val="20"/>
          <w:color w:val="auto"/>
        </w:rPr>
        <w:t>9.1</w:t>
      </w:r>
      <w:r>
        <w:rPr>
          <w:sz w:val="20"/>
          <w:szCs w:val="20"/>
          <w:color w:val="auto"/>
        </w:rPr>
        <w:tab/>
      </w:r>
      <w:r>
        <w:rPr>
          <w:rFonts w:ascii="Calibri" w:cs="Calibri" w:eastAsia="Calibri" w:hAnsi="Calibri"/>
          <w:sz w:val="20"/>
          <w:szCs w:val="20"/>
          <w:u w:val="single" w:color="auto"/>
          <w:color w:val="auto"/>
        </w:rPr>
        <w:t>Program Economics</w:t>
      </w:r>
      <w:r>
        <w:rPr>
          <w:rFonts w:ascii="Calibri" w:cs="Calibri" w:eastAsia="Calibri" w:hAnsi="Calibri"/>
          <w:sz w:val="20"/>
          <w:szCs w:val="20"/>
          <w:color w:val="auto"/>
        </w:rPr>
        <w:t>.</w:t>
      </w:r>
    </w:p>
    <w:p>
      <w:pPr>
        <w:spacing w:after="0" w:line="188"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 xml:space="preserve">Certain economic provisions applicable to the Program are set forth in </w:t>
      </w:r>
      <w:r>
        <w:rPr>
          <w:rFonts w:ascii="Calibri" w:cs="Calibri" w:eastAsia="Calibri" w:hAnsi="Calibri"/>
          <w:sz w:val="20"/>
          <w:szCs w:val="20"/>
          <w:b w:val="1"/>
          <w:bCs w:val="1"/>
          <w:u w:val="single" w:color="auto"/>
          <w:color w:val="auto"/>
        </w:rPr>
        <w:t>Schedule 9.1</w:t>
      </w:r>
      <w:r>
        <w:rPr>
          <w:rFonts w:ascii="Calibri" w:cs="Calibri" w:eastAsia="Calibri" w:hAnsi="Calibri"/>
          <w:sz w:val="20"/>
          <w:szCs w:val="20"/>
          <w:color w:val="auto"/>
        </w:rPr>
        <w:t>.</w:t>
      </w:r>
    </w:p>
    <w:p>
      <w:pPr>
        <w:spacing w:after="0" w:line="188" w:lineRule="exact"/>
        <w:rPr>
          <w:sz w:val="20"/>
          <w:szCs w:val="20"/>
          <w:color w:val="auto"/>
        </w:rPr>
      </w:pPr>
    </w:p>
    <w:p>
      <w:pPr>
        <w:ind w:left="660"/>
        <w:spacing w:after="0"/>
        <w:tabs>
          <w:tab w:leader="none" w:pos="1280" w:val="left"/>
        </w:tabs>
        <w:rPr>
          <w:sz w:val="20"/>
          <w:szCs w:val="20"/>
          <w:color w:val="auto"/>
        </w:rPr>
      </w:pPr>
      <w:r>
        <w:rPr>
          <w:rFonts w:ascii="Calibri" w:cs="Calibri" w:eastAsia="Calibri" w:hAnsi="Calibri"/>
          <w:sz w:val="20"/>
          <w:szCs w:val="20"/>
          <w:color w:val="auto"/>
        </w:rPr>
        <w:t>9.2</w:t>
      </w:r>
      <w:r>
        <w:rPr>
          <w:sz w:val="20"/>
          <w:szCs w:val="20"/>
          <w:color w:val="auto"/>
        </w:rPr>
        <w:tab/>
      </w:r>
      <w:r>
        <w:rPr>
          <w:rFonts w:ascii="Calibri" w:cs="Calibri" w:eastAsia="Calibri" w:hAnsi="Calibri"/>
          <w:sz w:val="20"/>
          <w:szCs w:val="20"/>
          <w:u w:val="single" w:color="auto"/>
          <w:color w:val="auto"/>
        </w:rPr>
        <w:t>Own Costs and Expenses</w:t>
      </w:r>
      <w:r>
        <w:rPr>
          <w:rFonts w:ascii="Calibri" w:cs="Calibri" w:eastAsia="Calibri" w:hAnsi="Calibri"/>
          <w:sz w:val="20"/>
          <w:szCs w:val="20"/>
          <w:color w:val="auto"/>
        </w:rPr>
        <w:t>.</w:t>
      </w:r>
    </w:p>
    <w:p>
      <w:pPr>
        <w:spacing w:after="0" w:line="211" w:lineRule="exact"/>
        <w:rPr>
          <w:sz w:val="20"/>
          <w:szCs w:val="20"/>
          <w:color w:val="auto"/>
        </w:rPr>
      </w:pPr>
    </w:p>
    <w:p>
      <w:pPr>
        <w:jc w:val="both"/>
        <w:ind w:firstLine="648"/>
        <w:spacing w:after="0" w:line="228" w:lineRule="auto"/>
        <w:rPr>
          <w:sz w:val="20"/>
          <w:szCs w:val="20"/>
          <w:color w:val="auto"/>
        </w:rPr>
      </w:pPr>
      <w:r>
        <w:rPr>
          <w:rFonts w:ascii="Calibri" w:cs="Calibri" w:eastAsia="Calibri" w:hAnsi="Calibri"/>
          <w:sz w:val="20"/>
          <w:szCs w:val="20"/>
          <w:color w:val="auto"/>
        </w:rPr>
        <w:t>Unless otherwise expressly provided in this Agreement, each Party shall bear its own costs and expenses incurred in connecton with the Program.</w:t>
      </w:r>
    </w:p>
    <w:p>
      <w:pPr>
        <w:spacing w:after="0" w:line="188" w:lineRule="exact"/>
        <w:rPr>
          <w:sz w:val="20"/>
          <w:szCs w:val="20"/>
          <w:color w:val="auto"/>
        </w:rPr>
      </w:pPr>
    </w:p>
    <w:p>
      <w:pPr>
        <w:ind w:left="660"/>
        <w:spacing w:after="0"/>
        <w:tabs>
          <w:tab w:leader="none" w:pos="1280" w:val="left"/>
        </w:tabs>
        <w:rPr>
          <w:sz w:val="20"/>
          <w:szCs w:val="20"/>
          <w:color w:val="auto"/>
        </w:rPr>
      </w:pPr>
      <w:r>
        <w:rPr>
          <w:rFonts w:ascii="Calibri" w:cs="Calibri" w:eastAsia="Calibri" w:hAnsi="Calibri"/>
          <w:sz w:val="20"/>
          <w:szCs w:val="20"/>
          <w:color w:val="auto"/>
        </w:rPr>
        <w:t>9.3</w:t>
      </w:r>
      <w:r>
        <w:rPr>
          <w:sz w:val="20"/>
          <w:szCs w:val="20"/>
          <w:color w:val="auto"/>
        </w:rPr>
        <w:tab/>
      </w:r>
      <w:r>
        <w:rPr>
          <w:rFonts w:ascii="Calibri" w:cs="Calibri" w:eastAsia="Calibri" w:hAnsi="Calibri"/>
          <w:sz w:val="20"/>
          <w:szCs w:val="20"/>
          <w:u w:val="single" w:color="auto"/>
          <w:color w:val="auto"/>
        </w:rPr>
        <w:t>Payments</w:t>
      </w:r>
      <w:r>
        <w:rPr>
          <w:rFonts w:ascii="Calibri" w:cs="Calibri" w:eastAsia="Calibri" w:hAnsi="Calibri"/>
          <w:sz w:val="20"/>
          <w:szCs w:val="20"/>
          <w:color w:val="auto"/>
        </w:rPr>
        <w:t>.</w:t>
      </w:r>
    </w:p>
    <w:p>
      <w:pPr>
        <w:spacing w:after="0" w:line="211" w:lineRule="exact"/>
        <w:rPr>
          <w:sz w:val="20"/>
          <w:szCs w:val="20"/>
          <w:color w:val="auto"/>
        </w:rPr>
      </w:pPr>
    </w:p>
    <w:p>
      <w:pPr>
        <w:jc w:val="both"/>
        <w:ind w:firstLine="648"/>
        <w:spacing w:after="0" w:line="231" w:lineRule="auto"/>
        <w:rPr>
          <w:sz w:val="20"/>
          <w:szCs w:val="20"/>
          <w:color w:val="auto"/>
        </w:rPr>
      </w:pPr>
      <w:r>
        <w:rPr>
          <w:rFonts w:ascii="Calibri" w:cs="Calibri" w:eastAsia="Calibri" w:hAnsi="Calibri"/>
          <w:sz w:val="20"/>
          <w:szCs w:val="20"/>
          <w:color w:val="auto"/>
        </w:rPr>
        <w:t>Unless otherwise expressly provided in this Agreement, any payment a Party is required to make to the other Party shall be due and payable no later than thirty (30) days following receipt of the applicable invoice or notce of payment from the Party to which such payment is owed.</w:t>
      </w:r>
    </w:p>
    <w:p>
      <w:pPr>
        <w:spacing w:after="0" w:line="176" w:lineRule="exact"/>
        <w:rPr>
          <w:sz w:val="20"/>
          <w:szCs w:val="20"/>
          <w:color w:val="auto"/>
        </w:rPr>
      </w:pPr>
    </w:p>
    <w:p>
      <w:pPr>
        <w:jc w:val="center"/>
        <w:ind w:right="500"/>
        <w:spacing w:after="0"/>
        <w:rPr>
          <w:sz w:val="20"/>
          <w:szCs w:val="20"/>
          <w:color w:val="auto"/>
        </w:rPr>
      </w:pPr>
      <w:r>
        <w:rPr>
          <w:rFonts w:ascii="Calibri" w:cs="Calibri" w:eastAsia="Calibri" w:hAnsi="Calibri"/>
          <w:sz w:val="20"/>
          <w:szCs w:val="20"/>
          <w:b w:val="1"/>
          <w:bCs w:val="1"/>
          <w:color w:val="auto"/>
        </w:rPr>
        <w:t>Artcle 10</w:t>
      </w:r>
    </w:p>
    <w:p>
      <w:pPr>
        <w:spacing w:after="0" w:line="161"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INTELLECTUAL PROPERTY</w:t>
      </w:r>
    </w:p>
    <w:p>
      <w:pPr>
        <w:spacing w:after="0" w:line="161" w:lineRule="exact"/>
        <w:rPr>
          <w:sz w:val="20"/>
          <w:szCs w:val="20"/>
          <w:color w:val="auto"/>
        </w:rPr>
      </w:pPr>
    </w:p>
    <w:p>
      <w:pPr>
        <w:ind w:left="660"/>
        <w:spacing w:after="0"/>
        <w:tabs>
          <w:tab w:leader="none" w:pos="1300" w:val="left"/>
        </w:tabs>
        <w:rPr>
          <w:sz w:val="20"/>
          <w:szCs w:val="20"/>
          <w:color w:val="auto"/>
        </w:rPr>
      </w:pPr>
      <w:r>
        <w:rPr>
          <w:rFonts w:ascii="Calibri" w:cs="Calibri" w:eastAsia="Calibri" w:hAnsi="Calibri"/>
          <w:sz w:val="20"/>
          <w:szCs w:val="20"/>
          <w:color w:val="auto"/>
        </w:rPr>
        <w:t>10.1</w:t>
      </w:r>
      <w:r>
        <w:rPr>
          <w:sz w:val="20"/>
          <w:szCs w:val="20"/>
          <w:color w:val="auto"/>
        </w:rPr>
        <w:tab/>
      </w:r>
      <w:r>
        <w:rPr>
          <w:rFonts w:ascii="Calibri" w:cs="Calibri" w:eastAsia="Calibri" w:hAnsi="Calibri"/>
          <w:sz w:val="20"/>
          <w:szCs w:val="20"/>
          <w:u w:val="single" w:color="auto"/>
          <w:color w:val="auto"/>
        </w:rPr>
        <w:t>Sun Country Licensed Marks</w:t>
      </w:r>
      <w:r>
        <w:rPr>
          <w:rFonts w:ascii="Calibri" w:cs="Calibri" w:eastAsia="Calibri" w:hAnsi="Calibri"/>
          <w:sz w:val="20"/>
          <w:szCs w:val="20"/>
          <w:color w:val="auto"/>
        </w:rPr>
        <w:t>.</w:t>
      </w:r>
    </w:p>
    <w:p>
      <w:pPr>
        <w:spacing w:after="0" w:line="184" w:lineRule="exact"/>
        <w:rPr>
          <w:sz w:val="20"/>
          <w:szCs w:val="20"/>
          <w:color w:val="auto"/>
        </w:rPr>
      </w:pPr>
    </w:p>
    <w:p>
      <w:pPr>
        <w:jc w:val="both"/>
        <w:ind w:firstLine="656"/>
        <w:spacing w:after="0" w:line="203" w:lineRule="auto"/>
        <w:tabs>
          <w:tab w:leader="none" w:pos="1300" w:val="left"/>
        </w:tabs>
        <w:numPr>
          <w:ilvl w:val="1"/>
          <w:numId w:val="78"/>
        </w:numPr>
        <w:rPr>
          <w:rFonts w:ascii="Calibri" w:cs="Calibri" w:eastAsia="Calibri" w:hAnsi="Calibri"/>
          <w:sz w:val="20"/>
          <w:szCs w:val="20"/>
          <w:color w:val="auto"/>
        </w:rPr>
      </w:pPr>
      <w:r>
        <w:rPr>
          <w:rFonts w:ascii="Calibri" w:cs="Calibri" w:eastAsia="Calibri" w:hAnsi="Calibri"/>
          <w:sz w:val="20"/>
          <w:szCs w:val="20"/>
          <w:color w:val="auto"/>
        </w:rPr>
        <w:t>Sun Country hereby grants to Bank a limited, non-exclusive, royalty-free, non-transferable, non-sublicensable license to use the Sun Country Licensed Marks in the United States solely in connecton with the creaton, establishment, marketng and administraton of, and the provision of services related to, the Program, all pursuant to, and in accordance with, this Agreement and any applicable Trademark Style Guide provided by Sun Country to Bank. Sun Country shall have the</w:t>
      </w: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94" w:lineRule="exact"/>
        <w:rPr>
          <w:rFonts w:ascii="Calibri" w:cs="Calibri" w:eastAsia="Calibri" w:hAnsi="Calibri"/>
          <w:sz w:val="20"/>
          <w:szCs w:val="20"/>
          <w:color w:val="auto"/>
        </w:rPr>
      </w:pPr>
    </w:p>
    <w:p>
      <w:pPr>
        <w:ind w:left="220" w:hanging="98"/>
        <w:spacing w:after="0"/>
        <w:tabs>
          <w:tab w:leader="none" w:pos="220" w:val="left"/>
        </w:tabs>
        <w:numPr>
          <w:ilvl w:val="0"/>
          <w:numId w:val="78"/>
        </w:numPr>
        <w:rPr>
          <w:rFonts w:ascii="Calibri" w:cs="Calibri" w:eastAsia="Calibri" w:hAnsi="Calibri"/>
          <w:sz w:val="20"/>
          <w:szCs w:val="20"/>
          <w:color w:val="auto"/>
        </w:rPr>
      </w:pPr>
      <w:r>
        <w:rPr>
          <w:rFonts w:ascii="Calibri" w:cs="Calibri" w:eastAsia="Calibri" w:hAnsi="Calibri"/>
          <w:sz w:val="20"/>
          <w:szCs w:val="20"/>
          <w:color w:val="auto"/>
        </w:rPr>
        <w:t>40 -</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color w:val="auto"/>
        </w:rPr>
        <w:t>[*] Indicates portons omited pursuant to a request for confdental treatment fled separately with the Commission.</w:t>
      </w:r>
    </w:p>
    <w:p>
      <w:pPr>
        <w:sectPr>
          <w:pgSz w:w="11900" w:h="16838" w:orient="portrait"/>
          <w:cols w:equalWidth="0" w:num="1">
            <w:col w:w="11240"/>
          </w:cols>
          <w:pgMar w:left="320" w:top="1384" w:right="339" w:bottom="1440" w:gutter="0" w:footer="0" w:header="0"/>
        </w:sectPr>
      </w:pPr>
    </w:p>
    <w:bookmarkStart w:id="47" w:name="page48"/>
    <w:bookmarkEnd w:id="47"/>
    <w:p>
      <w:pPr>
        <w:jc w:val="both"/>
        <w:spacing w:after="0"/>
        <w:rPr>
          <w:sz w:val="20"/>
          <w:szCs w:val="20"/>
          <w:color w:val="auto"/>
        </w:rPr>
      </w:pPr>
      <w:r>
        <w:rPr>
          <w:rFonts w:ascii="Calibri" w:cs="Calibri" w:eastAsia="Calibri" w:hAnsi="Calibri"/>
          <w:sz w:val="20"/>
          <w:szCs w:val="20"/>
          <w:color w:val="auto"/>
        </w:rPr>
        <w:t>right of prior approval of each use of the Sun Country Licensed Marks pursuant to the license granted hereunder; provided, however, that Bank may contnue to use a Sun Country Licensed Mark in substantally the same manner and use as was previously approved without further approval from Sun Country unless and untl Sun Country provides reasonable advance notce in writng of a change to its approval.</w:t>
      </w:r>
    </w:p>
    <w:p>
      <w:pPr>
        <w:spacing w:after="0" w:line="280" w:lineRule="exact"/>
        <w:rPr>
          <w:sz w:val="20"/>
          <w:szCs w:val="20"/>
          <w:color w:val="auto"/>
        </w:rPr>
      </w:pPr>
    </w:p>
    <w:p>
      <w:pPr>
        <w:jc w:val="both"/>
        <w:ind w:firstLine="656"/>
        <w:spacing w:after="0" w:line="203" w:lineRule="auto"/>
        <w:tabs>
          <w:tab w:leader="none" w:pos="1296" w:val="left"/>
        </w:tabs>
        <w:numPr>
          <w:ilvl w:val="1"/>
          <w:numId w:val="79"/>
        </w:numPr>
        <w:rPr>
          <w:rFonts w:ascii="Calibri" w:cs="Calibri" w:eastAsia="Calibri" w:hAnsi="Calibri"/>
          <w:sz w:val="20"/>
          <w:szCs w:val="20"/>
          <w:color w:val="auto"/>
        </w:rPr>
      </w:pPr>
      <w:r>
        <w:rPr>
          <w:rFonts w:ascii="Calibri" w:cs="Calibri" w:eastAsia="Calibri" w:hAnsi="Calibri"/>
          <w:sz w:val="20"/>
          <w:szCs w:val="20"/>
          <w:u w:val="single" w:color="auto"/>
          <w:color w:val="auto"/>
        </w:rPr>
        <w:t>New Sun Country Marks</w:t>
      </w:r>
      <w:r>
        <w:rPr>
          <w:rFonts w:ascii="Calibri" w:cs="Calibri" w:eastAsia="Calibri" w:hAnsi="Calibri"/>
          <w:sz w:val="20"/>
          <w:szCs w:val="20"/>
          <w:color w:val="auto"/>
        </w:rPr>
        <w:t xml:space="preserve">. If Sun Country adopts a trademark, service mark, trade name, domain name, logo or other proprietary designaton that is not listed on </w:t>
      </w:r>
      <w:r>
        <w:rPr>
          <w:rFonts w:ascii="Calibri" w:cs="Calibri" w:eastAsia="Calibri" w:hAnsi="Calibri"/>
          <w:sz w:val="20"/>
          <w:szCs w:val="20"/>
          <w:b w:val="1"/>
          <w:bCs w:val="1"/>
          <w:u w:val="single" w:color="auto"/>
          <w:color w:val="auto"/>
        </w:rPr>
        <w:t>Schedule B</w:t>
      </w:r>
      <w:r>
        <w:rPr>
          <w:rFonts w:ascii="Calibri" w:cs="Calibri" w:eastAsia="Calibri" w:hAnsi="Calibri"/>
          <w:sz w:val="20"/>
          <w:szCs w:val="20"/>
          <w:color w:val="auto"/>
        </w:rPr>
        <w:t xml:space="preserve"> (each, a “</w:t>
      </w:r>
      <w:r>
        <w:rPr>
          <w:rFonts w:ascii="Calibri" w:cs="Calibri" w:eastAsia="Calibri" w:hAnsi="Calibri"/>
          <w:sz w:val="20"/>
          <w:szCs w:val="20"/>
          <w:u w:val="single" w:color="auto"/>
          <w:color w:val="auto"/>
        </w:rPr>
        <w:t>New Sun Country Mark</w:t>
      </w:r>
      <w:r>
        <w:rPr>
          <w:rFonts w:ascii="Calibri" w:cs="Calibri" w:eastAsia="Calibri" w:hAnsi="Calibri"/>
          <w:sz w:val="20"/>
          <w:szCs w:val="20"/>
          <w:color w:val="auto"/>
        </w:rPr>
        <w:t xml:space="preserve">”), Sun Country, upon notce to Bank, may add such New Sun Country Mark to </w:t>
      </w:r>
      <w:r>
        <w:rPr>
          <w:rFonts w:ascii="Calibri" w:cs="Calibri" w:eastAsia="Calibri" w:hAnsi="Calibri"/>
          <w:sz w:val="20"/>
          <w:szCs w:val="20"/>
          <w:b w:val="1"/>
          <w:bCs w:val="1"/>
          <w:u w:val="single" w:color="auto"/>
          <w:color w:val="auto"/>
        </w:rPr>
        <w:t>Schedule B</w:t>
      </w:r>
      <w:r>
        <w:rPr>
          <w:rFonts w:ascii="Calibri" w:cs="Calibri" w:eastAsia="Calibri" w:hAnsi="Calibri"/>
          <w:sz w:val="20"/>
          <w:szCs w:val="20"/>
          <w:color w:val="auto"/>
        </w:rPr>
        <w:t xml:space="preserve"> and the use of each New Sun Country Mark by Bank shall be subject to the terms and conditons of this Agreement.</w:t>
      </w:r>
    </w:p>
    <w:p>
      <w:pPr>
        <w:spacing w:after="0" w:line="173" w:lineRule="exact"/>
        <w:rPr>
          <w:rFonts w:ascii="Calibri" w:cs="Calibri" w:eastAsia="Calibri" w:hAnsi="Calibri"/>
          <w:sz w:val="20"/>
          <w:szCs w:val="20"/>
          <w:color w:val="auto"/>
        </w:rPr>
      </w:pPr>
    </w:p>
    <w:p>
      <w:pPr>
        <w:jc w:val="both"/>
        <w:ind w:right="20" w:firstLine="656"/>
        <w:spacing w:after="0" w:line="203" w:lineRule="auto"/>
        <w:tabs>
          <w:tab w:leader="none" w:pos="1288" w:val="left"/>
        </w:tabs>
        <w:numPr>
          <w:ilvl w:val="1"/>
          <w:numId w:val="79"/>
        </w:numPr>
        <w:rPr>
          <w:rFonts w:ascii="Calibri" w:cs="Calibri" w:eastAsia="Calibri" w:hAnsi="Calibri"/>
          <w:sz w:val="20"/>
          <w:szCs w:val="20"/>
          <w:color w:val="auto"/>
        </w:rPr>
      </w:pPr>
      <w:r>
        <w:rPr>
          <w:rFonts w:ascii="Calibri" w:cs="Calibri" w:eastAsia="Calibri" w:hAnsi="Calibri"/>
          <w:sz w:val="20"/>
          <w:szCs w:val="20"/>
          <w:u w:val="single" w:color="auto"/>
          <w:color w:val="auto"/>
        </w:rPr>
        <w:t>Terminaton of License</w:t>
      </w:r>
      <w:r>
        <w:rPr>
          <w:rFonts w:ascii="Calibri" w:cs="Calibri" w:eastAsia="Calibri" w:hAnsi="Calibri"/>
          <w:sz w:val="20"/>
          <w:szCs w:val="20"/>
          <w:color w:val="auto"/>
        </w:rPr>
        <w:t>. The license granted in this Secton 10.1 shall terminate at the end of the Term. Upon terminaton of the license granted hereunder, all rights of Bank to use the Sun Country Licensed Marks shall terminate, the goodwill connected therewith shall remain the property of Sun Country, and Bank shall as promptly as possible, but in no event later than six (6) months afer terminaton or expiraton of this Agreement, or immediately upon a purchase of the Program Assets pursuant to Secton 16.2:</w:t>
      </w:r>
    </w:p>
    <w:p>
      <w:pPr>
        <w:spacing w:after="0" w:line="2" w:lineRule="exact"/>
        <w:rPr>
          <w:rFonts w:ascii="Calibri" w:cs="Calibri" w:eastAsia="Calibri" w:hAnsi="Calibri"/>
          <w:sz w:val="20"/>
          <w:szCs w:val="20"/>
          <w:color w:val="auto"/>
        </w:rPr>
      </w:pPr>
    </w:p>
    <w:p>
      <w:pPr>
        <w:jc w:val="both"/>
        <w:ind w:firstLine="8"/>
        <w:spacing w:after="0" w:line="194" w:lineRule="auto"/>
        <w:tabs>
          <w:tab w:leader="none" w:pos="237" w:val="left"/>
        </w:tabs>
        <w:numPr>
          <w:ilvl w:val="0"/>
          <w:numId w:val="80"/>
        </w:numPr>
        <w:rPr>
          <w:rFonts w:ascii="Calibri" w:cs="Calibri" w:eastAsia="Calibri" w:hAnsi="Calibri"/>
          <w:sz w:val="20"/>
          <w:szCs w:val="20"/>
          <w:color w:val="auto"/>
        </w:rPr>
      </w:pPr>
      <w:r>
        <w:rPr>
          <w:rFonts w:ascii="Calibri" w:cs="Calibri" w:eastAsia="Calibri" w:hAnsi="Calibri"/>
          <w:sz w:val="20"/>
          <w:szCs w:val="20"/>
          <w:color w:val="auto"/>
        </w:rPr>
        <w:t>discontnue use of and shall remove all Sun Country Licensed Marks, or any of them, and any colorable imitaton thereof from its Systems; and (ii) at Bank’s opton, either delete the Sun Country Licensed Marks from, or destroy and dispose of, all unused inventory of Program Materials bearing any of the Sun Country Licensed Marks, including Credit Cards, Applicatons, welcome packages, periodic statements, Credit Card Agreements, forms, displays, advertsing, and promotonal and sales literature; provided, Bank shall not be required to destroy or dispose of any instance of Sun Country Licensed Marks on its Systems or any Program Materials containing Sun Country License Marks that Bank has determined it is required to retain to comply with Applicable Law or its internal document retenton policies. Terminaton of the license pursuant to this Secton 10.1(c) notwithstanding, Bank may contnue to use the Sun Country Licensed Marks in accordance with this Agreement solely as necessary to carry out its obligatons pursuant to Secton 16.1(a).</w:t>
      </w:r>
    </w:p>
    <w:p>
      <w:pPr>
        <w:spacing w:after="0" w:line="184" w:lineRule="exact"/>
        <w:rPr>
          <w:rFonts w:ascii="Calibri" w:cs="Calibri" w:eastAsia="Calibri" w:hAnsi="Calibri"/>
          <w:sz w:val="20"/>
          <w:szCs w:val="20"/>
          <w:color w:val="auto"/>
        </w:rPr>
      </w:pPr>
    </w:p>
    <w:p>
      <w:pPr>
        <w:jc w:val="both"/>
        <w:ind w:firstLine="656"/>
        <w:spacing w:after="0" w:line="198" w:lineRule="auto"/>
        <w:tabs>
          <w:tab w:leader="none" w:pos="1296" w:val="left"/>
        </w:tabs>
        <w:numPr>
          <w:ilvl w:val="1"/>
          <w:numId w:val="80"/>
        </w:numPr>
        <w:rPr>
          <w:rFonts w:ascii="Calibri" w:cs="Calibri" w:eastAsia="Calibri" w:hAnsi="Calibri"/>
          <w:sz w:val="20"/>
          <w:szCs w:val="20"/>
          <w:color w:val="auto"/>
        </w:rPr>
      </w:pPr>
      <w:r>
        <w:rPr>
          <w:rFonts w:ascii="Calibri" w:cs="Calibri" w:eastAsia="Calibri" w:hAnsi="Calibri"/>
          <w:sz w:val="20"/>
          <w:szCs w:val="20"/>
          <w:u w:val="single" w:color="auto"/>
          <w:color w:val="auto"/>
        </w:rPr>
        <w:t>Ownership of the Sun Country Licensed Marks</w:t>
      </w:r>
      <w:r>
        <w:rPr>
          <w:rFonts w:ascii="Calibri" w:cs="Calibri" w:eastAsia="Calibri" w:hAnsi="Calibri"/>
          <w:sz w:val="20"/>
          <w:szCs w:val="20"/>
          <w:color w:val="auto"/>
        </w:rPr>
        <w:t>. Bank acknowledges that (i) the Sun Country Licensed Marks, all rights therein, and the goodwill associated therewith, are, and shall remain, the exclusive property of Sun Country, (ii) it shall take no acton which can reasonably be expected to adversely afect Sun Country’s exclusive ownership of the Sun Country Licensed Marks, or the goodwill associated therewith (it being understood that the collecton of Accounts and adverse acton leters do not adversely afect goodwill, if done in accordance with the terms of this Agreement), and (iii) any and all goodwill arising from use of the Sun Country Licensed Marks pursuant to this Agreement shall inure to the beneft of Sun Country. Nothing herein shall give Bank any proprietary interest in or to any of the Sun Country Licensed Marks, except the limited right to use the Sun Country Licensed Marks in accordance with this Agreement, and Bank shall not contest or cause any other Person to contest Sun Country’s ttle in and to any of the Sun Country Licensed Marks.</w:t>
      </w:r>
    </w:p>
    <w:p>
      <w:pPr>
        <w:spacing w:after="0" w:line="185" w:lineRule="exact"/>
        <w:rPr>
          <w:rFonts w:ascii="Calibri" w:cs="Calibri" w:eastAsia="Calibri" w:hAnsi="Calibri"/>
          <w:sz w:val="20"/>
          <w:szCs w:val="20"/>
          <w:color w:val="auto"/>
        </w:rPr>
      </w:pPr>
    </w:p>
    <w:p>
      <w:pPr>
        <w:jc w:val="both"/>
        <w:ind w:firstLine="656"/>
        <w:spacing w:after="0" w:line="199" w:lineRule="auto"/>
        <w:tabs>
          <w:tab w:leader="none" w:pos="1290" w:val="left"/>
        </w:tabs>
        <w:numPr>
          <w:ilvl w:val="1"/>
          <w:numId w:val="80"/>
        </w:numPr>
        <w:rPr>
          <w:rFonts w:ascii="Calibri" w:cs="Calibri" w:eastAsia="Calibri" w:hAnsi="Calibri"/>
          <w:sz w:val="20"/>
          <w:szCs w:val="20"/>
          <w:color w:val="auto"/>
        </w:rPr>
      </w:pPr>
      <w:r>
        <w:rPr>
          <w:rFonts w:ascii="Calibri" w:cs="Calibri" w:eastAsia="Calibri" w:hAnsi="Calibri"/>
          <w:sz w:val="20"/>
          <w:szCs w:val="20"/>
          <w:u w:val="single" w:color="auto"/>
          <w:color w:val="auto"/>
        </w:rPr>
        <w:t>Infringement by Third Partes</w:t>
      </w:r>
      <w:r>
        <w:rPr>
          <w:rFonts w:ascii="Calibri" w:cs="Calibri" w:eastAsia="Calibri" w:hAnsi="Calibri"/>
          <w:sz w:val="20"/>
          <w:szCs w:val="20"/>
          <w:color w:val="auto"/>
        </w:rPr>
        <w:t>. Bank shall use commercially reasonable eforts to notfy Sun Country, in writng, in the event that it has Knowledge of any infringing use of any of the Sun Country Licensed Marks by any third party. If any of the Sun Country Licensed Marks is infringed, Sun Country alone has the right, in its sole discreton, to take whatever acton it deems necessary to prevent such infringing use. Bank shall reasonably cooperate with and assist Sun Country, at Sun Country’s expense, in the prosecuton of those actons that Sun Country determines, in its sole discreton, are necessary or desirable to prevent the infringing use of any of the Sun Country Licensed Marks.</w:t>
      </w:r>
    </w:p>
    <w:p>
      <w:pPr>
        <w:spacing w:after="0" w:line="180" w:lineRule="exact"/>
        <w:rPr>
          <w:sz w:val="20"/>
          <w:szCs w:val="20"/>
          <w:color w:val="auto"/>
        </w:rPr>
      </w:pPr>
    </w:p>
    <w:p>
      <w:pPr>
        <w:ind w:left="660"/>
        <w:spacing w:after="0"/>
        <w:tabs>
          <w:tab w:leader="none" w:pos="1300" w:val="left"/>
        </w:tabs>
        <w:rPr>
          <w:sz w:val="20"/>
          <w:szCs w:val="20"/>
          <w:color w:val="auto"/>
        </w:rPr>
      </w:pPr>
      <w:r>
        <w:rPr>
          <w:rFonts w:ascii="Calibri" w:cs="Calibri" w:eastAsia="Calibri" w:hAnsi="Calibri"/>
          <w:sz w:val="20"/>
          <w:szCs w:val="20"/>
          <w:color w:val="auto"/>
        </w:rPr>
        <w:t>10.2</w:t>
      </w:r>
      <w:r>
        <w:rPr>
          <w:sz w:val="20"/>
          <w:szCs w:val="20"/>
          <w:color w:val="auto"/>
        </w:rPr>
        <w:tab/>
      </w:r>
      <w:r>
        <w:rPr>
          <w:rFonts w:ascii="Calibri" w:cs="Calibri" w:eastAsia="Calibri" w:hAnsi="Calibri"/>
          <w:sz w:val="20"/>
          <w:szCs w:val="20"/>
          <w:u w:val="single" w:color="auto"/>
          <w:color w:val="auto"/>
        </w:rPr>
        <w:t>Bank Licensed Marks</w:t>
      </w:r>
      <w:r>
        <w:rPr>
          <w:rFonts w:ascii="Calibri" w:cs="Calibri" w:eastAsia="Calibri" w:hAnsi="Calibri"/>
          <w:sz w:val="20"/>
          <w:szCs w:val="20"/>
          <w:color w:val="auto"/>
        </w:rPr>
        <w:t>.</w:t>
      </w:r>
    </w:p>
    <w:p>
      <w:pPr>
        <w:spacing w:after="0" w:line="184" w:lineRule="exact"/>
        <w:rPr>
          <w:sz w:val="20"/>
          <w:szCs w:val="20"/>
          <w:color w:val="auto"/>
        </w:rPr>
      </w:pPr>
    </w:p>
    <w:p>
      <w:pPr>
        <w:jc w:val="both"/>
        <w:ind w:firstLine="656"/>
        <w:spacing w:after="0" w:line="203" w:lineRule="auto"/>
        <w:tabs>
          <w:tab w:leader="none" w:pos="1300" w:val="left"/>
        </w:tabs>
        <w:numPr>
          <w:ilvl w:val="1"/>
          <w:numId w:val="81"/>
        </w:numPr>
        <w:rPr>
          <w:rFonts w:ascii="Calibri" w:cs="Calibri" w:eastAsia="Calibri" w:hAnsi="Calibri"/>
          <w:sz w:val="20"/>
          <w:szCs w:val="20"/>
          <w:color w:val="auto"/>
        </w:rPr>
      </w:pPr>
      <w:r>
        <w:rPr>
          <w:rFonts w:ascii="Calibri" w:cs="Calibri" w:eastAsia="Calibri" w:hAnsi="Calibri"/>
          <w:sz w:val="20"/>
          <w:szCs w:val="20"/>
          <w:u w:val="single" w:color="auto"/>
          <w:color w:val="auto"/>
        </w:rPr>
        <w:t>Grant of License to Use the Bank Licensed Marks</w:t>
      </w:r>
      <w:r>
        <w:rPr>
          <w:rFonts w:ascii="Calibri" w:cs="Calibri" w:eastAsia="Calibri" w:hAnsi="Calibri"/>
          <w:sz w:val="20"/>
          <w:szCs w:val="20"/>
          <w:color w:val="auto"/>
        </w:rPr>
        <w:t>. Bank hereby grants to Sun Country a limited, non-exclusive, royalty-free, non-transferable license to use the Bank Licensed Marks in the United States solely in connecton with the creaton, establishment, marketng and administraton of, and the provision of services related to, the Program, all pursuant to, and in accordance with, this Agreement and any applicable Trademark Style Guide provided by Bank to Sun Country. Those services</w:t>
      </w: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94" w:lineRule="exact"/>
        <w:rPr>
          <w:rFonts w:ascii="Calibri" w:cs="Calibri" w:eastAsia="Calibri" w:hAnsi="Calibri"/>
          <w:sz w:val="20"/>
          <w:szCs w:val="20"/>
          <w:color w:val="auto"/>
        </w:rPr>
      </w:pPr>
    </w:p>
    <w:p>
      <w:pPr>
        <w:ind w:left="220" w:hanging="98"/>
        <w:spacing w:after="0"/>
        <w:tabs>
          <w:tab w:leader="none" w:pos="220" w:val="left"/>
        </w:tabs>
        <w:numPr>
          <w:ilvl w:val="0"/>
          <w:numId w:val="81"/>
        </w:numPr>
        <w:rPr>
          <w:rFonts w:ascii="Calibri" w:cs="Calibri" w:eastAsia="Calibri" w:hAnsi="Calibri"/>
          <w:sz w:val="20"/>
          <w:szCs w:val="20"/>
          <w:color w:val="auto"/>
        </w:rPr>
      </w:pPr>
      <w:r>
        <w:rPr>
          <w:rFonts w:ascii="Calibri" w:cs="Calibri" w:eastAsia="Calibri" w:hAnsi="Calibri"/>
          <w:sz w:val="20"/>
          <w:szCs w:val="20"/>
          <w:color w:val="auto"/>
        </w:rPr>
        <w:t>41 -</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color w:val="auto"/>
        </w:rPr>
        <w:t>[*] Indicates portons omited pursuant to a request for confdental treatment fled separately with the Commission.</w:t>
      </w:r>
    </w:p>
    <w:p>
      <w:pPr>
        <w:sectPr>
          <w:pgSz w:w="11900" w:h="16838" w:orient="portrait"/>
          <w:cols w:equalWidth="0" w:num="1">
            <w:col w:w="11240"/>
          </w:cols>
          <w:pgMar w:left="320" w:top="1384" w:right="339" w:bottom="1440" w:gutter="0" w:footer="0" w:header="0"/>
        </w:sectPr>
      </w:pPr>
    </w:p>
    <w:bookmarkStart w:id="48" w:name="page49"/>
    <w:bookmarkEnd w:id="48"/>
    <w:p>
      <w:pPr>
        <w:jc w:val="both"/>
        <w:spacing w:after="0" w:line="199" w:lineRule="auto"/>
        <w:rPr>
          <w:sz w:val="20"/>
          <w:szCs w:val="20"/>
          <w:color w:val="auto"/>
        </w:rPr>
      </w:pPr>
      <w:r>
        <w:rPr>
          <w:rFonts w:ascii="Calibri" w:cs="Calibri" w:eastAsia="Calibri" w:hAnsi="Calibri"/>
          <w:sz w:val="20"/>
          <w:szCs w:val="20"/>
          <w:color w:val="auto"/>
        </w:rPr>
        <w:t>shall include the solicitaton of Cardholders and the advertsement or promoton of the Program. All use of the Bank Licensed Marks shall be approved by Bank, which approval shall not be unreasonably withheld or delayed; provided, however, that Sun Country shall not be required to obtain Bank’s approval for such use if such use is materially the same as a use previously approved by Bank. The license hereby granted is solely for the use of Sun Country and may be used as necessary to permit the exercise by Sun Country of any of its rights and performance of obligatons under this Agreement. Sun Country may sublicense the use of Bank Licensed Marks to any Afliate or subcontractor exercising Sun Country’s rights and/or performing Sun Country’s obligatons under this Agreement provided that such Afliate or subcontractor agrees to comply with all of the standards specifed herein and the limitatons on the use of the Bank Licensed Marks contained in this Secton 10.2.</w:t>
      </w:r>
    </w:p>
    <w:p>
      <w:pPr>
        <w:spacing w:after="0" w:line="176" w:lineRule="exact"/>
        <w:rPr>
          <w:sz w:val="20"/>
          <w:szCs w:val="20"/>
          <w:color w:val="auto"/>
        </w:rPr>
      </w:pPr>
    </w:p>
    <w:p>
      <w:pPr>
        <w:jc w:val="both"/>
        <w:ind w:firstLine="656"/>
        <w:spacing w:after="0" w:line="203" w:lineRule="auto"/>
        <w:tabs>
          <w:tab w:leader="none" w:pos="1296" w:val="left"/>
        </w:tabs>
        <w:numPr>
          <w:ilvl w:val="0"/>
          <w:numId w:val="82"/>
        </w:numPr>
        <w:rPr>
          <w:rFonts w:ascii="Calibri" w:cs="Calibri" w:eastAsia="Calibri" w:hAnsi="Calibri"/>
          <w:sz w:val="20"/>
          <w:szCs w:val="20"/>
          <w:color w:val="auto"/>
        </w:rPr>
      </w:pPr>
      <w:r>
        <w:rPr>
          <w:rFonts w:ascii="Calibri" w:cs="Calibri" w:eastAsia="Calibri" w:hAnsi="Calibri"/>
          <w:sz w:val="20"/>
          <w:szCs w:val="20"/>
          <w:u w:val="single" w:color="auto"/>
          <w:color w:val="auto"/>
        </w:rPr>
        <w:t>New Bank Marks</w:t>
      </w:r>
      <w:r>
        <w:rPr>
          <w:rFonts w:ascii="Calibri" w:cs="Calibri" w:eastAsia="Calibri" w:hAnsi="Calibri"/>
          <w:sz w:val="20"/>
          <w:szCs w:val="20"/>
          <w:color w:val="auto"/>
        </w:rPr>
        <w:t xml:space="preserve">. If Bank adopts a trademark, service mark, trade name, domain name, logo or other proprietary designaton that is used by Bank in connecton with its issuance of Credit Cards but that is not listed on </w:t>
      </w:r>
      <w:r>
        <w:rPr>
          <w:rFonts w:ascii="Calibri" w:cs="Calibri" w:eastAsia="Calibri" w:hAnsi="Calibri"/>
          <w:sz w:val="20"/>
          <w:szCs w:val="20"/>
          <w:b w:val="1"/>
          <w:bCs w:val="1"/>
          <w:u w:val="single" w:color="auto"/>
          <w:color w:val="auto"/>
        </w:rPr>
        <w:t>Schedule A</w:t>
      </w:r>
      <w:r>
        <w:rPr>
          <w:rFonts w:ascii="Calibri" w:cs="Calibri" w:eastAsia="Calibri" w:hAnsi="Calibri"/>
          <w:sz w:val="20"/>
          <w:szCs w:val="20"/>
          <w:color w:val="auto"/>
        </w:rPr>
        <w:t xml:space="preserve"> (each, a “</w:t>
      </w:r>
      <w:r>
        <w:rPr>
          <w:rFonts w:ascii="Calibri" w:cs="Calibri" w:eastAsia="Calibri" w:hAnsi="Calibri"/>
          <w:sz w:val="20"/>
          <w:szCs w:val="20"/>
          <w:u w:val="single" w:color="auto"/>
          <w:color w:val="auto"/>
        </w:rPr>
        <w:t>New Bank</w:t>
      </w:r>
      <w:r>
        <w:rPr>
          <w:rFonts w:ascii="Calibri" w:cs="Calibri" w:eastAsia="Calibri" w:hAnsi="Calibri"/>
          <w:sz w:val="20"/>
          <w:szCs w:val="20"/>
          <w:color w:val="auto"/>
        </w:rPr>
        <w:t xml:space="preserve"> </w:t>
      </w:r>
      <w:r>
        <w:rPr>
          <w:rFonts w:ascii="Calibri" w:cs="Calibri" w:eastAsia="Calibri" w:hAnsi="Calibri"/>
          <w:sz w:val="20"/>
          <w:szCs w:val="20"/>
          <w:u w:val="single" w:color="auto"/>
          <w:color w:val="auto"/>
        </w:rPr>
        <w:t>Mark</w:t>
      </w:r>
      <w:r>
        <w:rPr>
          <w:rFonts w:ascii="Calibri" w:cs="Calibri" w:eastAsia="Calibri" w:hAnsi="Calibri"/>
          <w:sz w:val="20"/>
          <w:szCs w:val="20"/>
          <w:color w:val="auto"/>
        </w:rPr>
        <w:t xml:space="preserve">”), Bank, upon notce to Sun Country, may add such New Bank Mark to </w:t>
      </w:r>
      <w:r>
        <w:rPr>
          <w:rFonts w:ascii="Calibri" w:cs="Calibri" w:eastAsia="Calibri" w:hAnsi="Calibri"/>
          <w:sz w:val="20"/>
          <w:szCs w:val="20"/>
          <w:b w:val="1"/>
          <w:bCs w:val="1"/>
          <w:u w:val="single" w:color="auto"/>
          <w:color w:val="auto"/>
        </w:rPr>
        <w:t>Schedule A</w:t>
      </w:r>
      <w:r>
        <w:rPr>
          <w:rFonts w:ascii="Calibri" w:cs="Calibri" w:eastAsia="Calibri" w:hAnsi="Calibri"/>
          <w:sz w:val="20"/>
          <w:szCs w:val="20"/>
          <w:color w:val="auto"/>
        </w:rPr>
        <w:t xml:space="preserve"> and the use of each New Bank Mark by Sun Country shall be subject to the terms and conditons of this Agreement.</w:t>
      </w:r>
    </w:p>
    <w:p>
      <w:pPr>
        <w:spacing w:after="0" w:line="186" w:lineRule="exact"/>
        <w:rPr>
          <w:rFonts w:ascii="Calibri" w:cs="Calibri" w:eastAsia="Calibri" w:hAnsi="Calibri"/>
          <w:sz w:val="20"/>
          <w:szCs w:val="20"/>
          <w:color w:val="auto"/>
        </w:rPr>
      </w:pPr>
    </w:p>
    <w:p>
      <w:pPr>
        <w:jc w:val="both"/>
        <w:ind w:firstLine="656"/>
        <w:spacing w:after="0" w:line="198" w:lineRule="auto"/>
        <w:tabs>
          <w:tab w:leader="none" w:pos="1288" w:val="left"/>
        </w:tabs>
        <w:numPr>
          <w:ilvl w:val="0"/>
          <w:numId w:val="82"/>
        </w:numPr>
        <w:rPr>
          <w:rFonts w:ascii="Calibri" w:cs="Calibri" w:eastAsia="Calibri" w:hAnsi="Calibri"/>
          <w:sz w:val="20"/>
          <w:szCs w:val="20"/>
          <w:color w:val="auto"/>
        </w:rPr>
      </w:pPr>
      <w:r>
        <w:rPr>
          <w:rFonts w:ascii="Calibri" w:cs="Calibri" w:eastAsia="Calibri" w:hAnsi="Calibri"/>
          <w:sz w:val="20"/>
          <w:szCs w:val="20"/>
          <w:u w:val="single" w:color="auto"/>
          <w:color w:val="auto"/>
        </w:rPr>
        <w:t>Terminaton of License</w:t>
      </w:r>
      <w:r>
        <w:rPr>
          <w:rFonts w:ascii="Calibri" w:cs="Calibri" w:eastAsia="Calibri" w:hAnsi="Calibri"/>
          <w:sz w:val="20"/>
          <w:szCs w:val="20"/>
          <w:color w:val="auto"/>
        </w:rPr>
        <w:t>. The license granted in this Secton 10.2 shall terminate at the end of the Term. Upon terminaton of the trademark license granted hereunder, all rights of Sun Country to use the Bank Licensed Marks shall terminate, the goodwill connected therewith shall remain the property of Bank, and Sun Country shall as promptly as possible: (i) discontnue use of and shall remove all Bank Licensed Marks, or any of them, and any colorable imitaton thereof from its Systems; and (ii) at Sun Country’s opton, either delete the Bank Licensed Marks from, or destroy, all unused inventory in Sun Country’s possession of Program Materials bearing any of the Bank Licensed Marks including Applicatons, Credit Card Agreements, displays, advertsing, and promotonal and sales literature; provided, Sun Country shall not be required to destroy or dispose of any instance of Bank Licensed Marks on its Systems or any Program Materials containing Bank License Marks that Sun Country has determined it is required to retain to comply with Applicable Law or its internal document retenton policies.</w:t>
      </w:r>
    </w:p>
    <w:p>
      <w:pPr>
        <w:spacing w:after="0" w:line="185" w:lineRule="exact"/>
        <w:rPr>
          <w:rFonts w:ascii="Calibri" w:cs="Calibri" w:eastAsia="Calibri" w:hAnsi="Calibri"/>
          <w:sz w:val="20"/>
          <w:szCs w:val="20"/>
          <w:color w:val="auto"/>
        </w:rPr>
      </w:pPr>
    </w:p>
    <w:p>
      <w:pPr>
        <w:jc w:val="both"/>
        <w:ind w:firstLine="656"/>
        <w:spacing w:after="0" w:line="199" w:lineRule="auto"/>
        <w:tabs>
          <w:tab w:leader="none" w:pos="1296" w:val="left"/>
        </w:tabs>
        <w:numPr>
          <w:ilvl w:val="0"/>
          <w:numId w:val="82"/>
        </w:numPr>
        <w:rPr>
          <w:rFonts w:ascii="Calibri" w:cs="Calibri" w:eastAsia="Calibri" w:hAnsi="Calibri"/>
          <w:sz w:val="20"/>
          <w:szCs w:val="20"/>
          <w:color w:val="auto"/>
        </w:rPr>
      </w:pPr>
      <w:r>
        <w:rPr>
          <w:rFonts w:ascii="Calibri" w:cs="Calibri" w:eastAsia="Calibri" w:hAnsi="Calibri"/>
          <w:sz w:val="20"/>
          <w:szCs w:val="20"/>
          <w:u w:val="single" w:color="auto"/>
          <w:color w:val="auto"/>
        </w:rPr>
        <w:t>Ownership of the Bank Licensed Marks</w:t>
      </w:r>
      <w:r>
        <w:rPr>
          <w:rFonts w:ascii="Calibri" w:cs="Calibri" w:eastAsia="Calibri" w:hAnsi="Calibri"/>
          <w:sz w:val="20"/>
          <w:szCs w:val="20"/>
          <w:color w:val="auto"/>
        </w:rPr>
        <w:t>. Sun Country acknowledges that (i) the Bank Licensed Marks, all rights therein, and the goodwill associated therewith, are, and shall remain, the exclusive property of Bank, (ii) it shall take no acton which can reasonably be expected to adversely afect Bank’s exclusive ownership of the Bank Licensed Marks or the goodwill associated with the Bank Licensed Marks, and (iii) any and all goodwill arising from use of the Bank Licensed Marks by Sun Country shall inure to the beneft of Bank. Nothing herein shall give Sun Country any proprietary interest in or to the Bank Licensed Marks, except the right to use the Bank Licensed Marks in accordance with this Agreement, and Sun Country shall not contest or cause any other Person to contest Bank’s ttle in and to any of the Bank Licensed Marks.</w:t>
      </w:r>
    </w:p>
    <w:p>
      <w:pPr>
        <w:spacing w:after="0" w:line="176" w:lineRule="exact"/>
        <w:rPr>
          <w:rFonts w:ascii="Calibri" w:cs="Calibri" w:eastAsia="Calibri" w:hAnsi="Calibri"/>
          <w:sz w:val="20"/>
          <w:szCs w:val="20"/>
          <w:color w:val="auto"/>
        </w:rPr>
      </w:pPr>
    </w:p>
    <w:p>
      <w:pPr>
        <w:jc w:val="both"/>
        <w:ind w:firstLine="656"/>
        <w:spacing w:after="0" w:line="202" w:lineRule="auto"/>
        <w:tabs>
          <w:tab w:leader="none" w:pos="1290" w:val="left"/>
        </w:tabs>
        <w:numPr>
          <w:ilvl w:val="0"/>
          <w:numId w:val="82"/>
        </w:numPr>
        <w:rPr>
          <w:rFonts w:ascii="Calibri" w:cs="Calibri" w:eastAsia="Calibri" w:hAnsi="Calibri"/>
          <w:sz w:val="20"/>
          <w:szCs w:val="20"/>
          <w:color w:val="auto"/>
        </w:rPr>
      </w:pPr>
      <w:r>
        <w:rPr>
          <w:rFonts w:ascii="Calibri" w:cs="Calibri" w:eastAsia="Calibri" w:hAnsi="Calibri"/>
          <w:sz w:val="20"/>
          <w:szCs w:val="20"/>
          <w:u w:val="single" w:color="auto"/>
          <w:color w:val="auto"/>
        </w:rPr>
        <w:t>Infringement by Third Partes</w:t>
      </w:r>
      <w:r>
        <w:rPr>
          <w:rFonts w:ascii="Calibri" w:cs="Calibri" w:eastAsia="Calibri" w:hAnsi="Calibri"/>
          <w:sz w:val="20"/>
          <w:szCs w:val="20"/>
          <w:color w:val="auto"/>
        </w:rPr>
        <w:t>. Sun Country shall use commercially reasonable eforts to notfy Bank, in writng, in the event that it has Knowledge of any infringing use of any of the Bank Licensed Marks by any third party. If any of the Bank Licensed Marks is infringed, Bank alone has the right, in its sole discreton, to take whatever acton it deems necessary to prevent such infringing use. Sun Country shall reasonably cooperate with and assist Bank, at Bank’s expense, in the prosecuton of those actons that Bank determines, in its sole discreton, are necessary or desirable to prevent the infringing use of any of the Bank Licensed Marks.</w:t>
      </w:r>
    </w:p>
    <w:p>
      <w:pPr>
        <w:spacing w:after="0" w:line="178" w:lineRule="exact"/>
        <w:rPr>
          <w:sz w:val="20"/>
          <w:szCs w:val="20"/>
          <w:color w:val="auto"/>
        </w:rPr>
      </w:pPr>
    </w:p>
    <w:p>
      <w:pPr>
        <w:ind w:left="660"/>
        <w:spacing w:after="0"/>
        <w:tabs>
          <w:tab w:leader="none" w:pos="1300" w:val="left"/>
        </w:tabs>
        <w:rPr>
          <w:sz w:val="20"/>
          <w:szCs w:val="20"/>
          <w:color w:val="auto"/>
        </w:rPr>
      </w:pPr>
      <w:r>
        <w:rPr>
          <w:rFonts w:ascii="Calibri" w:cs="Calibri" w:eastAsia="Calibri" w:hAnsi="Calibri"/>
          <w:sz w:val="20"/>
          <w:szCs w:val="20"/>
          <w:color w:val="auto"/>
        </w:rPr>
        <w:t>10.3</w:t>
      </w:r>
      <w:r>
        <w:rPr>
          <w:sz w:val="20"/>
          <w:szCs w:val="20"/>
          <w:color w:val="auto"/>
        </w:rPr>
        <w:tab/>
      </w:r>
      <w:r>
        <w:rPr>
          <w:rFonts w:ascii="Calibri" w:cs="Calibri" w:eastAsia="Calibri" w:hAnsi="Calibri"/>
          <w:sz w:val="20"/>
          <w:szCs w:val="20"/>
          <w:u w:val="single" w:color="auto"/>
          <w:color w:val="auto"/>
        </w:rPr>
        <w:t>Ownership of Intellectual Property</w:t>
      </w:r>
      <w:r>
        <w:rPr>
          <w:rFonts w:ascii="Calibri" w:cs="Calibri" w:eastAsia="Calibri" w:hAnsi="Calibri"/>
          <w:sz w:val="20"/>
          <w:szCs w:val="20"/>
          <w:color w:val="auto"/>
        </w:rPr>
        <w:t>.</w:t>
      </w:r>
    </w:p>
    <w:p>
      <w:pPr>
        <w:spacing w:after="0" w:line="171" w:lineRule="exact"/>
        <w:rPr>
          <w:sz w:val="20"/>
          <w:szCs w:val="20"/>
          <w:color w:val="auto"/>
        </w:rPr>
      </w:pPr>
    </w:p>
    <w:p>
      <w:pPr>
        <w:jc w:val="both"/>
        <w:ind w:firstLine="656"/>
        <w:spacing w:after="0" w:line="209" w:lineRule="auto"/>
        <w:tabs>
          <w:tab w:leader="none" w:pos="1300" w:val="left"/>
        </w:tabs>
        <w:numPr>
          <w:ilvl w:val="1"/>
          <w:numId w:val="83"/>
        </w:numPr>
        <w:rPr>
          <w:rFonts w:ascii="Calibri" w:cs="Calibri" w:eastAsia="Calibri" w:hAnsi="Calibri"/>
          <w:sz w:val="20"/>
          <w:szCs w:val="20"/>
          <w:color w:val="auto"/>
        </w:rPr>
      </w:pPr>
      <w:r>
        <w:rPr>
          <w:rFonts w:ascii="Calibri" w:cs="Calibri" w:eastAsia="Calibri" w:hAnsi="Calibri"/>
          <w:sz w:val="20"/>
          <w:szCs w:val="20"/>
          <w:u w:val="single" w:color="auto"/>
          <w:color w:val="auto"/>
        </w:rPr>
        <w:t>Ownership of Intellectual Property</w:t>
      </w:r>
      <w:r>
        <w:rPr>
          <w:rFonts w:ascii="Calibri" w:cs="Calibri" w:eastAsia="Calibri" w:hAnsi="Calibri"/>
          <w:sz w:val="20"/>
          <w:szCs w:val="20"/>
          <w:color w:val="auto"/>
        </w:rPr>
        <w:t>. Each Party shall contnue to own all of its Intellectual Property that existed as of the Signing Date. Each Party shall own all right, ttle and interest in the Intellectual Property that it develops independently of the other party during the Term.</w:t>
      </w: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93" w:lineRule="exact"/>
        <w:rPr>
          <w:rFonts w:ascii="Calibri" w:cs="Calibri" w:eastAsia="Calibri" w:hAnsi="Calibri"/>
          <w:sz w:val="20"/>
          <w:szCs w:val="20"/>
          <w:color w:val="auto"/>
        </w:rPr>
      </w:pPr>
    </w:p>
    <w:p>
      <w:pPr>
        <w:ind w:left="220" w:hanging="98"/>
        <w:spacing w:after="0"/>
        <w:tabs>
          <w:tab w:leader="none" w:pos="220" w:val="left"/>
        </w:tabs>
        <w:numPr>
          <w:ilvl w:val="0"/>
          <w:numId w:val="83"/>
        </w:numPr>
        <w:rPr>
          <w:rFonts w:ascii="Calibri" w:cs="Calibri" w:eastAsia="Calibri" w:hAnsi="Calibri"/>
          <w:sz w:val="20"/>
          <w:szCs w:val="20"/>
          <w:color w:val="auto"/>
        </w:rPr>
      </w:pPr>
      <w:r>
        <w:rPr>
          <w:rFonts w:ascii="Calibri" w:cs="Calibri" w:eastAsia="Calibri" w:hAnsi="Calibri"/>
          <w:sz w:val="20"/>
          <w:szCs w:val="20"/>
          <w:color w:val="auto"/>
        </w:rPr>
        <w:t>42 -</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color w:val="auto"/>
        </w:rPr>
        <w:t>[*] Indicates portons omited pursuant to a request for confdental treatment fled separately with the Commission.</w:t>
      </w:r>
    </w:p>
    <w:p>
      <w:pPr>
        <w:sectPr>
          <w:pgSz w:w="11900" w:h="16838" w:orient="portrait"/>
          <w:cols w:equalWidth="0" w:num="1">
            <w:col w:w="11240"/>
          </w:cols>
          <w:pgMar w:left="320" w:top="1384" w:right="339" w:bottom="1440" w:gutter="0" w:footer="0" w:header="0"/>
        </w:sectPr>
      </w:pPr>
    </w:p>
    <w:bookmarkStart w:id="49" w:name="page50"/>
    <w:bookmarkEnd w:id="49"/>
    <w:p>
      <w:pPr>
        <w:jc w:val="both"/>
        <w:ind w:firstLine="656"/>
        <w:spacing w:after="0"/>
        <w:tabs>
          <w:tab w:leader="none" w:pos="1296" w:val="left"/>
        </w:tabs>
        <w:numPr>
          <w:ilvl w:val="0"/>
          <w:numId w:val="84"/>
        </w:numPr>
        <w:rPr>
          <w:rFonts w:ascii="Calibri" w:cs="Calibri" w:eastAsia="Calibri" w:hAnsi="Calibri"/>
          <w:sz w:val="20"/>
          <w:szCs w:val="20"/>
          <w:color w:val="auto"/>
        </w:rPr>
      </w:pPr>
      <w:r>
        <w:rPr>
          <w:rFonts w:ascii="Calibri" w:cs="Calibri" w:eastAsia="Calibri" w:hAnsi="Calibri"/>
          <w:sz w:val="20"/>
          <w:szCs w:val="20"/>
          <w:u w:val="single" w:color="auto"/>
          <w:color w:val="auto"/>
        </w:rPr>
        <w:t>Joint Intellectual Property</w:t>
      </w:r>
      <w:r>
        <w:rPr>
          <w:rFonts w:ascii="Calibri" w:cs="Calibri" w:eastAsia="Calibri" w:hAnsi="Calibri"/>
          <w:sz w:val="20"/>
          <w:szCs w:val="20"/>
          <w:color w:val="auto"/>
        </w:rPr>
        <w:t>. The Partes shall not engage in any joint eforts to develop any Intellectual Property unless they frst enter into a joint development agreement governing the terms of such development, including economic terms and ownership.</w:t>
      </w:r>
    </w:p>
    <w:p>
      <w:pPr>
        <w:spacing w:after="0" w:line="312" w:lineRule="exact"/>
        <w:rPr>
          <w:sz w:val="20"/>
          <w:szCs w:val="20"/>
          <w:color w:val="auto"/>
        </w:rPr>
      </w:pPr>
    </w:p>
    <w:p>
      <w:pPr>
        <w:jc w:val="center"/>
        <w:ind w:right="500"/>
        <w:spacing w:after="0"/>
        <w:rPr>
          <w:sz w:val="20"/>
          <w:szCs w:val="20"/>
          <w:color w:val="auto"/>
        </w:rPr>
      </w:pPr>
      <w:r>
        <w:rPr>
          <w:rFonts w:ascii="Calibri" w:cs="Calibri" w:eastAsia="Calibri" w:hAnsi="Calibri"/>
          <w:sz w:val="20"/>
          <w:szCs w:val="20"/>
          <w:b w:val="1"/>
          <w:bCs w:val="1"/>
          <w:color w:val="auto"/>
        </w:rPr>
        <w:t>Artcle 11</w:t>
      </w:r>
    </w:p>
    <w:p>
      <w:pPr>
        <w:spacing w:after="0" w:line="147" w:lineRule="exact"/>
        <w:rPr>
          <w:sz w:val="20"/>
          <w:szCs w:val="20"/>
          <w:color w:val="auto"/>
        </w:rPr>
      </w:pPr>
    </w:p>
    <w:p>
      <w:pPr>
        <w:ind w:left="3460"/>
        <w:spacing w:after="0"/>
        <w:rPr>
          <w:sz w:val="20"/>
          <w:szCs w:val="20"/>
          <w:color w:val="auto"/>
        </w:rPr>
      </w:pPr>
      <w:r>
        <w:rPr>
          <w:rFonts w:ascii="Calibri" w:cs="Calibri" w:eastAsia="Calibri" w:hAnsi="Calibri"/>
          <w:sz w:val="20"/>
          <w:szCs w:val="20"/>
          <w:b w:val="1"/>
          <w:bCs w:val="1"/>
          <w:color w:val="auto"/>
        </w:rPr>
        <w:t>REPRESENTATIONS, WARRANTIES AND COVENANTS</w:t>
      </w:r>
    </w:p>
    <w:p>
      <w:pPr>
        <w:spacing w:after="0" w:line="174" w:lineRule="exact"/>
        <w:rPr>
          <w:sz w:val="20"/>
          <w:szCs w:val="20"/>
          <w:color w:val="auto"/>
        </w:rPr>
      </w:pPr>
    </w:p>
    <w:p>
      <w:pPr>
        <w:ind w:left="660"/>
        <w:spacing w:after="0"/>
        <w:tabs>
          <w:tab w:leader="none" w:pos="1300" w:val="left"/>
        </w:tabs>
        <w:rPr>
          <w:sz w:val="20"/>
          <w:szCs w:val="20"/>
          <w:color w:val="auto"/>
        </w:rPr>
      </w:pPr>
      <w:r>
        <w:rPr>
          <w:rFonts w:ascii="Calibri" w:cs="Calibri" w:eastAsia="Calibri" w:hAnsi="Calibri"/>
          <w:sz w:val="20"/>
          <w:szCs w:val="20"/>
          <w:color w:val="auto"/>
        </w:rPr>
        <w:t>11.1</w:t>
      </w:r>
      <w:r>
        <w:rPr>
          <w:sz w:val="20"/>
          <w:szCs w:val="20"/>
          <w:color w:val="auto"/>
        </w:rPr>
        <w:tab/>
      </w:r>
      <w:r>
        <w:rPr>
          <w:rFonts w:ascii="Calibri" w:cs="Calibri" w:eastAsia="Calibri" w:hAnsi="Calibri"/>
          <w:sz w:val="20"/>
          <w:szCs w:val="20"/>
          <w:u w:val="single" w:color="auto"/>
          <w:color w:val="auto"/>
        </w:rPr>
        <w:t>General Representatons and Warrantes of Sun Country</w:t>
      </w:r>
      <w:r>
        <w:rPr>
          <w:rFonts w:ascii="Calibri" w:cs="Calibri" w:eastAsia="Calibri" w:hAnsi="Calibri"/>
          <w:sz w:val="20"/>
          <w:szCs w:val="20"/>
          <w:color w:val="auto"/>
        </w:rPr>
        <w:t>.</w:t>
      </w:r>
    </w:p>
    <w:p>
      <w:pPr>
        <w:spacing w:after="0" w:line="211" w:lineRule="exact"/>
        <w:rPr>
          <w:sz w:val="20"/>
          <w:szCs w:val="20"/>
          <w:color w:val="auto"/>
        </w:rPr>
      </w:pPr>
    </w:p>
    <w:p>
      <w:pPr>
        <w:ind w:right="20" w:firstLine="648"/>
        <w:spacing w:after="0" w:line="228" w:lineRule="auto"/>
        <w:rPr>
          <w:sz w:val="20"/>
          <w:szCs w:val="20"/>
          <w:color w:val="auto"/>
        </w:rPr>
      </w:pPr>
      <w:r>
        <w:rPr>
          <w:rFonts w:ascii="Calibri" w:cs="Calibri" w:eastAsia="Calibri" w:hAnsi="Calibri"/>
          <w:sz w:val="20"/>
          <w:szCs w:val="20"/>
          <w:color w:val="auto"/>
        </w:rPr>
        <w:t>To induce Bank to establish and administer the Program, Sun Country hereby makes the following representatons and warrantes to Bank as of the Signing Date and the Launch Date.</w:t>
      </w:r>
    </w:p>
    <w:p>
      <w:pPr>
        <w:spacing w:after="0" w:line="198" w:lineRule="exact"/>
        <w:rPr>
          <w:sz w:val="20"/>
          <w:szCs w:val="20"/>
          <w:color w:val="auto"/>
        </w:rPr>
      </w:pPr>
    </w:p>
    <w:p>
      <w:pPr>
        <w:jc w:val="both"/>
        <w:ind w:firstLine="656"/>
        <w:spacing w:after="0" w:line="198" w:lineRule="auto"/>
        <w:tabs>
          <w:tab w:leader="none" w:pos="1300" w:val="left"/>
        </w:tabs>
        <w:numPr>
          <w:ilvl w:val="0"/>
          <w:numId w:val="85"/>
        </w:numPr>
        <w:rPr>
          <w:rFonts w:ascii="Calibri" w:cs="Calibri" w:eastAsia="Calibri" w:hAnsi="Calibri"/>
          <w:sz w:val="20"/>
          <w:szCs w:val="20"/>
          <w:color w:val="auto"/>
        </w:rPr>
      </w:pPr>
      <w:r>
        <w:rPr>
          <w:rFonts w:ascii="Calibri" w:cs="Calibri" w:eastAsia="Calibri" w:hAnsi="Calibri"/>
          <w:sz w:val="20"/>
          <w:szCs w:val="20"/>
          <w:u w:val="single" w:color="auto"/>
          <w:color w:val="auto"/>
        </w:rPr>
        <w:t>Corporate Existence</w:t>
      </w:r>
      <w:r>
        <w:rPr>
          <w:rFonts w:ascii="Calibri" w:cs="Calibri" w:eastAsia="Calibri" w:hAnsi="Calibri"/>
          <w:sz w:val="20"/>
          <w:szCs w:val="20"/>
          <w:color w:val="auto"/>
        </w:rPr>
        <w:t>. Sun Country (i) is a corporaton duly organized, validly existng and in good standing under the laws of the State of its incorporaton; (ii) is duly licensed or qualifed to do business as a corporaton and is in good standing as a foreign corporaton in all jurisdictons in which the nature of the actvites conducted or proposed to be conducted by it or the character of the assets owned or leased by it makes such licensing or qualifcaton necessary to perform its obligatons required hereunder except to the extent that its non-compliance would not have a material and adverse efect on Sun Country’s ability to perform its obligatons hereunder; and (iii) has all necessary licenses, permits, consents or approvals from or by, and has made all necessary notces to, all governmental authorites having jurisdicton, to the extent required for Sun Country’s current ownership, lease or conduct and operaton, except to the extent that the failure to obtain such licenses, permits, consents or approvals or to provide such notces would not have a material and adverse efect on Sun Country’s ability to perform its obligatons required hereunder.</w:t>
      </w:r>
    </w:p>
    <w:p>
      <w:pPr>
        <w:spacing w:after="0" w:line="185" w:lineRule="exact"/>
        <w:rPr>
          <w:rFonts w:ascii="Calibri" w:cs="Calibri" w:eastAsia="Calibri" w:hAnsi="Calibri"/>
          <w:sz w:val="20"/>
          <w:szCs w:val="20"/>
          <w:color w:val="auto"/>
        </w:rPr>
      </w:pPr>
    </w:p>
    <w:p>
      <w:pPr>
        <w:jc w:val="both"/>
        <w:ind w:firstLine="656"/>
        <w:spacing w:after="0" w:line="198" w:lineRule="auto"/>
        <w:tabs>
          <w:tab w:leader="none" w:pos="1296" w:val="left"/>
        </w:tabs>
        <w:numPr>
          <w:ilvl w:val="0"/>
          <w:numId w:val="85"/>
        </w:numPr>
        <w:rPr>
          <w:rFonts w:ascii="Calibri" w:cs="Calibri" w:eastAsia="Calibri" w:hAnsi="Calibri"/>
          <w:sz w:val="20"/>
          <w:szCs w:val="20"/>
          <w:color w:val="auto"/>
        </w:rPr>
      </w:pPr>
      <w:r>
        <w:rPr>
          <w:rFonts w:ascii="Calibri" w:cs="Calibri" w:eastAsia="Calibri" w:hAnsi="Calibri"/>
          <w:sz w:val="20"/>
          <w:szCs w:val="20"/>
          <w:u w:val="single" w:color="auto"/>
          <w:color w:val="auto"/>
        </w:rPr>
        <w:t>Capacity; Authorizaton; Validity</w:t>
      </w:r>
      <w:r>
        <w:rPr>
          <w:rFonts w:ascii="Calibri" w:cs="Calibri" w:eastAsia="Calibri" w:hAnsi="Calibri"/>
          <w:sz w:val="20"/>
          <w:szCs w:val="20"/>
          <w:color w:val="auto"/>
        </w:rPr>
        <w:t>. Sun Country has all necessary corporate power and authority to (i) execute and enter into this Agreement, and (ii) perform the obligatons required of Sun Country under this Agreement and the other documents, instruments and agreements executed by Sun Country pursuant hereto. The executon and delivery by Sun Country of this Agreement and all documents, instruments and agreements executed and delivered by Sun Country pursuant hereto, and the consummaton by Sun Country of the transactons specifed herein have been duly and validly authorized and approved by all necessary corporate acton of Sun Country. This Agreement (A) has been duly executed and delivered by Sun Country, (B) consttutes the valid and legally binding obligaton of Sun Country, and (C) is enforceable in accordance with its terms (subject to applicable bankruptcy, insolvency, reorganizaton, receivership or other laws afectng the rights of creditors generally and by general equity principles including those respectng the availability of specifc performance).</w:t>
      </w:r>
    </w:p>
    <w:p>
      <w:pPr>
        <w:spacing w:after="0" w:line="185" w:lineRule="exact"/>
        <w:rPr>
          <w:rFonts w:ascii="Calibri" w:cs="Calibri" w:eastAsia="Calibri" w:hAnsi="Calibri"/>
          <w:sz w:val="20"/>
          <w:szCs w:val="20"/>
          <w:color w:val="auto"/>
        </w:rPr>
      </w:pPr>
    </w:p>
    <w:p>
      <w:pPr>
        <w:jc w:val="both"/>
        <w:ind w:firstLine="656"/>
        <w:spacing w:after="0" w:line="196" w:lineRule="auto"/>
        <w:tabs>
          <w:tab w:leader="none" w:pos="1288" w:val="left"/>
        </w:tabs>
        <w:numPr>
          <w:ilvl w:val="0"/>
          <w:numId w:val="85"/>
        </w:numPr>
        <w:rPr>
          <w:rFonts w:ascii="Calibri" w:cs="Calibri" w:eastAsia="Calibri" w:hAnsi="Calibri"/>
          <w:sz w:val="20"/>
          <w:szCs w:val="20"/>
          <w:color w:val="auto"/>
        </w:rPr>
      </w:pPr>
      <w:r>
        <w:rPr>
          <w:rFonts w:ascii="Calibri" w:cs="Calibri" w:eastAsia="Calibri" w:hAnsi="Calibri"/>
          <w:sz w:val="20"/>
          <w:szCs w:val="20"/>
          <w:u w:val="single" w:color="auto"/>
          <w:color w:val="auto"/>
        </w:rPr>
        <w:t>Conficts; Defaults; Etc</w:t>
      </w:r>
      <w:r>
        <w:rPr>
          <w:rFonts w:ascii="Calibri" w:cs="Calibri" w:eastAsia="Calibri" w:hAnsi="Calibri"/>
          <w:sz w:val="20"/>
          <w:szCs w:val="20"/>
          <w:color w:val="auto"/>
        </w:rPr>
        <w:t>. The executon, delivery and performance of this Agreement by Sun Country, its compliance with the terms hereof, and its consummaton of the transactons specifed herein will not (i) confict with, violate, result in the breach of, consttute an event which would, or with the lapse of tme or acton by a third party or both would, result in a default under, or accelerate the performance required by, the terms of any material contract, instrument or agreement to which Sun Country is a party or by which it is bound, or by which Sun Country’s assets are bound, except for conficts, breaches and defaults which would not have a material and adverse efect upon Sun Country, the Program, Accounts, Cardholder Indebtedness or Sun Country’s ability to perform its obligatons under this Agreement; (ii) confict with or violate the artcles of incorporaton or by-laws, or any other equivalent organizatonal document(s), of Sun Country; (iii) violate any Applicable Law, or confict with or require any consent or approval under any judgment, order, writ, decree, permit or license, to which Sun Country is a party or by which it is bound or afected, except to the extent that such violaton or the failure to obtain such consent or approval would not have a material and adverse efect upon Sun Country’s ability to perform its obligatons under this Agreement; (iv) require the consent or approval of any other party to any contract, instrument or commitment to which Sun Country is a party or by which it is bound, except to the extent that the failure to obtain such consent or approval would not have a material and adverse efect upon Sun Country’s ability to perform its obligatons under this Agreement; or (v) except for any flings required by the U.S. Securites and Exchange Commission or similar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20"/>
        <w:spacing w:after="0"/>
        <w:rPr>
          <w:sz w:val="20"/>
          <w:szCs w:val="20"/>
          <w:color w:val="auto"/>
        </w:rPr>
      </w:pPr>
      <w:r>
        <w:rPr>
          <w:rFonts w:ascii="Calibri" w:cs="Calibri" w:eastAsia="Calibri" w:hAnsi="Calibri"/>
          <w:sz w:val="20"/>
          <w:szCs w:val="20"/>
          <w:color w:val="auto"/>
        </w:rPr>
        <w:t>- 43 -</w:t>
      </w:r>
    </w:p>
    <w:p>
      <w:pPr>
        <w:spacing w:after="0" w:line="228" w:lineRule="exact"/>
        <w:rPr>
          <w:sz w:val="20"/>
          <w:szCs w:val="20"/>
          <w:color w:val="auto"/>
        </w:rPr>
      </w:pPr>
    </w:p>
    <w:p>
      <w:pPr>
        <w:spacing w:after="0"/>
        <w:rPr>
          <w:sz w:val="20"/>
          <w:szCs w:val="20"/>
          <w:color w:val="auto"/>
        </w:rPr>
      </w:pPr>
      <w:r>
        <w:rPr>
          <w:rFonts w:ascii="Calibri" w:cs="Calibri" w:eastAsia="Calibri" w:hAnsi="Calibri"/>
          <w:sz w:val="20"/>
          <w:szCs w:val="20"/>
          <w:color w:val="auto"/>
        </w:rPr>
        <w:t>[*] Indicates portons omited pursuant to a request for confdental treatment fled separately with the Commission.</w:t>
      </w:r>
    </w:p>
    <w:p>
      <w:pPr>
        <w:sectPr>
          <w:pgSz w:w="11900" w:h="16838" w:orient="portrait"/>
          <w:cols w:equalWidth="0" w:num="1">
            <w:col w:w="11240"/>
          </w:cols>
          <w:pgMar w:left="320" w:top="1384" w:right="339" w:bottom="1440" w:gutter="0" w:footer="0" w:header="0"/>
        </w:sectPr>
      </w:pPr>
    </w:p>
    <w:bookmarkStart w:id="50" w:name="page51"/>
    <w:bookmarkEnd w:id="50"/>
    <w:p>
      <w:pPr>
        <w:jc w:val="both"/>
        <w:spacing w:after="0" w:line="203" w:lineRule="auto"/>
        <w:rPr>
          <w:sz w:val="20"/>
          <w:szCs w:val="20"/>
          <w:color w:val="auto"/>
        </w:rPr>
      </w:pPr>
      <w:r>
        <w:rPr>
          <w:rFonts w:ascii="Calibri" w:cs="Calibri" w:eastAsia="Calibri" w:hAnsi="Calibri"/>
          <w:sz w:val="20"/>
          <w:szCs w:val="20"/>
          <w:color w:val="auto"/>
        </w:rPr>
        <w:t>Governmental Authorites, require any fling with, notce to, consent or approval of, or any other acton to be taken with respect to, any regulatory authority, except to the extent that the failure to obtain such consent or approval would not have a material and adverse efect upon Sun Country, the Program, the Accounts, the Cardholder Indebtedness or Sun Country’s ability to perform its obligatons under this Agreement.</w:t>
      </w:r>
    </w:p>
    <w:p>
      <w:pPr>
        <w:spacing w:after="0" w:line="177" w:lineRule="exact"/>
        <w:rPr>
          <w:sz w:val="20"/>
          <w:szCs w:val="20"/>
          <w:color w:val="auto"/>
        </w:rPr>
      </w:pPr>
    </w:p>
    <w:p>
      <w:pPr>
        <w:ind w:left="1300" w:hanging="644"/>
        <w:spacing w:after="0"/>
        <w:tabs>
          <w:tab w:leader="none" w:pos="1300" w:val="left"/>
        </w:tabs>
        <w:numPr>
          <w:ilvl w:val="0"/>
          <w:numId w:val="86"/>
        </w:numPr>
        <w:rPr>
          <w:rFonts w:ascii="Calibri" w:cs="Calibri" w:eastAsia="Calibri" w:hAnsi="Calibri"/>
          <w:sz w:val="20"/>
          <w:szCs w:val="20"/>
          <w:color w:val="auto"/>
        </w:rPr>
      </w:pPr>
      <w:r>
        <w:rPr>
          <w:rFonts w:ascii="Calibri" w:cs="Calibri" w:eastAsia="Calibri" w:hAnsi="Calibri"/>
          <w:sz w:val="20"/>
          <w:szCs w:val="20"/>
          <w:u w:val="single" w:color="auto"/>
          <w:color w:val="auto"/>
        </w:rPr>
        <w:t>Solvency</w:t>
      </w:r>
      <w:r>
        <w:rPr>
          <w:rFonts w:ascii="Calibri" w:cs="Calibri" w:eastAsia="Calibri" w:hAnsi="Calibri"/>
          <w:sz w:val="20"/>
          <w:szCs w:val="20"/>
          <w:color w:val="auto"/>
        </w:rPr>
        <w:t>. Sun Country is solvent.</w:t>
      </w:r>
    </w:p>
    <w:p>
      <w:pPr>
        <w:spacing w:after="0" w:line="170" w:lineRule="exact"/>
        <w:rPr>
          <w:rFonts w:ascii="Calibri" w:cs="Calibri" w:eastAsia="Calibri" w:hAnsi="Calibri"/>
          <w:sz w:val="20"/>
          <w:szCs w:val="20"/>
          <w:color w:val="auto"/>
        </w:rPr>
      </w:pPr>
    </w:p>
    <w:p>
      <w:pPr>
        <w:jc w:val="both"/>
        <w:ind w:firstLine="656"/>
        <w:spacing w:after="0"/>
        <w:tabs>
          <w:tab w:leader="none" w:pos="1290" w:val="left"/>
        </w:tabs>
        <w:numPr>
          <w:ilvl w:val="0"/>
          <w:numId w:val="86"/>
        </w:numPr>
        <w:rPr>
          <w:rFonts w:ascii="Calibri" w:cs="Calibri" w:eastAsia="Calibri" w:hAnsi="Calibri"/>
          <w:sz w:val="20"/>
          <w:szCs w:val="20"/>
          <w:color w:val="auto"/>
        </w:rPr>
      </w:pPr>
      <w:r>
        <w:rPr>
          <w:rFonts w:ascii="Calibri" w:cs="Calibri" w:eastAsia="Calibri" w:hAnsi="Calibri"/>
          <w:sz w:val="20"/>
          <w:szCs w:val="20"/>
          <w:u w:val="single" w:color="auto"/>
          <w:color w:val="auto"/>
        </w:rPr>
        <w:t>No Default</w:t>
      </w:r>
      <w:r>
        <w:rPr>
          <w:rFonts w:ascii="Calibri" w:cs="Calibri" w:eastAsia="Calibri" w:hAnsi="Calibri"/>
          <w:sz w:val="20"/>
          <w:szCs w:val="20"/>
          <w:color w:val="auto"/>
        </w:rPr>
        <w:t>. Neither Sun Country nor any of its Afliates is, to the best of their respectve Knowledge, in default with respect to any contract, agreement, lease or other instrument to which Sun Country or any Sun Country Afliate is a party or by which it is bound, except for defaults which would not have a material and adverse efect upon Sun Country’s ability to perform its obligatons under this Agreement, nor has Sun Country received any notce of default under any contract, agreement, lease or other instrument which default or notce of default would materially and adversely afect the performance by Sun Country of its obligatons under this Agreement.</w:t>
      </w:r>
    </w:p>
    <w:p>
      <w:pPr>
        <w:spacing w:after="0" w:line="183" w:lineRule="exact"/>
        <w:rPr>
          <w:rFonts w:ascii="Calibri" w:cs="Calibri" w:eastAsia="Calibri" w:hAnsi="Calibri"/>
          <w:sz w:val="20"/>
          <w:szCs w:val="20"/>
          <w:color w:val="auto"/>
        </w:rPr>
      </w:pPr>
    </w:p>
    <w:p>
      <w:pPr>
        <w:jc w:val="both"/>
        <w:ind w:firstLine="656"/>
        <w:spacing w:after="0" w:line="202" w:lineRule="auto"/>
        <w:tabs>
          <w:tab w:leader="none" w:pos="1294" w:val="left"/>
        </w:tabs>
        <w:numPr>
          <w:ilvl w:val="0"/>
          <w:numId w:val="86"/>
        </w:numPr>
        <w:rPr>
          <w:rFonts w:ascii="Calibri" w:cs="Calibri" w:eastAsia="Calibri" w:hAnsi="Calibri"/>
          <w:sz w:val="20"/>
          <w:szCs w:val="20"/>
          <w:color w:val="auto"/>
        </w:rPr>
      </w:pPr>
      <w:r>
        <w:rPr>
          <w:rFonts w:ascii="Calibri" w:cs="Calibri" w:eastAsia="Calibri" w:hAnsi="Calibri"/>
          <w:sz w:val="20"/>
          <w:szCs w:val="20"/>
          <w:u w:val="single" w:color="auto"/>
          <w:color w:val="auto"/>
        </w:rPr>
        <w:t>No Litgaton</w:t>
      </w:r>
      <w:r>
        <w:rPr>
          <w:rFonts w:ascii="Calibri" w:cs="Calibri" w:eastAsia="Calibri" w:hAnsi="Calibri"/>
          <w:sz w:val="20"/>
          <w:szCs w:val="20"/>
          <w:color w:val="auto"/>
        </w:rPr>
        <w:t>. No acton, claim or any litgaton, proceeding, arbitraton, investgaton or controversy is pending or, to the best of Sun Country’s Knowledge, threatened against Sun Country or its Afliates, at law, in equity or otherwise, before any court, board, commission, agency or instrumentality of any federal, state, or local government, or of any agency or subdivision thereof, or before any arbitrator or panel of arbitrators which, if adversely determined, could have a material and adverse efect on Sun Country’s ability to perform its obligatons under this Agreement.</w:t>
      </w:r>
    </w:p>
    <w:p>
      <w:pPr>
        <w:spacing w:after="0" w:line="187" w:lineRule="exact"/>
        <w:rPr>
          <w:rFonts w:ascii="Calibri" w:cs="Calibri" w:eastAsia="Calibri" w:hAnsi="Calibri"/>
          <w:sz w:val="20"/>
          <w:szCs w:val="20"/>
          <w:color w:val="auto"/>
        </w:rPr>
      </w:pPr>
    </w:p>
    <w:p>
      <w:pPr>
        <w:jc w:val="both"/>
        <w:ind w:firstLine="656"/>
        <w:spacing w:after="0" w:line="200" w:lineRule="auto"/>
        <w:tabs>
          <w:tab w:leader="none" w:pos="1299" w:val="left"/>
        </w:tabs>
        <w:numPr>
          <w:ilvl w:val="0"/>
          <w:numId w:val="86"/>
        </w:numPr>
        <w:rPr>
          <w:rFonts w:ascii="Calibri" w:cs="Calibri" w:eastAsia="Calibri" w:hAnsi="Calibri"/>
          <w:sz w:val="20"/>
          <w:szCs w:val="20"/>
          <w:color w:val="auto"/>
        </w:rPr>
      </w:pPr>
      <w:r>
        <w:rPr>
          <w:rFonts w:ascii="Calibri" w:cs="Calibri" w:eastAsia="Calibri" w:hAnsi="Calibri"/>
          <w:sz w:val="20"/>
          <w:szCs w:val="20"/>
          <w:u w:val="single" w:color="auto"/>
          <w:color w:val="auto"/>
        </w:rPr>
        <w:t>Sun Country Licensed Marks</w:t>
      </w:r>
      <w:r>
        <w:rPr>
          <w:rFonts w:ascii="Calibri" w:cs="Calibri" w:eastAsia="Calibri" w:hAnsi="Calibri"/>
          <w:sz w:val="20"/>
          <w:szCs w:val="20"/>
          <w:color w:val="auto"/>
        </w:rPr>
        <w:t>. Sun Country or an Afliate of Sun Country is the owner of the Sun Country Licensed Marks and Sun Country has the right, power and authority to license to Bank and authorized designees the use of the Sun Country Licensed Marks in connecton with the Program, and the use of the Sun Country Licensed Marks by said licensees in a manner approved (or deemed approved) by Sun Country shall not (i) violate any Applicable Law or (ii) infringe upon the right(s) of any third party.</w:t>
      </w:r>
    </w:p>
    <w:p>
      <w:pPr>
        <w:spacing w:after="0" w:line="176" w:lineRule="exact"/>
        <w:rPr>
          <w:sz w:val="20"/>
          <w:szCs w:val="20"/>
          <w:color w:val="auto"/>
        </w:rPr>
      </w:pPr>
    </w:p>
    <w:p>
      <w:pPr>
        <w:ind w:left="660"/>
        <w:spacing w:after="0"/>
        <w:tabs>
          <w:tab w:leader="none" w:pos="1300" w:val="left"/>
        </w:tabs>
        <w:rPr>
          <w:sz w:val="20"/>
          <w:szCs w:val="20"/>
          <w:color w:val="auto"/>
        </w:rPr>
      </w:pPr>
      <w:r>
        <w:rPr>
          <w:rFonts w:ascii="Calibri" w:cs="Calibri" w:eastAsia="Calibri" w:hAnsi="Calibri"/>
          <w:sz w:val="20"/>
          <w:szCs w:val="20"/>
          <w:color w:val="auto"/>
        </w:rPr>
        <w:t>11.2</w:t>
      </w:r>
      <w:r>
        <w:rPr>
          <w:sz w:val="20"/>
          <w:szCs w:val="20"/>
          <w:color w:val="auto"/>
        </w:rPr>
        <w:tab/>
      </w:r>
      <w:r>
        <w:rPr>
          <w:rFonts w:ascii="Calibri" w:cs="Calibri" w:eastAsia="Calibri" w:hAnsi="Calibri"/>
          <w:sz w:val="20"/>
          <w:szCs w:val="20"/>
          <w:u w:val="single" w:color="auto"/>
          <w:color w:val="auto"/>
        </w:rPr>
        <w:t>General Representatons and Warrantes of Bank</w:t>
      </w:r>
      <w:r>
        <w:rPr>
          <w:rFonts w:ascii="Calibri" w:cs="Calibri" w:eastAsia="Calibri" w:hAnsi="Calibri"/>
          <w:sz w:val="20"/>
          <w:szCs w:val="20"/>
          <w:color w:val="auto"/>
        </w:rPr>
        <w:t>.</w:t>
      </w:r>
    </w:p>
    <w:p>
      <w:pPr>
        <w:spacing w:after="0" w:line="211" w:lineRule="exact"/>
        <w:rPr>
          <w:sz w:val="20"/>
          <w:szCs w:val="20"/>
          <w:color w:val="auto"/>
        </w:rPr>
      </w:pPr>
    </w:p>
    <w:p>
      <w:pPr>
        <w:ind w:firstLine="648"/>
        <w:spacing w:after="0" w:line="228" w:lineRule="auto"/>
        <w:rPr>
          <w:sz w:val="20"/>
          <w:szCs w:val="20"/>
          <w:color w:val="auto"/>
        </w:rPr>
      </w:pPr>
      <w:r>
        <w:rPr>
          <w:rFonts w:ascii="Calibri" w:cs="Calibri" w:eastAsia="Calibri" w:hAnsi="Calibri"/>
          <w:sz w:val="20"/>
          <w:szCs w:val="20"/>
          <w:color w:val="auto"/>
        </w:rPr>
        <w:t>To induce Sun Country to enter into this Agreement and partcipate in the Program, Bank makes the following representatons and warrantes to Sun Country as of the Signing Date and the Launch Date.</w:t>
      </w:r>
    </w:p>
    <w:p>
      <w:pPr>
        <w:spacing w:after="0" w:line="198" w:lineRule="exact"/>
        <w:rPr>
          <w:sz w:val="20"/>
          <w:szCs w:val="20"/>
          <w:color w:val="auto"/>
        </w:rPr>
      </w:pPr>
    </w:p>
    <w:p>
      <w:pPr>
        <w:jc w:val="both"/>
        <w:ind w:firstLine="656"/>
        <w:spacing w:after="0" w:line="198" w:lineRule="auto"/>
        <w:tabs>
          <w:tab w:leader="none" w:pos="1300" w:val="left"/>
        </w:tabs>
        <w:numPr>
          <w:ilvl w:val="1"/>
          <w:numId w:val="87"/>
        </w:numPr>
        <w:rPr>
          <w:rFonts w:ascii="Calibri" w:cs="Calibri" w:eastAsia="Calibri" w:hAnsi="Calibri"/>
          <w:sz w:val="20"/>
          <w:szCs w:val="20"/>
          <w:color w:val="auto"/>
        </w:rPr>
      </w:pPr>
      <w:r>
        <w:rPr>
          <w:rFonts w:ascii="Calibri" w:cs="Calibri" w:eastAsia="Calibri" w:hAnsi="Calibri"/>
          <w:sz w:val="20"/>
          <w:szCs w:val="20"/>
          <w:u w:val="single" w:color="auto"/>
          <w:color w:val="auto"/>
        </w:rPr>
        <w:t>Corporate Existence</w:t>
      </w:r>
      <w:r>
        <w:rPr>
          <w:rFonts w:ascii="Calibri" w:cs="Calibri" w:eastAsia="Calibri" w:hAnsi="Calibri"/>
          <w:sz w:val="20"/>
          <w:szCs w:val="20"/>
          <w:color w:val="auto"/>
        </w:rPr>
        <w:t>. Bank (i) is a federal savings bank duly organized, validly existng, and in good standing under the laws of the United States with its home ofce as indicated in the frst paragraph of this Agreement; (ii) is duly licensed or qualifed to do business as a banking corporaton and is in good standing as a foreign corporaton in all jurisdictons in which the nature of the actvites conducted or proposed to be conducted by it or the character of the assets owned or leased by it makes such licensing or qualifcaton necessary to perform its obligatons hereunder except to the extent that its non-compliance would not have a material and adverse efect on Bank, the Program, the Accounts, Cardholder Indebtedness or Bank’s ability to perform its obligatons hereunder; and (iii) has all necessary licenses, permits, consents, or approvals from or by, and has made all necessary notces to, all governmental authorites having jurisdicton, to the extent required for Bank’s current ownership, lease or conduct and operaton, except to the extent that the failure to obtain such licenses, permits, consents, or approvals or to provide such notces would not have a material and adverse efect on Bank, the Program, Accounts, Cardholder Indebtedness or Bank’s ability to perform its obligatons under this Agreement.</w:t>
      </w:r>
    </w:p>
    <w:p>
      <w:pPr>
        <w:spacing w:after="0" w:line="186" w:lineRule="exact"/>
        <w:rPr>
          <w:rFonts w:ascii="Calibri" w:cs="Calibri" w:eastAsia="Calibri" w:hAnsi="Calibri"/>
          <w:sz w:val="20"/>
          <w:szCs w:val="20"/>
          <w:color w:val="auto"/>
        </w:rPr>
      </w:pPr>
    </w:p>
    <w:p>
      <w:pPr>
        <w:jc w:val="both"/>
        <w:ind w:firstLine="656"/>
        <w:spacing w:after="0" w:line="200" w:lineRule="auto"/>
        <w:tabs>
          <w:tab w:leader="none" w:pos="1296" w:val="left"/>
        </w:tabs>
        <w:numPr>
          <w:ilvl w:val="1"/>
          <w:numId w:val="87"/>
        </w:numPr>
        <w:rPr>
          <w:rFonts w:ascii="Calibri" w:cs="Calibri" w:eastAsia="Calibri" w:hAnsi="Calibri"/>
          <w:sz w:val="20"/>
          <w:szCs w:val="20"/>
          <w:color w:val="auto"/>
        </w:rPr>
      </w:pPr>
      <w:r>
        <w:rPr>
          <w:rFonts w:ascii="Calibri" w:cs="Calibri" w:eastAsia="Calibri" w:hAnsi="Calibri"/>
          <w:sz w:val="20"/>
          <w:szCs w:val="20"/>
          <w:u w:val="single" w:color="auto"/>
          <w:color w:val="auto"/>
        </w:rPr>
        <w:t>Capacity; Authorizaton; Validity</w:t>
      </w:r>
      <w:r>
        <w:rPr>
          <w:rFonts w:ascii="Calibri" w:cs="Calibri" w:eastAsia="Calibri" w:hAnsi="Calibri"/>
          <w:sz w:val="20"/>
          <w:szCs w:val="20"/>
          <w:color w:val="auto"/>
        </w:rPr>
        <w:t>. Bank has all necessary power and authority to (i) execute and enter into this Agreement, and (ii) perform all of the obligatons required of Bank under this Agreement and the other documents, instruments and agreements executed by Bank pursuant hereto. The executon and delivery by Bank of this Agreement and all documents, instruments and agreements executed and delivered by Bank pursuant hereto, and the consummaton by Bank of the transactons specifed herein, have been duly and validly authorized and approved by all necessary</w:t>
      </w: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306" w:lineRule="exact"/>
        <w:rPr>
          <w:rFonts w:ascii="Calibri" w:cs="Calibri" w:eastAsia="Calibri" w:hAnsi="Calibri"/>
          <w:sz w:val="20"/>
          <w:szCs w:val="20"/>
          <w:color w:val="auto"/>
        </w:rPr>
      </w:pPr>
    </w:p>
    <w:p>
      <w:pPr>
        <w:ind w:left="220" w:hanging="98"/>
        <w:spacing w:after="0"/>
        <w:tabs>
          <w:tab w:leader="none" w:pos="220" w:val="left"/>
        </w:tabs>
        <w:numPr>
          <w:ilvl w:val="0"/>
          <w:numId w:val="87"/>
        </w:numPr>
        <w:rPr>
          <w:rFonts w:ascii="Calibri" w:cs="Calibri" w:eastAsia="Calibri" w:hAnsi="Calibri"/>
          <w:sz w:val="20"/>
          <w:szCs w:val="20"/>
          <w:color w:val="auto"/>
        </w:rPr>
      </w:pPr>
      <w:r>
        <w:rPr>
          <w:rFonts w:ascii="Calibri" w:cs="Calibri" w:eastAsia="Calibri" w:hAnsi="Calibri"/>
          <w:sz w:val="20"/>
          <w:szCs w:val="20"/>
          <w:color w:val="auto"/>
        </w:rPr>
        <w:t>44 -</w:t>
      </w:r>
    </w:p>
    <w:p>
      <w:pPr>
        <w:spacing w:after="0" w:line="228" w:lineRule="exact"/>
        <w:rPr>
          <w:sz w:val="20"/>
          <w:szCs w:val="20"/>
          <w:color w:val="auto"/>
        </w:rPr>
      </w:pPr>
    </w:p>
    <w:p>
      <w:pPr>
        <w:spacing w:after="0"/>
        <w:rPr>
          <w:sz w:val="20"/>
          <w:szCs w:val="20"/>
          <w:color w:val="auto"/>
        </w:rPr>
      </w:pPr>
      <w:r>
        <w:rPr>
          <w:rFonts w:ascii="Calibri" w:cs="Calibri" w:eastAsia="Calibri" w:hAnsi="Calibri"/>
          <w:sz w:val="20"/>
          <w:szCs w:val="20"/>
          <w:color w:val="auto"/>
        </w:rPr>
        <w:t>[*] Indicates portons omited pursuant to a request for confdental treatment fled separately with the Commission.</w:t>
      </w:r>
    </w:p>
    <w:p>
      <w:pPr>
        <w:sectPr>
          <w:pgSz w:w="11900" w:h="16838" w:orient="portrait"/>
          <w:cols w:equalWidth="0" w:num="1">
            <w:col w:w="11240"/>
          </w:cols>
          <w:pgMar w:left="320" w:top="1384" w:right="339" w:bottom="1440" w:gutter="0" w:footer="0" w:header="0"/>
        </w:sectPr>
      </w:pPr>
    </w:p>
    <w:bookmarkStart w:id="51" w:name="page52"/>
    <w:bookmarkEnd w:id="51"/>
    <w:p>
      <w:pPr>
        <w:jc w:val="both"/>
        <w:spacing w:after="0" w:line="203" w:lineRule="auto"/>
        <w:rPr>
          <w:sz w:val="20"/>
          <w:szCs w:val="20"/>
          <w:color w:val="auto"/>
        </w:rPr>
      </w:pPr>
      <w:r>
        <w:rPr>
          <w:rFonts w:ascii="Calibri" w:cs="Calibri" w:eastAsia="Calibri" w:hAnsi="Calibri"/>
          <w:sz w:val="20"/>
          <w:szCs w:val="20"/>
          <w:color w:val="auto"/>
        </w:rPr>
        <w:t>corporate acton of Bank. This Agreement (A) has been duly executed and delivered by Bank, (B) consttutes the valid and legally binding obligaton of Bank, and (C) is enforceable in accordance with its terms (subject to applicable bankruptcy, insolvency, reorganizaton, receivership or other laws afectng the rights of creditors generally and fnancial insttutons in partcular and by general equity principles including those respectng the availability of specifc performance).</w:t>
      </w:r>
    </w:p>
    <w:p>
      <w:pPr>
        <w:spacing w:after="0" w:line="187" w:lineRule="exact"/>
        <w:rPr>
          <w:sz w:val="20"/>
          <w:szCs w:val="20"/>
          <w:color w:val="auto"/>
        </w:rPr>
      </w:pPr>
    </w:p>
    <w:p>
      <w:pPr>
        <w:jc w:val="both"/>
        <w:ind w:firstLine="656"/>
        <w:spacing w:after="0" w:line="196" w:lineRule="auto"/>
        <w:tabs>
          <w:tab w:leader="none" w:pos="1288" w:val="left"/>
        </w:tabs>
        <w:numPr>
          <w:ilvl w:val="0"/>
          <w:numId w:val="88"/>
        </w:numPr>
        <w:rPr>
          <w:rFonts w:ascii="Calibri" w:cs="Calibri" w:eastAsia="Calibri" w:hAnsi="Calibri"/>
          <w:sz w:val="20"/>
          <w:szCs w:val="20"/>
          <w:color w:val="auto"/>
        </w:rPr>
      </w:pPr>
      <w:r>
        <w:rPr>
          <w:rFonts w:ascii="Calibri" w:cs="Calibri" w:eastAsia="Calibri" w:hAnsi="Calibri"/>
          <w:sz w:val="20"/>
          <w:szCs w:val="20"/>
          <w:u w:val="single" w:color="auto"/>
          <w:color w:val="auto"/>
        </w:rPr>
        <w:t>Conficts; Defaults; Etc</w:t>
      </w:r>
      <w:r>
        <w:rPr>
          <w:rFonts w:ascii="Calibri" w:cs="Calibri" w:eastAsia="Calibri" w:hAnsi="Calibri"/>
          <w:sz w:val="20"/>
          <w:szCs w:val="20"/>
          <w:color w:val="auto"/>
        </w:rPr>
        <w:t>. The executon, delivery and performance of this Agreement by Bank, its compliance with the terms hereof, and the consummaton of the transactons specifed herein will not (i) confict with, violate, result in the breach of, consttute an event which would, or with the lapse of tme or acton by a third party or both would, result in a default under, or accelerate the performance required by, the terms of any material contract, instrument or agreement to which Bank is a party or by which it is bound, except for conficts, breaches and defaults which would not have a material and adverse efect upon Bank, the Program, Accounts, Cardholder Indebtedness or Bank’s ability to perform its obligatons under this Agreement; (ii) confict with or violate the artcles of incorporaton or by-laws, or any other equivalent organizatonal document(s) of Bank; (iii) violate any Applicable Law, or confict with or require any consent or approval under any judgment, order, writ, decree, permit or license, to which Bank is a party or by which it is bound or afected, except to the extent that such violaton or the failure to obtain such consent or approval would not have a material and adverse efect upon Bank, the Program, Accounts, the Cardholder Indebtedness or Bank’s ability to perform its obligatons under this Agreement; (iv) require the consent or approval of any other party to any contract, instrument or commitment to which Bank is a party or by which it is bound, except to the extent that the failure to obtain such consent or approval would not have a material and adverse efect upon Bank’s ability to perform its obligatons under this Agreement; or (v) require any fling with, notce to, consent or approval of, or any other acton to be taken with respect to, any regulatory authority, except to the extent that the failure to obtain such consent or approval would not have a material and adverse efect upon Bank, the Program, the Accounts, the Cardholder Indebtedness or Bank’s ability to perform its obligatons under this Agreement.</w:t>
      </w:r>
    </w:p>
    <w:p>
      <w:pPr>
        <w:spacing w:after="0" w:line="175" w:lineRule="exact"/>
        <w:rPr>
          <w:rFonts w:ascii="Calibri" w:cs="Calibri" w:eastAsia="Calibri" w:hAnsi="Calibri"/>
          <w:sz w:val="20"/>
          <w:szCs w:val="20"/>
          <w:color w:val="auto"/>
        </w:rPr>
      </w:pPr>
    </w:p>
    <w:p>
      <w:pPr>
        <w:ind w:left="1300" w:hanging="644"/>
        <w:spacing w:after="0"/>
        <w:tabs>
          <w:tab w:leader="none" w:pos="1300" w:val="left"/>
        </w:tabs>
        <w:numPr>
          <w:ilvl w:val="0"/>
          <w:numId w:val="88"/>
        </w:numPr>
        <w:rPr>
          <w:rFonts w:ascii="Calibri" w:cs="Calibri" w:eastAsia="Calibri" w:hAnsi="Calibri"/>
          <w:sz w:val="20"/>
          <w:szCs w:val="20"/>
          <w:color w:val="auto"/>
        </w:rPr>
      </w:pPr>
      <w:r>
        <w:rPr>
          <w:rFonts w:ascii="Calibri" w:cs="Calibri" w:eastAsia="Calibri" w:hAnsi="Calibri"/>
          <w:sz w:val="20"/>
          <w:szCs w:val="20"/>
          <w:u w:val="single" w:color="auto"/>
          <w:color w:val="auto"/>
        </w:rPr>
        <w:t>Solvency</w:t>
      </w:r>
      <w:r>
        <w:rPr>
          <w:rFonts w:ascii="Calibri" w:cs="Calibri" w:eastAsia="Calibri" w:hAnsi="Calibri"/>
          <w:sz w:val="20"/>
          <w:szCs w:val="20"/>
          <w:color w:val="auto"/>
        </w:rPr>
        <w:t>. Bank is solvent.</w:t>
      </w:r>
    </w:p>
    <w:p>
      <w:pPr>
        <w:spacing w:after="0" w:line="184" w:lineRule="exact"/>
        <w:rPr>
          <w:rFonts w:ascii="Calibri" w:cs="Calibri" w:eastAsia="Calibri" w:hAnsi="Calibri"/>
          <w:sz w:val="20"/>
          <w:szCs w:val="20"/>
          <w:color w:val="auto"/>
        </w:rPr>
      </w:pPr>
    </w:p>
    <w:p>
      <w:pPr>
        <w:jc w:val="both"/>
        <w:ind w:firstLine="656"/>
        <w:spacing w:after="0" w:line="200" w:lineRule="auto"/>
        <w:tabs>
          <w:tab w:leader="none" w:pos="1290" w:val="left"/>
        </w:tabs>
        <w:numPr>
          <w:ilvl w:val="0"/>
          <w:numId w:val="88"/>
        </w:numPr>
        <w:rPr>
          <w:rFonts w:ascii="Calibri" w:cs="Calibri" w:eastAsia="Calibri" w:hAnsi="Calibri"/>
          <w:sz w:val="20"/>
          <w:szCs w:val="20"/>
          <w:color w:val="auto"/>
        </w:rPr>
      </w:pPr>
      <w:r>
        <w:rPr>
          <w:rFonts w:ascii="Calibri" w:cs="Calibri" w:eastAsia="Calibri" w:hAnsi="Calibri"/>
          <w:sz w:val="20"/>
          <w:szCs w:val="20"/>
          <w:u w:val="single" w:color="auto"/>
          <w:color w:val="auto"/>
        </w:rPr>
        <w:t>No Default</w:t>
      </w:r>
      <w:r>
        <w:rPr>
          <w:rFonts w:ascii="Calibri" w:cs="Calibri" w:eastAsia="Calibri" w:hAnsi="Calibri"/>
          <w:sz w:val="20"/>
          <w:szCs w:val="20"/>
          <w:color w:val="auto"/>
        </w:rPr>
        <w:t>. Neither Bank nor any of its Afliates is, to the best of Bank’s Knowledge, in default with respect to any contract, agreement, lease, or other instrument to which Bank or any Bank Afliate is a party or by which it is bound, except for defaults which would not have a Bank Material Adverse Efect, nor has Bank received any notce of default under any such contract, agreement, lease or other instrument which default or notce of default would materially and adversely afect the performance by Bank of its obligatons under this Agreement.</w:t>
      </w:r>
    </w:p>
    <w:p>
      <w:pPr>
        <w:spacing w:after="0" w:line="184" w:lineRule="exact"/>
        <w:rPr>
          <w:rFonts w:ascii="Calibri" w:cs="Calibri" w:eastAsia="Calibri" w:hAnsi="Calibri"/>
          <w:sz w:val="20"/>
          <w:szCs w:val="20"/>
          <w:color w:val="auto"/>
        </w:rPr>
      </w:pPr>
    </w:p>
    <w:p>
      <w:pPr>
        <w:jc w:val="both"/>
        <w:ind w:firstLine="656"/>
        <w:spacing w:after="0" w:line="198" w:lineRule="auto"/>
        <w:tabs>
          <w:tab w:leader="none" w:pos="1294" w:val="left"/>
        </w:tabs>
        <w:numPr>
          <w:ilvl w:val="0"/>
          <w:numId w:val="88"/>
        </w:numPr>
        <w:rPr>
          <w:rFonts w:ascii="Calibri" w:cs="Calibri" w:eastAsia="Calibri" w:hAnsi="Calibri"/>
          <w:sz w:val="20"/>
          <w:szCs w:val="20"/>
          <w:color w:val="auto"/>
        </w:rPr>
      </w:pPr>
      <w:r>
        <w:rPr>
          <w:rFonts w:ascii="Calibri" w:cs="Calibri" w:eastAsia="Calibri" w:hAnsi="Calibri"/>
          <w:sz w:val="20"/>
          <w:szCs w:val="20"/>
          <w:u w:val="single" w:color="auto"/>
          <w:color w:val="auto"/>
        </w:rPr>
        <w:t>No Litgaton</w:t>
      </w:r>
      <w:r>
        <w:rPr>
          <w:rFonts w:ascii="Calibri" w:cs="Calibri" w:eastAsia="Calibri" w:hAnsi="Calibri"/>
          <w:sz w:val="20"/>
          <w:szCs w:val="20"/>
          <w:color w:val="auto"/>
        </w:rPr>
        <w:t>. No acton, claim, or any litgaton, proceeding, arbitraton, investgaton or controversy is pending or, to the best of Bank’s Knowledge, threatened against Bank or its Afliates, at law, in equity or otherwise, before any court, board, commission, agency or instrumentality of any federal, state, or local government or of any agency or subdivision thereof or before any arbitrator or panel of arbitrators which, if adversely determined, could have a material and adverse efect on Bank, the Program, Accounts, Cardholder Indebtedness or Bank’s ability to perform its obligatons under this Agreement, nor, to the best of Bank’s Knowledge, do facts exist which might give rise to any such proceedings. Bank, further, to the best of Bank’s Knowledge is not (i) the subject of any acton by a regulatory authority or (ii) subject to any agreement, orders or directves with any regulatory authority with respect to its operatons afectng Accounts, Cardholder Indebtedness and the Program, or any other aspect of Bank’s business, that afect in a material respect the Program or the ability of Bank to consummate the transactons specifed herein or perform its obligatons hereunder.</w:t>
      </w:r>
    </w:p>
    <w:p>
      <w:pPr>
        <w:spacing w:after="0" w:line="175" w:lineRule="exact"/>
        <w:rPr>
          <w:rFonts w:ascii="Calibri" w:cs="Calibri" w:eastAsia="Calibri" w:hAnsi="Calibri"/>
          <w:sz w:val="20"/>
          <w:szCs w:val="20"/>
          <w:color w:val="auto"/>
        </w:rPr>
      </w:pPr>
    </w:p>
    <w:p>
      <w:pPr>
        <w:ind w:left="1300" w:hanging="644"/>
        <w:spacing w:after="0"/>
        <w:tabs>
          <w:tab w:leader="none" w:pos="1300" w:val="left"/>
        </w:tabs>
        <w:numPr>
          <w:ilvl w:val="0"/>
          <w:numId w:val="88"/>
        </w:numPr>
        <w:rPr>
          <w:rFonts w:ascii="Calibri" w:cs="Calibri" w:eastAsia="Calibri" w:hAnsi="Calibri"/>
          <w:sz w:val="20"/>
          <w:szCs w:val="20"/>
          <w:color w:val="auto"/>
        </w:rPr>
      </w:pPr>
      <w:r>
        <w:rPr>
          <w:rFonts w:ascii="Calibri" w:cs="Calibri" w:eastAsia="Calibri" w:hAnsi="Calibri"/>
          <w:sz w:val="20"/>
          <w:szCs w:val="20"/>
          <w:u w:val="single" w:color="auto"/>
          <w:color w:val="auto"/>
        </w:rPr>
        <w:t>FDIC Insurance</w:t>
      </w:r>
      <w:r>
        <w:rPr>
          <w:rFonts w:ascii="Calibri" w:cs="Calibri" w:eastAsia="Calibri" w:hAnsi="Calibri"/>
          <w:sz w:val="20"/>
          <w:szCs w:val="20"/>
          <w:color w:val="auto"/>
        </w:rPr>
        <w:t>. Bank is FDIC-insured, and to the best of Bank’s Knowledge, no proceeding is contemplated to revoke</w:t>
      </w:r>
    </w:p>
    <w:p>
      <w:pPr>
        <w:spacing w:after="0" w:line="199" w:lineRule="auto"/>
        <w:rPr>
          <w:rFonts w:ascii="Calibri" w:cs="Calibri" w:eastAsia="Calibri" w:hAnsi="Calibri"/>
          <w:sz w:val="20"/>
          <w:szCs w:val="20"/>
          <w:color w:val="auto"/>
        </w:rPr>
      </w:pPr>
      <w:r>
        <w:rPr>
          <w:rFonts w:ascii="Calibri" w:cs="Calibri" w:eastAsia="Calibri" w:hAnsi="Calibri"/>
          <w:sz w:val="20"/>
          <w:szCs w:val="20"/>
          <w:color w:val="auto"/>
        </w:rPr>
        <w:t>such insurance.</w:t>
      </w:r>
    </w:p>
    <w:p>
      <w:pPr>
        <w:spacing w:after="0" w:line="170" w:lineRule="exact"/>
        <w:rPr>
          <w:rFonts w:ascii="Calibri" w:cs="Calibri" w:eastAsia="Calibri" w:hAnsi="Calibri"/>
          <w:sz w:val="20"/>
          <w:szCs w:val="20"/>
          <w:color w:val="auto"/>
        </w:rPr>
      </w:pPr>
    </w:p>
    <w:p>
      <w:pPr>
        <w:jc w:val="both"/>
        <w:ind w:firstLine="656"/>
        <w:spacing w:after="0" w:line="209" w:lineRule="auto"/>
        <w:tabs>
          <w:tab w:leader="none" w:pos="1296" w:val="left"/>
        </w:tabs>
        <w:numPr>
          <w:ilvl w:val="0"/>
          <w:numId w:val="88"/>
        </w:numPr>
        <w:rPr>
          <w:rFonts w:ascii="Calibri" w:cs="Calibri" w:eastAsia="Calibri" w:hAnsi="Calibri"/>
          <w:sz w:val="20"/>
          <w:szCs w:val="20"/>
          <w:color w:val="auto"/>
        </w:rPr>
      </w:pPr>
      <w:r>
        <w:rPr>
          <w:rFonts w:ascii="Calibri" w:cs="Calibri" w:eastAsia="Calibri" w:hAnsi="Calibri"/>
          <w:sz w:val="20"/>
          <w:szCs w:val="20"/>
          <w:u w:val="single" w:color="auto"/>
          <w:color w:val="auto"/>
        </w:rPr>
        <w:t>Bank Licensed Marks</w:t>
      </w:r>
      <w:r>
        <w:rPr>
          <w:rFonts w:ascii="Calibri" w:cs="Calibri" w:eastAsia="Calibri" w:hAnsi="Calibri"/>
          <w:sz w:val="20"/>
          <w:szCs w:val="20"/>
          <w:color w:val="auto"/>
        </w:rPr>
        <w:t>. Bank is the owner of the Bank Licensed Marks and has the right, power and authority to license to Sun Country the use of the Bank Licensed Marks in connecton with the Program and the use of the Bank Licensed Marks by Sun Country in a manner approved (or deemed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20"/>
        <w:spacing w:after="0"/>
        <w:rPr>
          <w:sz w:val="20"/>
          <w:szCs w:val="20"/>
          <w:color w:val="auto"/>
        </w:rPr>
      </w:pPr>
      <w:r>
        <w:rPr>
          <w:rFonts w:ascii="Calibri" w:cs="Calibri" w:eastAsia="Calibri" w:hAnsi="Calibri"/>
          <w:sz w:val="20"/>
          <w:szCs w:val="20"/>
          <w:color w:val="auto"/>
        </w:rPr>
        <w:t>- 45 -</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color w:val="auto"/>
        </w:rPr>
        <w:t>[*] Indicates portons omited pursuant to a request for confdental treatment fled separately with the Commission.</w:t>
      </w:r>
    </w:p>
    <w:p>
      <w:pPr>
        <w:sectPr>
          <w:pgSz w:w="11900" w:h="16838" w:orient="portrait"/>
          <w:cols w:equalWidth="0" w:num="1">
            <w:col w:w="11240"/>
          </w:cols>
          <w:pgMar w:left="320" w:top="1384" w:right="339" w:bottom="1440" w:gutter="0" w:footer="0" w:header="0"/>
        </w:sectPr>
      </w:pPr>
    </w:p>
    <w:bookmarkStart w:id="52" w:name="page53"/>
    <w:bookmarkEnd w:id="52"/>
    <w:p>
      <w:pPr>
        <w:spacing w:after="0"/>
        <w:rPr>
          <w:sz w:val="20"/>
          <w:szCs w:val="20"/>
          <w:color w:val="auto"/>
        </w:rPr>
      </w:pPr>
      <w:r>
        <w:rPr>
          <w:rFonts w:ascii="Calibri" w:cs="Calibri" w:eastAsia="Calibri" w:hAnsi="Calibri"/>
          <w:sz w:val="20"/>
          <w:szCs w:val="20"/>
          <w:color w:val="auto"/>
        </w:rPr>
        <w:t>approved) by Bank shall not (i) violate any Applicable Law or (ii) infringe upon the right(s) of any third party.</w:t>
      </w:r>
    </w:p>
    <w:p>
      <w:pPr>
        <w:spacing w:after="0" w:line="184" w:lineRule="exact"/>
        <w:rPr>
          <w:sz w:val="20"/>
          <w:szCs w:val="20"/>
          <w:color w:val="auto"/>
        </w:rPr>
      </w:pPr>
    </w:p>
    <w:p>
      <w:pPr>
        <w:jc w:val="both"/>
        <w:ind w:right="20" w:firstLine="656"/>
        <w:spacing w:after="0" w:line="205" w:lineRule="auto"/>
        <w:tabs>
          <w:tab w:leader="none" w:pos="1290" w:val="left"/>
        </w:tabs>
        <w:numPr>
          <w:ilvl w:val="0"/>
          <w:numId w:val="89"/>
        </w:numPr>
        <w:rPr>
          <w:rFonts w:ascii="Calibri" w:cs="Calibri" w:eastAsia="Calibri" w:hAnsi="Calibri"/>
          <w:sz w:val="20"/>
          <w:szCs w:val="20"/>
          <w:color w:val="auto"/>
        </w:rPr>
      </w:pPr>
      <w:r>
        <w:rPr>
          <w:rFonts w:ascii="Calibri" w:cs="Calibri" w:eastAsia="Calibri" w:hAnsi="Calibri"/>
          <w:sz w:val="20"/>
          <w:szCs w:val="20"/>
          <w:u w:val="single" w:color="auto"/>
          <w:color w:val="auto"/>
        </w:rPr>
        <w:t>Payment Network</w:t>
      </w:r>
      <w:r>
        <w:rPr>
          <w:rFonts w:ascii="Calibri" w:cs="Calibri" w:eastAsia="Calibri" w:hAnsi="Calibri"/>
          <w:sz w:val="20"/>
          <w:szCs w:val="20"/>
          <w:color w:val="auto"/>
        </w:rPr>
        <w:t>. Bank is a member in good standing of the Payment Network, with full authority under the Payment Network Rules to issue the Sun Country Credit Cards, use and display (and permit Sun Country to use and display in accordance with this Agreement) the Payment Network trademarks, service marks and logos and otherwise perform its obligatons under this Agreement.</w:t>
      </w:r>
    </w:p>
    <w:p>
      <w:pPr>
        <w:spacing w:after="0" w:line="175" w:lineRule="exact"/>
        <w:rPr>
          <w:sz w:val="20"/>
          <w:szCs w:val="20"/>
          <w:color w:val="auto"/>
        </w:rPr>
      </w:pPr>
    </w:p>
    <w:p>
      <w:pPr>
        <w:ind w:left="660"/>
        <w:spacing w:after="0"/>
        <w:tabs>
          <w:tab w:leader="none" w:pos="1300" w:val="left"/>
        </w:tabs>
        <w:rPr>
          <w:sz w:val="20"/>
          <w:szCs w:val="20"/>
          <w:color w:val="auto"/>
        </w:rPr>
      </w:pPr>
      <w:r>
        <w:rPr>
          <w:rFonts w:ascii="Calibri" w:cs="Calibri" w:eastAsia="Calibri" w:hAnsi="Calibri"/>
          <w:sz w:val="20"/>
          <w:szCs w:val="20"/>
          <w:color w:val="auto"/>
        </w:rPr>
        <w:t>11.3</w:t>
      </w:r>
      <w:r>
        <w:rPr>
          <w:sz w:val="20"/>
          <w:szCs w:val="20"/>
          <w:color w:val="auto"/>
        </w:rPr>
        <w:tab/>
      </w:r>
      <w:r>
        <w:rPr>
          <w:rFonts w:ascii="Calibri" w:cs="Calibri" w:eastAsia="Calibri" w:hAnsi="Calibri"/>
          <w:sz w:val="20"/>
          <w:szCs w:val="20"/>
          <w:u w:val="single" w:color="auto"/>
          <w:color w:val="auto"/>
        </w:rPr>
        <w:t>No other Representatons or Warrantes</w:t>
      </w:r>
      <w:r>
        <w:rPr>
          <w:rFonts w:ascii="Calibri" w:cs="Calibri" w:eastAsia="Calibri" w:hAnsi="Calibri"/>
          <w:sz w:val="20"/>
          <w:szCs w:val="20"/>
          <w:color w:val="auto"/>
        </w:rPr>
        <w:t>.</w:t>
      </w:r>
    </w:p>
    <w:p>
      <w:pPr>
        <w:spacing w:after="0" w:line="198" w:lineRule="exact"/>
        <w:rPr>
          <w:sz w:val="20"/>
          <w:szCs w:val="20"/>
          <w:color w:val="auto"/>
        </w:rPr>
      </w:pPr>
    </w:p>
    <w:p>
      <w:pPr>
        <w:ind w:firstLine="648"/>
        <w:spacing w:after="0" w:line="234" w:lineRule="auto"/>
        <w:rPr>
          <w:sz w:val="20"/>
          <w:szCs w:val="20"/>
          <w:color w:val="auto"/>
        </w:rPr>
      </w:pPr>
      <w:r>
        <w:rPr>
          <w:rFonts w:ascii="Calibri" w:cs="Calibri" w:eastAsia="Calibri" w:hAnsi="Calibri"/>
          <w:sz w:val="20"/>
          <w:szCs w:val="20"/>
          <w:color w:val="auto"/>
        </w:rPr>
        <w:t>Except for those representatons and/or warrantes expressly set forth in this Agreement, including in Sectons 11.1 and 11.2, neither Bank nor Sun Country has made or makes any other express or implied representatons, or any express or implied warranty.</w:t>
      </w:r>
    </w:p>
    <w:p>
      <w:pPr>
        <w:spacing w:after="0" w:line="176" w:lineRule="exact"/>
        <w:rPr>
          <w:sz w:val="20"/>
          <w:szCs w:val="20"/>
          <w:color w:val="auto"/>
        </w:rPr>
      </w:pPr>
    </w:p>
    <w:p>
      <w:pPr>
        <w:ind w:left="660"/>
        <w:spacing w:after="0"/>
        <w:tabs>
          <w:tab w:leader="none" w:pos="1300" w:val="left"/>
        </w:tabs>
        <w:rPr>
          <w:sz w:val="20"/>
          <w:szCs w:val="20"/>
          <w:color w:val="auto"/>
        </w:rPr>
      </w:pPr>
      <w:r>
        <w:rPr>
          <w:rFonts w:ascii="Calibri" w:cs="Calibri" w:eastAsia="Calibri" w:hAnsi="Calibri"/>
          <w:sz w:val="20"/>
          <w:szCs w:val="20"/>
          <w:color w:val="auto"/>
        </w:rPr>
        <w:t>11.4</w:t>
      </w:r>
      <w:r>
        <w:rPr>
          <w:sz w:val="20"/>
          <w:szCs w:val="20"/>
          <w:color w:val="auto"/>
        </w:rPr>
        <w:tab/>
      </w:r>
      <w:r>
        <w:rPr>
          <w:rFonts w:ascii="Calibri" w:cs="Calibri" w:eastAsia="Calibri" w:hAnsi="Calibri"/>
          <w:sz w:val="20"/>
          <w:szCs w:val="20"/>
          <w:u w:val="single" w:color="auto"/>
          <w:color w:val="auto"/>
        </w:rPr>
        <w:t>General Covenants of Sun Country</w:t>
      </w:r>
      <w:r>
        <w:rPr>
          <w:rFonts w:ascii="Calibri" w:cs="Calibri" w:eastAsia="Calibri" w:hAnsi="Calibri"/>
          <w:sz w:val="20"/>
          <w:szCs w:val="20"/>
          <w:color w:val="auto"/>
        </w:rPr>
        <w:t>.</w:t>
      </w:r>
    </w:p>
    <w:p>
      <w:pPr>
        <w:spacing w:after="0" w:line="201"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Sun Country makes the following covenants to Bank as of the Signing Date and through the Term of this Agreement:</w:t>
      </w:r>
    </w:p>
    <w:p>
      <w:pPr>
        <w:spacing w:after="0" w:line="198" w:lineRule="exact"/>
        <w:rPr>
          <w:sz w:val="20"/>
          <w:szCs w:val="20"/>
          <w:color w:val="auto"/>
        </w:rPr>
      </w:pPr>
    </w:p>
    <w:p>
      <w:pPr>
        <w:jc w:val="both"/>
        <w:ind w:firstLine="656"/>
        <w:spacing w:after="0" w:line="205" w:lineRule="auto"/>
        <w:tabs>
          <w:tab w:leader="none" w:pos="1300" w:val="left"/>
        </w:tabs>
        <w:numPr>
          <w:ilvl w:val="0"/>
          <w:numId w:val="90"/>
        </w:numPr>
        <w:rPr>
          <w:rFonts w:ascii="Calibri" w:cs="Calibri" w:eastAsia="Calibri" w:hAnsi="Calibri"/>
          <w:sz w:val="20"/>
          <w:szCs w:val="20"/>
          <w:color w:val="auto"/>
        </w:rPr>
      </w:pPr>
      <w:r>
        <w:rPr>
          <w:rFonts w:ascii="Calibri" w:cs="Calibri" w:eastAsia="Calibri" w:hAnsi="Calibri"/>
          <w:sz w:val="20"/>
          <w:szCs w:val="20"/>
          <w:u w:val="single" w:color="auto"/>
          <w:color w:val="auto"/>
        </w:rPr>
        <w:t>Maintenance of Existence and Conduct of Business</w:t>
      </w:r>
      <w:r>
        <w:rPr>
          <w:rFonts w:ascii="Calibri" w:cs="Calibri" w:eastAsia="Calibri" w:hAnsi="Calibri"/>
          <w:sz w:val="20"/>
          <w:szCs w:val="20"/>
          <w:color w:val="auto"/>
        </w:rPr>
        <w:t>. Sun Country shall preserve and keep in full force and efect its corporate existence other than in the event of a Change of Control, merger or consolidaton in which Sun Country is not the surviving entty.</w:t>
      </w:r>
    </w:p>
    <w:p>
      <w:pPr>
        <w:spacing w:after="0" w:line="184" w:lineRule="exact"/>
        <w:rPr>
          <w:rFonts w:ascii="Calibri" w:cs="Calibri" w:eastAsia="Calibri" w:hAnsi="Calibri"/>
          <w:sz w:val="20"/>
          <w:szCs w:val="20"/>
          <w:color w:val="auto"/>
        </w:rPr>
      </w:pPr>
    </w:p>
    <w:p>
      <w:pPr>
        <w:jc w:val="both"/>
        <w:ind w:firstLine="656"/>
        <w:spacing w:after="0" w:line="205" w:lineRule="auto"/>
        <w:tabs>
          <w:tab w:leader="none" w:pos="1296" w:val="left"/>
        </w:tabs>
        <w:numPr>
          <w:ilvl w:val="0"/>
          <w:numId w:val="90"/>
        </w:numPr>
        <w:rPr>
          <w:rFonts w:ascii="Calibri" w:cs="Calibri" w:eastAsia="Calibri" w:hAnsi="Calibri"/>
          <w:sz w:val="20"/>
          <w:szCs w:val="20"/>
          <w:color w:val="auto"/>
        </w:rPr>
      </w:pPr>
      <w:r>
        <w:rPr>
          <w:rFonts w:ascii="Calibri" w:cs="Calibri" w:eastAsia="Calibri" w:hAnsi="Calibri"/>
          <w:sz w:val="20"/>
          <w:szCs w:val="20"/>
          <w:u w:val="single" w:color="auto"/>
          <w:color w:val="auto"/>
        </w:rPr>
        <w:t>Litgaton</w:t>
      </w:r>
      <w:r>
        <w:rPr>
          <w:rFonts w:ascii="Calibri" w:cs="Calibri" w:eastAsia="Calibri" w:hAnsi="Calibri"/>
          <w:sz w:val="20"/>
          <w:szCs w:val="20"/>
          <w:color w:val="auto"/>
        </w:rPr>
        <w:t>. Subject to Applicable Law, Sun Country shall notfy Bank promptly in writng if it receives writen notce of any litgaton or acton by a Governmental Authority that, if adversely determined, would have a material and adverse efect on the Program, the Accounts in the aggregate or Sun Country’s ability to perform its obligatons hereunder.</w:t>
      </w:r>
    </w:p>
    <w:p>
      <w:pPr>
        <w:spacing w:after="0" w:line="184" w:lineRule="exact"/>
        <w:rPr>
          <w:rFonts w:ascii="Calibri" w:cs="Calibri" w:eastAsia="Calibri" w:hAnsi="Calibri"/>
          <w:sz w:val="20"/>
          <w:szCs w:val="20"/>
          <w:color w:val="auto"/>
        </w:rPr>
      </w:pPr>
    </w:p>
    <w:p>
      <w:pPr>
        <w:ind w:right="20" w:firstLine="656"/>
        <w:spacing w:after="0" w:line="208" w:lineRule="auto"/>
        <w:tabs>
          <w:tab w:leader="none" w:pos="1288" w:val="left"/>
        </w:tabs>
        <w:numPr>
          <w:ilvl w:val="0"/>
          <w:numId w:val="90"/>
        </w:numPr>
        <w:rPr>
          <w:rFonts w:ascii="Calibri" w:cs="Calibri" w:eastAsia="Calibri" w:hAnsi="Calibri"/>
          <w:sz w:val="20"/>
          <w:szCs w:val="20"/>
          <w:color w:val="auto"/>
        </w:rPr>
      </w:pPr>
      <w:r>
        <w:rPr>
          <w:rFonts w:ascii="Calibri" w:cs="Calibri" w:eastAsia="Calibri" w:hAnsi="Calibri"/>
          <w:sz w:val="20"/>
          <w:szCs w:val="20"/>
          <w:u w:val="single" w:color="auto"/>
          <w:color w:val="auto"/>
        </w:rPr>
        <w:t>Compliance</w:t>
      </w:r>
      <w:r>
        <w:rPr>
          <w:rFonts w:ascii="Calibri" w:cs="Calibri" w:eastAsia="Calibri" w:hAnsi="Calibri"/>
          <w:sz w:val="20"/>
          <w:szCs w:val="20"/>
          <w:color w:val="auto"/>
        </w:rPr>
        <w:t>. Subject to Secton 4.2(u), Sun Country shall at all tmes during the Term comply in all material respects with Applicable Law afectng its performance under this Agreement.</w:t>
      </w:r>
    </w:p>
    <w:p>
      <w:pPr>
        <w:spacing w:after="0" w:line="184" w:lineRule="exact"/>
        <w:rPr>
          <w:rFonts w:ascii="Calibri" w:cs="Calibri" w:eastAsia="Calibri" w:hAnsi="Calibri"/>
          <w:sz w:val="20"/>
          <w:szCs w:val="20"/>
          <w:color w:val="auto"/>
        </w:rPr>
      </w:pPr>
    </w:p>
    <w:p>
      <w:pPr>
        <w:ind w:firstLine="656"/>
        <w:spacing w:after="0" w:line="214" w:lineRule="auto"/>
        <w:tabs>
          <w:tab w:leader="none" w:pos="1296" w:val="left"/>
        </w:tabs>
        <w:numPr>
          <w:ilvl w:val="0"/>
          <w:numId w:val="90"/>
        </w:numPr>
        <w:rPr>
          <w:rFonts w:ascii="Calibri" w:cs="Calibri" w:eastAsia="Calibri" w:hAnsi="Calibri"/>
          <w:sz w:val="20"/>
          <w:szCs w:val="20"/>
          <w:color w:val="auto"/>
        </w:rPr>
      </w:pPr>
      <w:r>
        <w:rPr>
          <w:rFonts w:ascii="Calibri" w:cs="Calibri" w:eastAsia="Calibri" w:hAnsi="Calibri"/>
          <w:sz w:val="20"/>
          <w:szCs w:val="20"/>
          <w:u w:val="single" w:color="auto"/>
          <w:color w:val="auto"/>
        </w:rPr>
        <w:t>Afliate Compliance</w:t>
      </w:r>
      <w:r>
        <w:rPr>
          <w:rFonts w:ascii="Calibri" w:cs="Calibri" w:eastAsia="Calibri" w:hAnsi="Calibri"/>
          <w:sz w:val="20"/>
          <w:szCs w:val="20"/>
          <w:color w:val="auto"/>
        </w:rPr>
        <w:t>. Sun Country shall, to the extent any of its Afliates partcipate in the Program on behalf of Sun Country, cause such Afliates to comply with the terms of this Agreement.</w:t>
      </w:r>
    </w:p>
    <w:p>
      <w:pPr>
        <w:spacing w:after="0" w:line="172" w:lineRule="exact"/>
        <w:rPr>
          <w:rFonts w:ascii="Calibri" w:cs="Calibri" w:eastAsia="Calibri" w:hAnsi="Calibri"/>
          <w:sz w:val="20"/>
          <w:szCs w:val="20"/>
          <w:color w:val="auto"/>
        </w:rPr>
      </w:pPr>
    </w:p>
    <w:p>
      <w:pPr>
        <w:ind w:firstLine="656"/>
        <w:spacing w:after="0" w:line="214" w:lineRule="auto"/>
        <w:tabs>
          <w:tab w:leader="none" w:pos="1290" w:val="left"/>
        </w:tabs>
        <w:numPr>
          <w:ilvl w:val="0"/>
          <w:numId w:val="90"/>
        </w:numPr>
        <w:rPr>
          <w:rFonts w:ascii="Calibri" w:cs="Calibri" w:eastAsia="Calibri" w:hAnsi="Calibri"/>
          <w:sz w:val="20"/>
          <w:szCs w:val="20"/>
          <w:color w:val="auto"/>
        </w:rPr>
      </w:pPr>
      <w:r>
        <w:rPr>
          <w:rFonts w:ascii="Calibri" w:cs="Calibri" w:eastAsia="Calibri" w:hAnsi="Calibri"/>
          <w:sz w:val="20"/>
          <w:szCs w:val="20"/>
          <w:u w:val="single" w:color="auto"/>
          <w:color w:val="auto"/>
        </w:rPr>
        <w:t>Disputes with Cardholders</w:t>
      </w:r>
      <w:r>
        <w:rPr>
          <w:rFonts w:ascii="Calibri" w:cs="Calibri" w:eastAsia="Calibri" w:hAnsi="Calibri"/>
          <w:sz w:val="20"/>
          <w:szCs w:val="20"/>
          <w:color w:val="auto"/>
        </w:rPr>
        <w:t>. Sun Country shall reasonably cooperate with Bank in a tmely manner (but in no event less promptly than required by Applicable Law) to the extent reasonably likely to facilitate the resoluton of a dispute with a Cardholder.</w:t>
      </w:r>
    </w:p>
    <w:p>
      <w:pPr>
        <w:spacing w:after="0" w:line="185" w:lineRule="exact"/>
        <w:rPr>
          <w:rFonts w:ascii="Calibri" w:cs="Calibri" w:eastAsia="Calibri" w:hAnsi="Calibri"/>
          <w:sz w:val="20"/>
          <w:szCs w:val="20"/>
          <w:color w:val="auto"/>
        </w:rPr>
      </w:pPr>
    </w:p>
    <w:p>
      <w:pPr>
        <w:jc w:val="both"/>
        <w:ind w:firstLine="656"/>
        <w:spacing w:after="0" w:line="205" w:lineRule="auto"/>
        <w:tabs>
          <w:tab w:leader="none" w:pos="1294" w:val="left"/>
        </w:tabs>
        <w:numPr>
          <w:ilvl w:val="0"/>
          <w:numId w:val="90"/>
        </w:numPr>
        <w:rPr>
          <w:rFonts w:ascii="Calibri" w:cs="Calibri" w:eastAsia="Calibri" w:hAnsi="Calibri"/>
          <w:sz w:val="20"/>
          <w:szCs w:val="20"/>
          <w:color w:val="auto"/>
        </w:rPr>
      </w:pPr>
      <w:r>
        <w:rPr>
          <w:rFonts w:ascii="Calibri" w:cs="Calibri" w:eastAsia="Calibri" w:hAnsi="Calibri"/>
          <w:sz w:val="20"/>
          <w:szCs w:val="20"/>
          <w:u w:val="single" w:color="auto"/>
          <w:color w:val="auto"/>
        </w:rPr>
        <w:t>Conficts of Interest</w:t>
      </w:r>
      <w:r>
        <w:rPr>
          <w:rFonts w:ascii="Calibri" w:cs="Calibri" w:eastAsia="Calibri" w:hAnsi="Calibri"/>
          <w:sz w:val="20"/>
          <w:szCs w:val="20"/>
          <w:color w:val="auto"/>
        </w:rPr>
        <w:t>. Sun Country shall establish and maintain appropriate business standards, procedures and controls designed to ensure that Sun Country shall perform and conduct its operatons in a manner consistent with the Program Objectves and in such a way as not to disparage or embarrass or otherwise adversely afect Bank and its Afliates.</w:t>
      </w:r>
    </w:p>
    <w:p>
      <w:pPr>
        <w:spacing w:after="0" w:line="175" w:lineRule="exact"/>
        <w:rPr>
          <w:sz w:val="20"/>
          <w:szCs w:val="20"/>
          <w:color w:val="auto"/>
        </w:rPr>
      </w:pPr>
    </w:p>
    <w:p>
      <w:pPr>
        <w:ind w:left="660"/>
        <w:spacing w:after="0"/>
        <w:tabs>
          <w:tab w:leader="none" w:pos="1300" w:val="left"/>
        </w:tabs>
        <w:rPr>
          <w:sz w:val="20"/>
          <w:szCs w:val="20"/>
          <w:color w:val="auto"/>
        </w:rPr>
      </w:pPr>
      <w:r>
        <w:rPr>
          <w:rFonts w:ascii="Calibri" w:cs="Calibri" w:eastAsia="Calibri" w:hAnsi="Calibri"/>
          <w:sz w:val="20"/>
          <w:szCs w:val="20"/>
          <w:color w:val="auto"/>
        </w:rPr>
        <w:t>11.5</w:t>
      </w:r>
      <w:r>
        <w:rPr>
          <w:sz w:val="20"/>
          <w:szCs w:val="20"/>
          <w:color w:val="auto"/>
        </w:rPr>
        <w:tab/>
      </w:r>
      <w:r>
        <w:rPr>
          <w:rFonts w:ascii="Calibri" w:cs="Calibri" w:eastAsia="Calibri" w:hAnsi="Calibri"/>
          <w:sz w:val="20"/>
          <w:szCs w:val="20"/>
          <w:u w:val="single" w:color="auto"/>
          <w:color w:val="auto"/>
        </w:rPr>
        <w:t>General Covenants of Bank</w:t>
      </w:r>
      <w:r>
        <w:rPr>
          <w:rFonts w:ascii="Calibri" w:cs="Calibri" w:eastAsia="Calibri" w:hAnsi="Calibri"/>
          <w:sz w:val="20"/>
          <w:szCs w:val="20"/>
          <w:color w:val="auto"/>
        </w:rPr>
        <w:t>.</w:t>
      </w:r>
    </w:p>
    <w:p>
      <w:pPr>
        <w:spacing w:after="0" w:line="188"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Bank makes the following covenants to Sun Country as of the Signing Date and through the Term of this Agreement:</w:t>
      </w:r>
    </w:p>
    <w:p>
      <w:pPr>
        <w:spacing w:after="0" w:line="198" w:lineRule="exact"/>
        <w:rPr>
          <w:sz w:val="20"/>
          <w:szCs w:val="20"/>
          <w:color w:val="auto"/>
        </w:rPr>
      </w:pPr>
    </w:p>
    <w:p>
      <w:pPr>
        <w:ind w:firstLine="656"/>
        <w:spacing w:after="0" w:line="208" w:lineRule="auto"/>
        <w:tabs>
          <w:tab w:leader="none" w:pos="1300" w:val="left"/>
        </w:tabs>
        <w:numPr>
          <w:ilvl w:val="1"/>
          <w:numId w:val="91"/>
        </w:numPr>
        <w:rPr>
          <w:rFonts w:ascii="Calibri" w:cs="Calibri" w:eastAsia="Calibri" w:hAnsi="Calibri"/>
          <w:sz w:val="20"/>
          <w:szCs w:val="20"/>
          <w:color w:val="auto"/>
        </w:rPr>
      </w:pPr>
      <w:r>
        <w:rPr>
          <w:rFonts w:ascii="Calibri" w:cs="Calibri" w:eastAsia="Calibri" w:hAnsi="Calibri"/>
          <w:sz w:val="20"/>
          <w:szCs w:val="20"/>
          <w:u w:val="single" w:color="auto"/>
          <w:color w:val="auto"/>
        </w:rPr>
        <w:t>Maintenance of Existence and Conduct of Business</w:t>
      </w:r>
      <w:r>
        <w:rPr>
          <w:rFonts w:ascii="Calibri" w:cs="Calibri" w:eastAsia="Calibri" w:hAnsi="Calibri"/>
          <w:sz w:val="20"/>
          <w:szCs w:val="20"/>
          <w:color w:val="auto"/>
        </w:rPr>
        <w:t>. Bank shall preserve and keep in full force and efect its corporate existence other than in the event of a Change of Control, merger or consolidaton in which Bank is not the surviving entty.</w:t>
      </w:r>
    </w:p>
    <w:p>
      <w:pPr>
        <w:spacing w:after="0" w:line="184" w:lineRule="exact"/>
        <w:rPr>
          <w:rFonts w:ascii="Calibri" w:cs="Calibri" w:eastAsia="Calibri" w:hAnsi="Calibri"/>
          <w:sz w:val="20"/>
          <w:szCs w:val="20"/>
          <w:color w:val="auto"/>
        </w:rPr>
      </w:pPr>
    </w:p>
    <w:p>
      <w:pPr>
        <w:ind w:right="20" w:firstLine="656"/>
        <w:spacing w:after="0" w:line="214" w:lineRule="auto"/>
        <w:tabs>
          <w:tab w:leader="none" w:pos="1296" w:val="left"/>
        </w:tabs>
        <w:numPr>
          <w:ilvl w:val="1"/>
          <w:numId w:val="91"/>
        </w:numPr>
        <w:rPr>
          <w:rFonts w:ascii="Calibri" w:cs="Calibri" w:eastAsia="Calibri" w:hAnsi="Calibri"/>
          <w:sz w:val="20"/>
          <w:szCs w:val="20"/>
          <w:color w:val="auto"/>
        </w:rPr>
      </w:pPr>
      <w:r>
        <w:rPr>
          <w:rFonts w:ascii="Calibri" w:cs="Calibri" w:eastAsia="Calibri" w:hAnsi="Calibri"/>
          <w:sz w:val="20"/>
          <w:szCs w:val="20"/>
          <w:u w:val="single" w:color="auto"/>
          <w:color w:val="auto"/>
        </w:rPr>
        <w:t>Litgaton</w:t>
      </w:r>
      <w:r>
        <w:rPr>
          <w:rFonts w:ascii="Calibri" w:cs="Calibri" w:eastAsia="Calibri" w:hAnsi="Calibri"/>
          <w:sz w:val="20"/>
          <w:szCs w:val="20"/>
          <w:color w:val="auto"/>
        </w:rPr>
        <w:t>. Subject to Applicable Law, Bank shall notfy Sun Country promptly in writng if it receives writen notce of any litgaton or acton by a Governmental Authority that, if adversely</w:t>
      </w: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93" w:lineRule="exact"/>
        <w:rPr>
          <w:rFonts w:ascii="Calibri" w:cs="Calibri" w:eastAsia="Calibri" w:hAnsi="Calibri"/>
          <w:sz w:val="20"/>
          <w:szCs w:val="20"/>
          <w:color w:val="auto"/>
        </w:rPr>
      </w:pPr>
    </w:p>
    <w:p>
      <w:pPr>
        <w:ind w:left="220" w:hanging="98"/>
        <w:spacing w:after="0"/>
        <w:tabs>
          <w:tab w:leader="none" w:pos="220" w:val="left"/>
        </w:tabs>
        <w:numPr>
          <w:ilvl w:val="0"/>
          <w:numId w:val="91"/>
        </w:numPr>
        <w:rPr>
          <w:rFonts w:ascii="Calibri" w:cs="Calibri" w:eastAsia="Calibri" w:hAnsi="Calibri"/>
          <w:sz w:val="20"/>
          <w:szCs w:val="20"/>
          <w:color w:val="auto"/>
        </w:rPr>
      </w:pPr>
      <w:r>
        <w:rPr>
          <w:rFonts w:ascii="Calibri" w:cs="Calibri" w:eastAsia="Calibri" w:hAnsi="Calibri"/>
          <w:sz w:val="20"/>
          <w:szCs w:val="20"/>
          <w:color w:val="auto"/>
        </w:rPr>
        <w:t>46 -</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color w:val="auto"/>
        </w:rPr>
        <w:t>[*] Indicates portons omited pursuant to a request for confdental treatment fled separately with the Commission.</w:t>
      </w:r>
    </w:p>
    <w:p>
      <w:pPr>
        <w:sectPr>
          <w:pgSz w:w="11900" w:h="16838" w:orient="portrait"/>
          <w:cols w:equalWidth="0" w:num="1">
            <w:col w:w="11240"/>
          </w:cols>
          <w:pgMar w:left="320" w:top="1374" w:right="339" w:bottom="1440" w:gutter="0" w:footer="0" w:header="0"/>
        </w:sectPr>
      </w:pPr>
    </w:p>
    <w:bookmarkStart w:id="53" w:name="page54"/>
    <w:bookmarkEnd w:id="53"/>
    <w:p>
      <w:pPr>
        <w:spacing w:after="0" w:line="214" w:lineRule="auto"/>
        <w:rPr>
          <w:sz w:val="20"/>
          <w:szCs w:val="20"/>
          <w:color w:val="auto"/>
        </w:rPr>
      </w:pPr>
      <w:r>
        <w:rPr>
          <w:rFonts w:ascii="Calibri" w:cs="Calibri" w:eastAsia="Calibri" w:hAnsi="Calibri"/>
          <w:sz w:val="20"/>
          <w:szCs w:val="20"/>
          <w:color w:val="auto"/>
        </w:rPr>
        <w:t>determined, would have a material and adverse efect on the Program, the Accounts in the aggregate or Bank’s ability to perform its obligatons hereunder.</w:t>
      </w:r>
    </w:p>
    <w:p>
      <w:pPr>
        <w:spacing w:after="0" w:line="172" w:lineRule="exact"/>
        <w:rPr>
          <w:sz w:val="20"/>
          <w:szCs w:val="20"/>
          <w:color w:val="auto"/>
        </w:rPr>
      </w:pPr>
    </w:p>
    <w:p>
      <w:pPr>
        <w:jc w:val="both"/>
        <w:ind w:firstLine="656"/>
        <w:spacing w:after="0" w:line="209" w:lineRule="auto"/>
        <w:tabs>
          <w:tab w:leader="none" w:pos="1288" w:val="left"/>
        </w:tabs>
        <w:numPr>
          <w:ilvl w:val="0"/>
          <w:numId w:val="92"/>
        </w:numPr>
        <w:rPr>
          <w:rFonts w:ascii="Calibri" w:cs="Calibri" w:eastAsia="Calibri" w:hAnsi="Calibri"/>
          <w:sz w:val="20"/>
          <w:szCs w:val="20"/>
          <w:color w:val="auto"/>
        </w:rPr>
      </w:pPr>
      <w:r>
        <w:rPr>
          <w:rFonts w:ascii="Calibri" w:cs="Calibri" w:eastAsia="Calibri" w:hAnsi="Calibri"/>
          <w:sz w:val="20"/>
          <w:szCs w:val="20"/>
          <w:u w:val="single" w:color="auto"/>
          <w:color w:val="auto"/>
        </w:rPr>
        <w:t>Compliance</w:t>
      </w:r>
      <w:r>
        <w:rPr>
          <w:rFonts w:ascii="Calibri" w:cs="Calibri" w:eastAsia="Calibri" w:hAnsi="Calibri"/>
          <w:sz w:val="20"/>
          <w:szCs w:val="20"/>
          <w:color w:val="auto"/>
        </w:rPr>
        <w:t>. Bank shall at all tmes during the Term comply in all material respects with Applicable Law afectng its performance under this Agreement, the Risk Management Policies and the Collectons Policies. Bank shall at all tmes during the Term maintain its bank charter and FDIC insurance.</w:t>
      </w:r>
    </w:p>
    <w:p>
      <w:pPr>
        <w:spacing w:after="0" w:line="172" w:lineRule="exact"/>
        <w:rPr>
          <w:rFonts w:ascii="Calibri" w:cs="Calibri" w:eastAsia="Calibri" w:hAnsi="Calibri"/>
          <w:sz w:val="20"/>
          <w:szCs w:val="20"/>
          <w:color w:val="auto"/>
        </w:rPr>
      </w:pPr>
    </w:p>
    <w:p>
      <w:pPr>
        <w:jc w:val="both"/>
        <w:ind w:firstLine="656"/>
        <w:spacing w:after="0" w:line="203" w:lineRule="auto"/>
        <w:tabs>
          <w:tab w:leader="none" w:pos="1296" w:val="left"/>
        </w:tabs>
        <w:numPr>
          <w:ilvl w:val="0"/>
          <w:numId w:val="92"/>
        </w:numPr>
        <w:rPr>
          <w:rFonts w:ascii="Calibri" w:cs="Calibri" w:eastAsia="Calibri" w:hAnsi="Calibri"/>
          <w:sz w:val="20"/>
          <w:szCs w:val="20"/>
          <w:color w:val="auto"/>
        </w:rPr>
      </w:pPr>
      <w:r>
        <w:rPr>
          <w:rFonts w:ascii="Calibri" w:cs="Calibri" w:eastAsia="Calibri" w:hAnsi="Calibri"/>
          <w:sz w:val="20"/>
          <w:szCs w:val="20"/>
          <w:u w:val="single" w:color="auto"/>
          <w:color w:val="auto"/>
        </w:rPr>
        <w:t>Books and Records</w:t>
      </w:r>
      <w:r>
        <w:rPr>
          <w:rFonts w:ascii="Calibri" w:cs="Calibri" w:eastAsia="Calibri" w:hAnsi="Calibri"/>
          <w:sz w:val="20"/>
          <w:szCs w:val="20"/>
          <w:color w:val="auto"/>
        </w:rPr>
        <w:t>. Bank shall keep adequate records and books of account with respect to its actvites, in which proper entries refectng all of Bank’s fnancial transactons are made in accordance with GAAP. All of Bank’s records, fles, and books of account shall be in all material respects complete and correct and shall be maintained in accordance with good business practce and Applicable Law.</w:t>
      </w:r>
    </w:p>
    <w:p>
      <w:pPr>
        <w:spacing w:after="0" w:line="186" w:lineRule="exact"/>
        <w:rPr>
          <w:rFonts w:ascii="Calibri" w:cs="Calibri" w:eastAsia="Calibri" w:hAnsi="Calibri"/>
          <w:sz w:val="20"/>
          <w:szCs w:val="20"/>
          <w:color w:val="auto"/>
        </w:rPr>
      </w:pPr>
    </w:p>
    <w:p>
      <w:pPr>
        <w:ind w:firstLine="656"/>
        <w:spacing w:after="0" w:line="214" w:lineRule="auto"/>
        <w:tabs>
          <w:tab w:leader="none" w:pos="1290" w:val="left"/>
        </w:tabs>
        <w:numPr>
          <w:ilvl w:val="0"/>
          <w:numId w:val="92"/>
        </w:numPr>
        <w:rPr>
          <w:rFonts w:ascii="Calibri" w:cs="Calibri" w:eastAsia="Calibri" w:hAnsi="Calibri"/>
          <w:sz w:val="20"/>
          <w:szCs w:val="20"/>
          <w:color w:val="auto"/>
        </w:rPr>
      </w:pPr>
      <w:r>
        <w:rPr>
          <w:rFonts w:ascii="Calibri" w:cs="Calibri" w:eastAsia="Calibri" w:hAnsi="Calibri"/>
          <w:sz w:val="20"/>
          <w:szCs w:val="20"/>
          <w:u w:val="single" w:color="auto"/>
          <w:color w:val="auto"/>
        </w:rPr>
        <w:t>Afliate Compliance</w:t>
      </w:r>
      <w:r>
        <w:rPr>
          <w:rFonts w:ascii="Calibri" w:cs="Calibri" w:eastAsia="Calibri" w:hAnsi="Calibri"/>
          <w:sz w:val="20"/>
          <w:szCs w:val="20"/>
          <w:color w:val="auto"/>
        </w:rPr>
        <w:t>. Bank shall, to the extent any of its Afliates partcipate in the Program on behalf of Bank, cause such Afliates to comply with the terms of this Agreement.</w:t>
      </w:r>
    </w:p>
    <w:p>
      <w:pPr>
        <w:spacing w:after="0" w:line="172" w:lineRule="exact"/>
        <w:rPr>
          <w:rFonts w:ascii="Calibri" w:cs="Calibri" w:eastAsia="Calibri" w:hAnsi="Calibri"/>
          <w:sz w:val="20"/>
          <w:szCs w:val="20"/>
          <w:color w:val="auto"/>
        </w:rPr>
      </w:pPr>
    </w:p>
    <w:p>
      <w:pPr>
        <w:jc w:val="both"/>
        <w:ind w:firstLine="656"/>
        <w:spacing w:after="0" w:line="209" w:lineRule="auto"/>
        <w:tabs>
          <w:tab w:leader="none" w:pos="1294" w:val="left"/>
        </w:tabs>
        <w:numPr>
          <w:ilvl w:val="0"/>
          <w:numId w:val="92"/>
        </w:numPr>
        <w:rPr>
          <w:rFonts w:ascii="Calibri" w:cs="Calibri" w:eastAsia="Calibri" w:hAnsi="Calibri"/>
          <w:sz w:val="20"/>
          <w:szCs w:val="20"/>
          <w:color w:val="auto"/>
        </w:rPr>
      </w:pPr>
      <w:r>
        <w:rPr>
          <w:rFonts w:ascii="Calibri" w:cs="Calibri" w:eastAsia="Calibri" w:hAnsi="Calibri"/>
          <w:sz w:val="20"/>
          <w:szCs w:val="20"/>
          <w:u w:val="single" w:color="auto"/>
          <w:color w:val="auto"/>
        </w:rPr>
        <w:t>Servicing Qualifcatons</w:t>
      </w:r>
      <w:r>
        <w:rPr>
          <w:rFonts w:ascii="Calibri" w:cs="Calibri" w:eastAsia="Calibri" w:hAnsi="Calibri"/>
          <w:sz w:val="20"/>
          <w:szCs w:val="20"/>
          <w:color w:val="auto"/>
        </w:rPr>
        <w:t>. Bank shall at all tmes during the Term remain licensed and qualifed in all jurisdictons necessary to service the Accounts in accordance with all Applicable Laws, except where the failure to be so qualifed would not reasonably be expected to have, individually or in the aggregate, a Bank Material Adverse Efect.</w:t>
      </w:r>
    </w:p>
    <w:p>
      <w:pPr>
        <w:spacing w:after="0" w:line="172" w:lineRule="exact"/>
        <w:rPr>
          <w:rFonts w:ascii="Calibri" w:cs="Calibri" w:eastAsia="Calibri" w:hAnsi="Calibri"/>
          <w:sz w:val="20"/>
          <w:szCs w:val="20"/>
          <w:color w:val="auto"/>
        </w:rPr>
      </w:pPr>
    </w:p>
    <w:p>
      <w:pPr>
        <w:jc w:val="both"/>
        <w:ind w:firstLine="656"/>
        <w:spacing w:after="0" w:line="209" w:lineRule="auto"/>
        <w:tabs>
          <w:tab w:leader="none" w:pos="1299" w:val="left"/>
        </w:tabs>
        <w:numPr>
          <w:ilvl w:val="0"/>
          <w:numId w:val="92"/>
        </w:numPr>
        <w:rPr>
          <w:rFonts w:ascii="Calibri" w:cs="Calibri" w:eastAsia="Calibri" w:hAnsi="Calibri"/>
          <w:sz w:val="20"/>
          <w:szCs w:val="20"/>
          <w:color w:val="auto"/>
        </w:rPr>
      </w:pPr>
      <w:r>
        <w:rPr>
          <w:rFonts w:ascii="Calibri" w:cs="Calibri" w:eastAsia="Calibri" w:hAnsi="Calibri"/>
          <w:sz w:val="20"/>
          <w:szCs w:val="20"/>
          <w:u w:val="single" w:color="auto"/>
          <w:color w:val="auto"/>
        </w:rPr>
        <w:t>Program Support</w:t>
      </w:r>
      <w:r>
        <w:rPr>
          <w:rFonts w:ascii="Calibri" w:cs="Calibri" w:eastAsia="Calibri" w:hAnsi="Calibri"/>
          <w:sz w:val="20"/>
          <w:szCs w:val="20"/>
          <w:color w:val="auto"/>
        </w:rPr>
        <w:t>. Bank shall not take any acton that is materially inconsistent with the Program Objectves or otherwise materially adversely afects the Program or Sun Country’s retail business or relatons with its customers or members in any material respect.</w:t>
      </w:r>
    </w:p>
    <w:p>
      <w:pPr>
        <w:spacing w:after="0" w:line="172" w:lineRule="exact"/>
        <w:rPr>
          <w:rFonts w:ascii="Calibri" w:cs="Calibri" w:eastAsia="Calibri" w:hAnsi="Calibri"/>
          <w:sz w:val="20"/>
          <w:szCs w:val="20"/>
          <w:color w:val="auto"/>
        </w:rPr>
      </w:pPr>
    </w:p>
    <w:p>
      <w:pPr>
        <w:jc w:val="both"/>
        <w:ind w:firstLine="656"/>
        <w:spacing w:after="0" w:line="205" w:lineRule="auto"/>
        <w:tabs>
          <w:tab w:leader="none" w:pos="1296" w:val="left"/>
        </w:tabs>
        <w:numPr>
          <w:ilvl w:val="0"/>
          <w:numId w:val="92"/>
        </w:numPr>
        <w:rPr>
          <w:rFonts w:ascii="Calibri" w:cs="Calibri" w:eastAsia="Calibri" w:hAnsi="Calibri"/>
          <w:sz w:val="20"/>
          <w:szCs w:val="20"/>
          <w:color w:val="auto"/>
        </w:rPr>
      </w:pPr>
      <w:r>
        <w:rPr>
          <w:rFonts w:ascii="Calibri" w:cs="Calibri" w:eastAsia="Calibri" w:hAnsi="Calibri"/>
          <w:sz w:val="20"/>
          <w:szCs w:val="20"/>
          <w:u w:val="single" w:color="auto"/>
          <w:color w:val="auto"/>
        </w:rPr>
        <w:t>Conficts of Interest</w:t>
      </w:r>
      <w:r>
        <w:rPr>
          <w:rFonts w:ascii="Calibri" w:cs="Calibri" w:eastAsia="Calibri" w:hAnsi="Calibri"/>
          <w:sz w:val="20"/>
          <w:szCs w:val="20"/>
          <w:color w:val="auto"/>
        </w:rPr>
        <w:t>. Bank shall establish and maintain appropriate business standards, procedures and controls designed to ensure that Bank shall perform and conduct its operatons in a manner consistent with the Program Objectves and in such a way as not to disparage or embarrass or otherwise adversely afect Sun Country and its Afliates.</w:t>
      </w:r>
    </w:p>
    <w:p>
      <w:pPr>
        <w:spacing w:after="0" w:line="184" w:lineRule="exact"/>
        <w:rPr>
          <w:rFonts w:ascii="Calibri" w:cs="Calibri" w:eastAsia="Calibri" w:hAnsi="Calibri"/>
          <w:sz w:val="20"/>
          <w:szCs w:val="20"/>
          <w:color w:val="auto"/>
        </w:rPr>
      </w:pPr>
    </w:p>
    <w:p>
      <w:pPr>
        <w:jc w:val="both"/>
        <w:ind w:firstLine="656"/>
        <w:spacing w:after="0" w:line="203" w:lineRule="auto"/>
        <w:tabs>
          <w:tab w:leader="none" w:pos="1290" w:val="left"/>
        </w:tabs>
        <w:numPr>
          <w:ilvl w:val="0"/>
          <w:numId w:val="92"/>
        </w:numPr>
        <w:rPr>
          <w:rFonts w:ascii="Calibri" w:cs="Calibri" w:eastAsia="Calibri" w:hAnsi="Calibri"/>
          <w:sz w:val="20"/>
          <w:szCs w:val="20"/>
          <w:color w:val="auto"/>
        </w:rPr>
      </w:pPr>
      <w:r>
        <w:rPr>
          <w:rFonts w:ascii="Calibri" w:cs="Calibri" w:eastAsia="Calibri" w:hAnsi="Calibri"/>
          <w:sz w:val="20"/>
          <w:szCs w:val="20"/>
          <w:u w:val="single" w:color="auto"/>
          <w:color w:val="auto"/>
        </w:rPr>
        <w:t>Policies and Procedures</w:t>
      </w:r>
      <w:r>
        <w:rPr>
          <w:rFonts w:ascii="Calibri" w:cs="Calibri" w:eastAsia="Calibri" w:hAnsi="Calibri"/>
          <w:sz w:val="20"/>
          <w:szCs w:val="20"/>
          <w:color w:val="auto"/>
        </w:rPr>
        <w:t>. With respect to its performance under this Agreement, generally, and its rights and obligatons that refer to its policies or procedures, specifcally, unless otherwise set forth in the Agreement, Bank shall generally administer its policies and procedures with respect to Sun Country and the Program in a manner that is not materially diferent than Bank’s administraton of such policies and procedures with respect its other co-brand partners and co-brand Credit Card programs.</w:t>
      </w:r>
    </w:p>
    <w:p>
      <w:pPr>
        <w:spacing w:after="0" w:line="177" w:lineRule="exact"/>
        <w:rPr>
          <w:sz w:val="20"/>
          <w:szCs w:val="20"/>
          <w:color w:val="auto"/>
        </w:rPr>
      </w:pPr>
    </w:p>
    <w:p>
      <w:pPr>
        <w:jc w:val="center"/>
        <w:ind w:right="500"/>
        <w:spacing w:after="0"/>
        <w:rPr>
          <w:sz w:val="20"/>
          <w:szCs w:val="20"/>
          <w:color w:val="auto"/>
        </w:rPr>
      </w:pPr>
      <w:r>
        <w:rPr>
          <w:rFonts w:ascii="Calibri" w:cs="Calibri" w:eastAsia="Calibri" w:hAnsi="Calibri"/>
          <w:sz w:val="20"/>
          <w:szCs w:val="20"/>
          <w:b w:val="1"/>
          <w:bCs w:val="1"/>
          <w:color w:val="auto"/>
        </w:rPr>
        <w:t>Artcle 12</w:t>
      </w:r>
    </w:p>
    <w:p>
      <w:pPr>
        <w:spacing w:after="0" w:line="147"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ACCESS AND AUDIT</w:t>
      </w:r>
    </w:p>
    <w:p>
      <w:pPr>
        <w:spacing w:after="0" w:line="174" w:lineRule="exact"/>
        <w:rPr>
          <w:sz w:val="20"/>
          <w:szCs w:val="20"/>
          <w:color w:val="auto"/>
        </w:rPr>
      </w:pPr>
    </w:p>
    <w:p>
      <w:pPr>
        <w:ind w:left="660"/>
        <w:spacing w:after="0"/>
        <w:tabs>
          <w:tab w:leader="none" w:pos="1300" w:val="left"/>
        </w:tabs>
        <w:rPr>
          <w:sz w:val="20"/>
          <w:szCs w:val="20"/>
          <w:color w:val="auto"/>
        </w:rPr>
      </w:pPr>
      <w:r>
        <w:rPr>
          <w:rFonts w:ascii="Calibri" w:cs="Calibri" w:eastAsia="Calibri" w:hAnsi="Calibri"/>
          <w:sz w:val="20"/>
          <w:szCs w:val="20"/>
          <w:color w:val="auto"/>
        </w:rPr>
        <w:t>12.1</w:t>
      </w:r>
      <w:r>
        <w:rPr>
          <w:sz w:val="20"/>
          <w:szCs w:val="20"/>
          <w:color w:val="auto"/>
        </w:rPr>
        <w:tab/>
      </w:r>
      <w:r>
        <w:rPr>
          <w:rFonts w:ascii="Calibri" w:cs="Calibri" w:eastAsia="Calibri" w:hAnsi="Calibri"/>
          <w:sz w:val="20"/>
          <w:szCs w:val="20"/>
          <w:u w:val="single" w:color="auto"/>
          <w:color w:val="auto"/>
        </w:rPr>
        <w:t>Access to Facilites, Books and Records</w:t>
      </w:r>
      <w:r>
        <w:rPr>
          <w:rFonts w:ascii="Calibri" w:cs="Calibri" w:eastAsia="Calibri" w:hAnsi="Calibri"/>
          <w:sz w:val="20"/>
          <w:szCs w:val="20"/>
          <w:color w:val="auto"/>
        </w:rPr>
        <w:t>.</w:t>
      </w:r>
    </w:p>
    <w:p>
      <w:pPr>
        <w:spacing w:after="0" w:line="198" w:lineRule="exact"/>
        <w:rPr>
          <w:sz w:val="20"/>
          <w:szCs w:val="20"/>
          <w:color w:val="auto"/>
        </w:rPr>
      </w:pPr>
    </w:p>
    <w:p>
      <w:pPr>
        <w:jc w:val="both"/>
        <w:ind w:firstLine="648"/>
        <w:spacing w:after="0" w:line="233" w:lineRule="auto"/>
        <w:rPr>
          <w:sz w:val="20"/>
          <w:szCs w:val="20"/>
          <w:color w:val="auto"/>
        </w:rPr>
      </w:pPr>
      <w:r>
        <w:rPr>
          <w:rFonts w:ascii="Calibri" w:cs="Calibri" w:eastAsia="Calibri" w:hAnsi="Calibri"/>
          <w:sz w:val="20"/>
          <w:szCs w:val="20"/>
          <w:color w:val="auto"/>
        </w:rPr>
        <w:t>Each Party shall permit the other Party to visit its facilites related to the Program during normal business hours with reasonable advance notce. Each Party shall also permit the other Party and its Representatves to obtain copies of the books and records relatng to the Program for reasonable purposes relatng to the Program; provided that neither Party shall be required to provide access to records to the extent that (a) such access is prohibited by Applicable Law or applicable privacy policy, or (b) such records are legally privileged.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20"/>
        <w:spacing w:after="0"/>
        <w:rPr>
          <w:sz w:val="20"/>
          <w:szCs w:val="20"/>
          <w:color w:val="auto"/>
        </w:rPr>
      </w:pPr>
      <w:r>
        <w:rPr>
          <w:rFonts w:ascii="Calibri" w:cs="Calibri" w:eastAsia="Calibri" w:hAnsi="Calibri"/>
          <w:sz w:val="20"/>
          <w:szCs w:val="20"/>
          <w:color w:val="auto"/>
        </w:rPr>
        <w:t>- 47 -</w:t>
      </w:r>
    </w:p>
    <w:p>
      <w:pPr>
        <w:spacing w:after="0" w:line="228" w:lineRule="exact"/>
        <w:rPr>
          <w:sz w:val="20"/>
          <w:szCs w:val="20"/>
          <w:color w:val="auto"/>
        </w:rPr>
      </w:pPr>
    </w:p>
    <w:p>
      <w:pPr>
        <w:spacing w:after="0"/>
        <w:rPr>
          <w:sz w:val="20"/>
          <w:szCs w:val="20"/>
          <w:color w:val="auto"/>
        </w:rPr>
      </w:pPr>
      <w:r>
        <w:rPr>
          <w:rFonts w:ascii="Calibri" w:cs="Calibri" w:eastAsia="Calibri" w:hAnsi="Calibri"/>
          <w:sz w:val="20"/>
          <w:szCs w:val="20"/>
          <w:color w:val="auto"/>
        </w:rPr>
        <w:t>[*] Indicates portons omited pursuant to a request for confdental treatment fled separately with the Commission.</w:t>
      </w:r>
    </w:p>
    <w:p>
      <w:pPr>
        <w:sectPr>
          <w:pgSz w:w="11900" w:h="16838" w:orient="portrait"/>
          <w:cols w:equalWidth="0" w:num="1">
            <w:col w:w="11240"/>
          </w:cols>
          <w:pgMar w:left="320" w:top="1384" w:right="339" w:bottom="1440" w:gutter="0" w:footer="0" w:header="0"/>
        </w:sectPr>
      </w:pPr>
    </w:p>
    <w:bookmarkStart w:id="54" w:name="page55"/>
    <w:bookmarkEnd w:id="54"/>
    <w:p>
      <w:pPr>
        <w:ind w:left="660"/>
        <w:spacing w:after="0"/>
        <w:tabs>
          <w:tab w:leader="none" w:pos="1300" w:val="left"/>
        </w:tabs>
        <w:rPr>
          <w:sz w:val="20"/>
          <w:szCs w:val="20"/>
          <w:color w:val="auto"/>
        </w:rPr>
      </w:pPr>
      <w:r>
        <w:rPr>
          <w:rFonts w:ascii="Calibri" w:cs="Calibri" w:eastAsia="Calibri" w:hAnsi="Calibri"/>
          <w:sz w:val="20"/>
          <w:szCs w:val="20"/>
          <w:color w:val="auto"/>
        </w:rPr>
        <w:t>12.2</w:t>
      </w:r>
      <w:r>
        <w:rPr>
          <w:sz w:val="20"/>
          <w:szCs w:val="20"/>
          <w:color w:val="auto"/>
        </w:rPr>
        <w:tab/>
      </w:r>
      <w:r>
        <w:rPr>
          <w:rFonts w:ascii="Calibri" w:cs="Calibri" w:eastAsia="Calibri" w:hAnsi="Calibri"/>
          <w:sz w:val="20"/>
          <w:szCs w:val="20"/>
          <w:u w:val="single" w:color="auto"/>
          <w:color w:val="auto"/>
        </w:rPr>
        <w:t>Audit Rights</w:t>
      </w:r>
      <w:r>
        <w:rPr>
          <w:rFonts w:ascii="Calibri" w:cs="Calibri" w:eastAsia="Calibri" w:hAnsi="Calibri"/>
          <w:sz w:val="20"/>
          <w:szCs w:val="20"/>
          <w:color w:val="auto"/>
        </w:rPr>
        <w:t>.</w:t>
      </w:r>
    </w:p>
    <w:p>
      <w:pPr>
        <w:spacing w:after="0" w:line="184" w:lineRule="exact"/>
        <w:rPr>
          <w:sz w:val="20"/>
          <w:szCs w:val="20"/>
          <w:color w:val="auto"/>
        </w:rPr>
      </w:pPr>
    </w:p>
    <w:p>
      <w:pPr>
        <w:jc w:val="both"/>
        <w:ind w:firstLine="656"/>
        <w:spacing w:after="0" w:line="197" w:lineRule="auto"/>
        <w:tabs>
          <w:tab w:leader="none" w:pos="1300" w:val="left"/>
        </w:tabs>
        <w:numPr>
          <w:ilvl w:val="0"/>
          <w:numId w:val="93"/>
        </w:numPr>
        <w:rPr>
          <w:rFonts w:ascii="Calibri" w:cs="Calibri" w:eastAsia="Calibri" w:hAnsi="Calibri"/>
          <w:sz w:val="20"/>
          <w:szCs w:val="20"/>
          <w:color w:val="auto"/>
        </w:rPr>
      </w:pPr>
      <w:r>
        <w:rPr>
          <w:rFonts w:ascii="Calibri" w:cs="Calibri" w:eastAsia="Calibri" w:hAnsi="Calibri"/>
          <w:sz w:val="20"/>
          <w:szCs w:val="20"/>
          <w:color w:val="auto"/>
        </w:rPr>
        <w:t>Not more than once in any Program Year (or if the audited Party is in default of this Agreement as necessary to ascertain that such Party has remedied such default) each Party, at its sole cost and expense and upon ten (10) Business Days prior notce to the other Party without unreasonable disrupton to the audited Party’s business, may conduct (or cause a third party experienced in auditng Credit Card programs to conduct) an audit to determine whether such other Party is in compliance with all of its obligatons pursuant to this Agreement. Such audit shall be conducted during normal business hours in accordance with generally accepted auditng standards and the auditng Party shall employ such reasonable procedures and methods as necessary and appropriate in the circumstances, minimizing interference to the extent practcable with the audited Party’s normal business operatons. The audited Party shall use commercially reasonable eforts to facilitate the auditng Party’s review, including making reasonably available such personnel of the audited Party and its Service Providers to assist the auditng Party and its Representatves as reasonably requested. The audited Party shall deliver any document or instrument necessary for the auditng Party to obtain such records from any Person maintaining records for the audited Party and shall maintain records pursuant to its regular record retenton policies. For purposes of this provision, the audited Party also shall be required to provide records relatng to the Program held by Service Providers at the auditng Party’s request.</w:t>
      </w:r>
    </w:p>
    <w:p>
      <w:pPr>
        <w:spacing w:after="0" w:line="187" w:lineRule="exact"/>
        <w:rPr>
          <w:rFonts w:ascii="Calibri" w:cs="Calibri" w:eastAsia="Calibri" w:hAnsi="Calibri"/>
          <w:sz w:val="20"/>
          <w:szCs w:val="20"/>
          <w:color w:val="auto"/>
        </w:rPr>
      </w:pPr>
    </w:p>
    <w:p>
      <w:pPr>
        <w:jc w:val="both"/>
        <w:ind w:firstLine="656"/>
        <w:spacing w:after="0" w:line="199" w:lineRule="auto"/>
        <w:tabs>
          <w:tab w:leader="none" w:pos="1296" w:val="left"/>
        </w:tabs>
        <w:numPr>
          <w:ilvl w:val="0"/>
          <w:numId w:val="93"/>
        </w:numPr>
        <w:rPr>
          <w:rFonts w:ascii="Calibri" w:cs="Calibri" w:eastAsia="Calibri" w:hAnsi="Calibri"/>
          <w:sz w:val="20"/>
          <w:szCs w:val="20"/>
          <w:color w:val="auto"/>
        </w:rPr>
      </w:pPr>
      <w:r>
        <w:rPr>
          <w:rFonts w:ascii="Calibri" w:cs="Calibri" w:eastAsia="Calibri" w:hAnsi="Calibri"/>
          <w:sz w:val="20"/>
          <w:szCs w:val="20"/>
          <w:color w:val="auto"/>
        </w:rPr>
        <w:t>Notwithstanding the generality of the foregoing, the audited Party shall not be required to provide access to records to the extent that (i) such access is prohibited by Applicable Law, (ii) such records are legally privileged, (iii) such records (A) relate to internal strategy of such Party and not to the fnancial performance of the Program, (B) relate to individual employees of Sun Country or Bank or their respectve Afliates, (C) relate to customers or operatons of Sun Country or customers or operatons of Bank other than with respect to the Program (including, with respect to Bank, records containing Program-related informaton that cannot be reasonably segregated from informaton related to other Credit Card programs operated by Bank); or (D) are operatng budgets.</w:t>
      </w:r>
    </w:p>
    <w:p>
      <w:pPr>
        <w:spacing w:after="0" w:line="166" w:lineRule="exact"/>
        <w:rPr>
          <w:sz w:val="20"/>
          <w:szCs w:val="20"/>
          <w:color w:val="auto"/>
        </w:rPr>
      </w:pPr>
    </w:p>
    <w:p>
      <w:pPr>
        <w:jc w:val="center"/>
        <w:ind w:right="500"/>
        <w:spacing w:after="0"/>
        <w:rPr>
          <w:sz w:val="20"/>
          <w:szCs w:val="20"/>
          <w:color w:val="auto"/>
        </w:rPr>
      </w:pPr>
      <w:r>
        <w:rPr>
          <w:rFonts w:ascii="Calibri" w:cs="Calibri" w:eastAsia="Calibri" w:hAnsi="Calibri"/>
          <w:sz w:val="20"/>
          <w:szCs w:val="20"/>
          <w:b w:val="1"/>
          <w:bCs w:val="1"/>
          <w:color w:val="auto"/>
        </w:rPr>
        <w:t>Artcle 13</w:t>
      </w:r>
    </w:p>
    <w:p>
      <w:pPr>
        <w:spacing w:after="0" w:line="161"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CONFIDENTIALITY</w:t>
      </w:r>
    </w:p>
    <w:p>
      <w:pPr>
        <w:spacing w:after="0" w:line="161" w:lineRule="exact"/>
        <w:rPr>
          <w:sz w:val="20"/>
          <w:szCs w:val="20"/>
          <w:color w:val="auto"/>
        </w:rPr>
      </w:pPr>
    </w:p>
    <w:p>
      <w:pPr>
        <w:ind w:left="660"/>
        <w:spacing w:after="0"/>
        <w:tabs>
          <w:tab w:leader="none" w:pos="1300" w:val="left"/>
        </w:tabs>
        <w:rPr>
          <w:sz w:val="20"/>
          <w:szCs w:val="20"/>
          <w:color w:val="auto"/>
        </w:rPr>
      </w:pPr>
      <w:r>
        <w:rPr>
          <w:rFonts w:ascii="Calibri" w:cs="Calibri" w:eastAsia="Calibri" w:hAnsi="Calibri"/>
          <w:sz w:val="20"/>
          <w:szCs w:val="20"/>
          <w:color w:val="auto"/>
        </w:rPr>
        <w:t>13.1</w:t>
      </w:r>
      <w:r>
        <w:rPr>
          <w:sz w:val="20"/>
          <w:szCs w:val="20"/>
          <w:color w:val="auto"/>
        </w:rPr>
        <w:tab/>
      </w:r>
      <w:r>
        <w:rPr>
          <w:rFonts w:ascii="Calibri" w:cs="Calibri" w:eastAsia="Calibri" w:hAnsi="Calibri"/>
          <w:sz w:val="20"/>
          <w:szCs w:val="20"/>
          <w:u w:val="single" w:color="auto"/>
          <w:color w:val="auto"/>
        </w:rPr>
        <w:t>General Confdentality</w:t>
      </w:r>
      <w:r>
        <w:rPr>
          <w:rFonts w:ascii="Calibri" w:cs="Calibri" w:eastAsia="Calibri" w:hAnsi="Calibri"/>
          <w:sz w:val="20"/>
          <w:szCs w:val="20"/>
          <w:color w:val="auto"/>
        </w:rPr>
        <w:t>.</w:t>
      </w:r>
    </w:p>
    <w:p>
      <w:pPr>
        <w:spacing w:after="0" w:line="184" w:lineRule="exact"/>
        <w:rPr>
          <w:sz w:val="20"/>
          <w:szCs w:val="20"/>
          <w:color w:val="auto"/>
        </w:rPr>
      </w:pPr>
    </w:p>
    <w:p>
      <w:pPr>
        <w:jc w:val="both"/>
        <w:ind w:firstLine="656"/>
        <w:spacing w:after="0" w:line="203" w:lineRule="auto"/>
        <w:tabs>
          <w:tab w:leader="none" w:pos="1300" w:val="left"/>
        </w:tabs>
        <w:numPr>
          <w:ilvl w:val="1"/>
          <w:numId w:val="94"/>
        </w:numPr>
        <w:rPr>
          <w:rFonts w:ascii="Calibri" w:cs="Calibri" w:eastAsia="Calibri" w:hAnsi="Calibri"/>
          <w:sz w:val="20"/>
          <w:szCs w:val="20"/>
          <w:color w:val="auto"/>
        </w:rPr>
      </w:pPr>
      <w:r>
        <w:rPr>
          <w:rFonts w:ascii="Calibri" w:cs="Calibri" w:eastAsia="Calibri" w:hAnsi="Calibri"/>
          <w:sz w:val="20"/>
          <w:szCs w:val="20"/>
          <w:color w:val="auto"/>
        </w:rPr>
        <w:t>For purposes of this Agreement, “</w:t>
      </w:r>
      <w:r>
        <w:rPr>
          <w:rFonts w:ascii="Calibri" w:cs="Calibri" w:eastAsia="Calibri" w:hAnsi="Calibri"/>
          <w:sz w:val="20"/>
          <w:szCs w:val="20"/>
          <w:u w:val="single" w:color="auto"/>
          <w:color w:val="auto"/>
        </w:rPr>
        <w:t>Confdental Informaton</w:t>
      </w:r>
      <w:r>
        <w:rPr>
          <w:rFonts w:ascii="Calibri" w:cs="Calibri" w:eastAsia="Calibri" w:hAnsi="Calibri"/>
          <w:sz w:val="20"/>
          <w:szCs w:val="20"/>
          <w:color w:val="auto"/>
        </w:rPr>
        <w:t>” means all of the following: (i) informaton that is provided by or on behalf of either Sun Country or Bank to the other Party or its agents in connecton with the Program; and (ii) informaton about Sun Country or Bank or their Afliates, or their respectve businesses or employees, that is otherwise obtained by the other Party in connecton with the Program, in each case including: (A) informaton concerning marketng plans, objectves and fnancial results;</w:t>
      </w:r>
    </w:p>
    <w:p>
      <w:pPr>
        <w:spacing w:after="0" w:line="2" w:lineRule="exact"/>
        <w:rPr>
          <w:rFonts w:ascii="Calibri" w:cs="Calibri" w:eastAsia="Calibri" w:hAnsi="Calibri"/>
          <w:sz w:val="20"/>
          <w:szCs w:val="20"/>
          <w:color w:val="auto"/>
        </w:rPr>
      </w:pPr>
    </w:p>
    <w:p>
      <w:pPr>
        <w:jc w:val="both"/>
        <w:ind w:firstLine="8"/>
        <w:spacing w:after="0" w:line="194" w:lineRule="auto"/>
        <w:tabs>
          <w:tab w:leader="none" w:pos="299" w:val="left"/>
        </w:tabs>
        <w:numPr>
          <w:ilvl w:val="0"/>
          <w:numId w:val="95"/>
        </w:numPr>
        <w:rPr>
          <w:rFonts w:ascii="Calibri" w:cs="Calibri" w:eastAsia="Calibri" w:hAnsi="Calibri"/>
          <w:sz w:val="20"/>
          <w:szCs w:val="20"/>
          <w:color w:val="auto"/>
        </w:rPr>
      </w:pPr>
      <w:r>
        <w:rPr>
          <w:rFonts w:ascii="Calibri" w:cs="Calibri" w:eastAsia="Calibri" w:hAnsi="Calibri"/>
          <w:sz w:val="20"/>
          <w:szCs w:val="20"/>
          <w:color w:val="auto"/>
        </w:rPr>
        <w:t>informaton regarding business systems, methods, processes, fnancing data, programs and products; (C) informaton unrelated to the Program obtained by Sun Country or Bank in connecton with this Agreement, including by accessing or being present at the business locaton of the other Party; (D) proprietary technical informaton, including source code; and (E) informaton about Credit Card usage and Program performance that is not identfable to Cardholders. Confdental Informaton shall include Cardholder Data and Customer Data but Artcle 6 shall control as to the use and disclosure of such data or with respect to any other mater regarding such data that is addressed therein.</w:t>
      </w:r>
    </w:p>
    <w:p>
      <w:pPr>
        <w:spacing w:after="0" w:line="188" w:lineRule="exact"/>
        <w:rPr>
          <w:rFonts w:ascii="Calibri" w:cs="Calibri" w:eastAsia="Calibri" w:hAnsi="Calibri"/>
          <w:sz w:val="20"/>
          <w:szCs w:val="20"/>
          <w:color w:val="auto"/>
        </w:rPr>
      </w:pPr>
    </w:p>
    <w:p>
      <w:pPr>
        <w:jc w:val="both"/>
        <w:ind w:firstLine="656"/>
        <w:spacing w:after="0" w:line="233" w:lineRule="auto"/>
        <w:tabs>
          <w:tab w:leader="none" w:pos="1296" w:val="left"/>
        </w:tabs>
        <w:numPr>
          <w:ilvl w:val="1"/>
          <w:numId w:val="95"/>
        </w:numPr>
        <w:rPr>
          <w:rFonts w:ascii="Calibri" w:cs="Calibri" w:eastAsia="Calibri" w:hAnsi="Calibri"/>
          <w:sz w:val="20"/>
          <w:szCs w:val="20"/>
          <w:color w:val="auto"/>
        </w:rPr>
      </w:pPr>
      <w:r>
        <w:rPr>
          <w:rFonts w:ascii="Calibri" w:cs="Calibri" w:eastAsia="Calibri" w:hAnsi="Calibri"/>
          <w:sz w:val="20"/>
          <w:szCs w:val="20"/>
          <w:color w:val="auto"/>
        </w:rPr>
        <w:t>The restrictons on disclosure of Confdental Informaton under this Artcle 13 shall not apply to informaton that: (i) is already rightully known to such Party at the tme it obtains such Confdental Informaton from the other Party; (ii) is or becomes generally available to the public other than as a result of disclosure in breach of this Agreement or any other confdentality obligatons; (iii) is lawfully received on a non-confdental basis from a third Party authorized to disclose such informaton without restricton and without breach of this Agreement; (iv) is contained in, or is capable of being discovered through examinaton of publicly available records or products; (v) is required to be disclosed by Applicable Law (provided that, except for any disclosure provided to Bank’s regulators as part of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20"/>
        <w:spacing w:after="0"/>
        <w:rPr>
          <w:sz w:val="20"/>
          <w:szCs w:val="20"/>
          <w:color w:val="auto"/>
        </w:rPr>
      </w:pPr>
      <w:r>
        <w:rPr>
          <w:rFonts w:ascii="Calibri" w:cs="Calibri" w:eastAsia="Calibri" w:hAnsi="Calibri"/>
          <w:sz w:val="20"/>
          <w:szCs w:val="20"/>
          <w:color w:val="auto"/>
        </w:rPr>
        <w:t>- 48 -</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color w:val="auto"/>
        </w:rPr>
        <w:t>[*] Indicates portons omited pursuant to a request for confdental treatment fled separately with the Commission.</w:t>
      </w:r>
    </w:p>
    <w:p>
      <w:pPr>
        <w:sectPr>
          <w:pgSz w:w="11900" w:h="16838" w:orient="portrait"/>
          <w:cols w:equalWidth="0" w:num="1">
            <w:col w:w="11240"/>
          </w:cols>
          <w:pgMar w:left="320" w:top="1374" w:right="339" w:bottom="1440" w:gutter="0" w:footer="0" w:header="0"/>
        </w:sectPr>
      </w:pPr>
    </w:p>
    <w:bookmarkStart w:id="55" w:name="page56"/>
    <w:bookmarkEnd w:id="55"/>
    <w:p>
      <w:pPr>
        <w:jc w:val="both"/>
        <w:ind w:right="20"/>
        <w:spacing w:after="0" w:line="203" w:lineRule="auto"/>
        <w:rPr>
          <w:sz w:val="20"/>
          <w:szCs w:val="20"/>
          <w:color w:val="auto"/>
        </w:rPr>
      </w:pPr>
      <w:r>
        <w:rPr>
          <w:rFonts w:ascii="Calibri" w:cs="Calibri" w:eastAsia="Calibri" w:hAnsi="Calibri"/>
          <w:sz w:val="20"/>
          <w:szCs w:val="20"/>
          <w:color w:val="auto"/>
        </w:rPr>
        <w:t>ordinary course examinaton or audit of Bank, the Party subject to such Applicable Law shall notfy the other Party (if permited by Applicable Law) of any such use or requirement prior to disclosure of any Confdental Informaton obtained from the other Party in order to aford such other Party an opportunity to seek a protectve order to prevent or limit disclosure of the Confdental Informaton to third partes and shall disclose Confdental Informaton of the other Party only to the extent required by such Applicable Law); or</w:t>
      </w:r>
    </w:p>
    <w:p>
      <w:pPr>
        <w:spacing w:after="0" w:line="2" w:lineRule="exact"/>
        <w:rPr>
          <w:sz w:val="20"/>
          <w:szCs w:val="20"/>
          <w:color w:val="auto"/>
        </w:rPr>
      </w:pPr>
    </w:p>
    <w:p>
      <w:pPr>
        <w:jc w:val="both"/>
        <w:ind w:firstLine="8"/>
        <w:spacing w:after="0" w:line="194" w:lineRule="auto"/>
        <w:tabs>
          <w:tab w:leader="none" w:pos="317" w:val="left"/>
        </w:tabs>
        <w:numPr>
          <w:ilvl w:val="0"/>
          <w:numId w:val="96"/>
        </w:numPr>
        <w:rPr>
          <w:rFonts w:ascii="Calibri" w:cs="Calibri" w:eastAsia="Calibri" w:hAnsi="Calibri"/>
          <w:sz w:val="20"/>
          <w:szCs w:val="20"/>
          <w:color w:val="auto"/>
        </w:rPr>
      </w:pPr>
      <w:r>
        <w:rPr>
          <w:rFonts w:ascii="Calibri" w:cs="Calibri" w:eastAsia="Calibri" w:hAnsi="Calibri"/>
          <w:sz w:val="20"/>
          <w:szCs w:val="20"/>
          <w:color w:val="auto"/>
        </w:rPr>
        <w:t>is developed by Sun Country or Bank without the use of any proprietary, non-public informaton provided by the other Party under this Agreement. Nothing herein shall be construed to permit the Receiving Party (as defned below) to disclose to any third Party any Confdental Informaton that the Receiving Party is required to keep confdental under Applicable Law.</w:t>
      </w:r>
    </w:p>
    <w:p>
      <w:pPr>
        <w:spacing w:after="0" w:line="186" w:lineRule="exact"/>
        <w:rPr>
          <w:rFonts w:ascii="Calibri" w:cs="Calibri" w:eastAsia="Calibri" w:hAnsi="Calibri"/>
          <w:sz w:val="20"/>
          <w:szCs w:val="20"/>
          <w:color w:val="auto"/>
        </w:rPr>
      </w:pPr>
    </w:p>
    <w:p>
      <w:pPr>
        <w:ind w:firstLine="656"/>
        <w:spacing w:after="0" w:line="208" w:lineRule="auto"/>
        <w:tabs>
          <w:tab w:leader="none" w:pos="1288" w:val="left"/>
        </w:tabs>
        <w:numPr>
          <w:ilvl w:val="1"/>
          <w:numId w:val="96"/>
        </w:numPr>
        <w:rPr>
          <w:rFonts w:ascii="Calibri" w:cs="Calibri" w:eastAsia="Calibri" w:hAnsi="Calibri"/>
          <w:sz w:val="20"/>
          <w:szCs w:val="20"/>
          <w:color w:val="auto"/>
        </w:rPr>
      </w:pPr>
      <w:r>
        <w:rPr>
          <w:rFonts w:ascii="Calibri" w:cs="Calibri" w:eastAsia="Calibri" w:hAnsi="Calibri"/>
          <w:sz w:val="20"/>
          <w:szCs w:val="20"/>
          <w:color w:val="auto"/>
        </w:rPr>
        <w:t>The terms and conditons of this Agreement shall be the Confdental Informaton of both Sun Country and Bank. The identty, status and history of any Person as a Customer shall be the Confdental Informaton of Sun Country.</w:t>
      </w:r>
    </w:p>
    <w:p>
      <w:pPr>
        <w:spacing w:after="0" w:line="184" w:lineRule="exact"/>
        <w:rPr>
          <w:rFonts w:ascii="Calibri" w:cs="Calibri" w:eastAsia="Calibri" w:hAnsi="Calibri"/>
          <w:sz w:val="20"/>
          <w:szCs w:val="20"/>
          <w:color w:val="auto"/>
        </w:rPr>
      </w:pPr>
    </w:p>
    <w:p>
      <w:pPr>
        <w:jc w:val="both"/>
        <w:ind w:firstLine="656"/>
        <w:spacing w:after="0" w:line="199" w:lineRule="auto"/>
        <w:tabs>
          <w:tab w:leader="none" w:pos="1296" w:val="left"/>
        </w:tabs>
        <w:numPr>
          <w:ilvl w:val="1"/>
          <w:numId w:val="96"/>
        </w:numPr>
        <w:rPr>
          <w:rFonts w:ascii="Calibri" w:cs="Calibri" w:eastAsia="Calibri" w:hAnsi="Calibri"/>
          <w:sz w:val="20"/>
          <w:szCs w:val="20"/>
          <w:color w:val="auto"/>
        </w:rPr>
      </w:pPr>
      <w:r>
        <w:rPr>
          <w:rFonts w:ascii="Calibri" w:cs="Calibri" w:eastAsia="Calibri" w:hAnsi="Calibri"/>
          <w:sz w:val="20"/>
          <w:szCs w:val="20"/>
          <w:color w:val="auto"/>
        </w:rPr>
        <w:t>If Sun Country or Bank receives Confdental Informaton (“</w:t>
      </w:r>
      <w:r>
        <w:rPr>
          <w:rFonts w:ascii="Calibri" w:cs="Calibri" w:eastAsia="Calibri" w:hAnsi="Calibri"/>
          <w:sz w:val="20"/>
          <w:szCs w:val="20"/>
          <w:u w:val="single" w:color="auto"/>
          <w:color w:val="auto"/>
        </w:rPr>
        <w:t>Receiving Party</w:t>
      </w:r>
      <w:r>
        <w:rPr>
          <w:rFonts w:ascii="Calibri" w:cs="Calibri" w:eastAsia="Calibri" w:hAnsi="Calibri"/>
          <w:sz w:val="20"/>
          <w:szCs w:val="20"/>
          <w:color w:val="auto"/>
        </w:rPr>
        <w:t>”) of the other Party (“</w:t>
      </w:r>
      <w:r>
        <w:rPr>
          <w:rFonts w:ascii="Calibri" w:cs="Calibri" w:eastAsia="Calibri" w:hAnsi="Calibri"/>
          <w:sz w:val="20"/>
          <w:szCs w:val="20"/>
          <w:u w:val="single" w:color="auto"/>
          <w:color w:val="auto"/>
        </w:rPr>
        <w:t>Disclosing Party</w:t>
      </w:r>
      <w:r>
        <w:rPr>
          <w:rFonts w:ascii="Calibri" w:cs="Calibri" w:eastAsia="Calibri" w:hAnsi="Calibri"/>
          <w:sz w:val="20"/>
          <w:szCs w:val="20"/>
          <w:color w:val="auto"/>
        </w:rPr>
        <w:t>”), the Receiving Party shall do the following with respect to the Confdental informaton of the Disclosing Party: (i) keep such Confdental Informaton secure and confdental; (ii) treat such Confdental Informaton with the same degree of care as it accords its own Confdental Informaton, but in no event less than a reasonable degree of care; and (iii) implement and maintain commercially reasonable physical, electronic, administratve and procedural security measures, including commercially reasonable authentcaton, access controls, virus protecton and intrusion detecton practces and procedures.</w:t>
      </w:r>
    </w:p>
    <w:p>
      <w:pPr>
        <w:spacing w:after="0" w:line="180" w:lineRule="exact"/>
        <w:rPr>
          <w:sz w:val="20"/>
          <w:szCs w:val="20"/>
          <w:color w:val="auto"/>
        </w:rPr>
      </w:pPr>
    </w:p>
    <w:p>
      <w:pPr>
        <w:ind w:left="660"/>
        <w:spacing w:after="0"/>
        <w:tabs>
          <w:tab w:leader="none" w:pos="1300" w:val="left"/>
        </w:tabs>
        <w:rPr>
          <w:sz w:val="20"/>
          <w:szCs w:val="20"/>
          <w:color w:val="auto"/>
        </w:rPr>
      </w:pPr>
      <w:r>
        <w:rPr>
          <w:rFonts w:ascii="Calibri" w:cs="Calibri" w:eastAsia="Calibri" w:hAnsi="Calibri"/>
          <w:sz w:val="20"/>
          <w:szCs w:val="20"/>
          <w:color w:val="auto"/>
        </w:rPr>
        <w:t>13.2</w:t>
      </w:r>
      <w:r>
        <w:rPr>
          <w:sz w:val="20"/>
          <w:szCs w:val="20"/>
          <w:color w:val="auto"/>
        </w:rPr>
        <w:tab/>
      </w:r>
      <w:r>
        <w:rPr>
          <w:rFonts w:ascii="Calibri" w:cs="Calibri" w:eastAsia="Calibri" w:hAnsi="Calibri"/>
          <w:sz w:val="20"/>
          <w:szCs w:val="20"/>
          <w:u w:val="single" w:color="auto"/>
          <w:color w:val="auto"/>
        </w:rPr>
        <w:t>Use and Disclosure of Confdental Informaton</w:t>
      </w:r>
      <w:r>
        <w:rPr>
          <w:rFonts w:ascii="Calibri" w:cs="Calibri" w:eastAsia="Calibri" w:hAnsi="Calibri"/>
          <w:sz w:val="20"/>
          <w:szCs w:val="20"/>
          <w:color w:val="auto"/>
        </w:rPr>
        <w:t>.</w:t>
      </w:r>
    </w:p>
    <w:p>
      <w:pPr>
        <w:spacing w:after="0" w:line="184" w:lineRule="exact"/>
        <w:rPr>
          <w:sz w:val="20"/>
          <w:szCs w:val="20"/>
          <w:color w:val="auto"/>
        </w:rPr>
      </w:pPr>
    </w:p>
    <w:p>
      <w:pPr>
        <w:jc w:val="both"/>
        <w:ind w:firstLine="656"/>
        <w:spacing w:after="0" w:line="205" w:lineRule="auto"/>
        <w:tabs>
          <w:tab w:leader="none" w:pos="1300" w:val="left"/>
        </w:tabs>
        <w:numPr>
          <w:ilvl w:val="1"/>
          <w:numId w:val="97"/>
        </w:numPr>
        <w:rPr>
          <w:rFonts w:ascii="Calibri" w:cs="Calibri" w:eastAsia="Calibri" w:hAnsi="Calibri"/>
          <w:sz w:val="20"/>
          <w:szCs w:val="20"/>
          <w:color w:val="auto"/>
        </w:rPr>
      </w:pPr>
      <w:r>
        <w:rPr>
          <w:rFonts w:ascii="Calibri" w:cs="Calibri" w:eastAsia="Calibri" w:hAnsi="Calibri"/>
          <w:sz w:val="20"/>
          <w:szCs w:val="20"/>
          <w:color w:val="auto"/>
        </w:rPr>
        <w:t>Each Receiving Party shall use and disclose the Confdental Informaton of the Disclosing Party only for the purpose of performing its obligatons or enforcing its rights with respect to the Program and this Agreement or as otherwise expressly permited by this Agreement and shall not accumulate in any way or make use of such Confdental Informaton for any other purpose.</w:t>
      </w:r>
    </w:p>
    <w:p>
      <w:pPr>
        <w:spacing w:after="0" w:line="170" w:lineRule="exact"/>
        <w:rPr>
          <w:rFonts w:ascii="Calibri" w:cs="Calibri" w:eastAsia="Calibri" w:hAnsi="Calibri"/>
          <w:sz w:val="20"/>
          <w:szCs w:val="20"/>
          <w:color w:val="auto"/>
        </w:rPr>
      </w:pPr>
    </w:p>
    <w:p>
      <w:pPr>
        <w:jc w:val="both"/>
        <w:ind w:firstLine="656"/>
        <w:spacing w:after="0" w:line="196" w:lineRule="auto"/>
        <w:tabs>
          <w:tab w:leader="none" w:pos="1296" w:val="left"/>
        </w:tabs>
        <w:numPr>
          <w:ilvl w:val="1"/>
          <w:numId w:val="97"/>
        </w:numPr>
        <w:rPr>
          <w:rFonts w:ascii="Calibri" w:cs="Calibri" w:eastAsia="Calibri" w:hAnsi="Calibri"/>
          <w:sz w:val="20"/>
          <w:szCs w:val="20"/>
          <w:color w:val="auto"/>
        </w:rPr>
      </w:pPr>
      <w:r>
        <w:rPr>
          <w:rFonts w:ascii="Calibri" w:cs="Calibri" w:eastAsia="Calibri" w:hAnsi="Calibri"/>
          <w:sz w:val="20"/>
          <w:szCs w:val="20"/>
          <w:color w:val="auto"/>
        </w:rPr>
        <w:t xml:space="preserve">The provisions of this Secton 13.2 notwithstanding, the Partes shall be allowed to use and disclose Confdental Informaton (including, for clarity, any such data provided to Sun Country by Bank pursuant to Secton 7.1): (i) by Sun Country to any Payment Network in connecton with Sun Country’s consideraton of the Payment Network in which the Sun Country Credit Cards may partcipate, with such use and disclosure of Confdental Informaton limited to the Program data elements set forth in Part I of </w:t>
      </w:r>
      <w:r>
        <w:rPr>
          <w:rFonts w:ascii="Calibri" w:cs="Calibri" w:eastAsia="Calibri" w:hAnsi="Calibri"/>
          <w:sz w:val="20"/>
          <w:szCs w:val="20"/>
          <w:b w:val="1"/>
          <w:bCs w:val="1"/>
          <w:u w:val="single" w:color="auto"/>
          <w:color w:val="auto"/>
        </w:rPr>
        <w:t>Schedule 13.2(b)</w:t>
      </w:r>
      <w:r>
        <w:rPr>
          <w:rFonts w:ascii="Calibri" w:cs="Calibri" w:eastAsia="Calibri" w:hAnsi="Calibri"/>
          <w:sz w:val="20"/>
          <w:szCs w:val="20"/>
          <w:color w:val="auto"/>
        </w:rPr>
        <w:t>; (ii) subject to compliance by each prospectve or actual Nominated Purchaser with the requirements of</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 xml:space="preserve">Secton 16.2(e), by Sun Country to prospectve or actual Nominated Purchasers to permit such potental Nominated Purchasers to assess the value of the Program Assets, with such use and disclosure limited to the Confdental Informaton described in Secton 16.2(e) and the Program data elements set forth in Part II of </w:t>
      </w:r>
      <w:r>
        <w:rPr>
          <w:rFonts w:ascii="Calibri" w:cs="Calibri" w:eastAsia="Calibri" w:hAnsi="Calibri"/>
          <w:sz w:val="20"/>
          <w:szCs w:val="20"/>
          <w:b w:val="1"/>
          <w:bCs w:val="1"/>
          <w:u w:val="single" w:color="auto"/>
          <w:color w:val="auto"/>
        </w:rPr>
        <w:t>Schedule 13.2(b)</w:t>
      </w:r>
      <w:r>
        <w:rPr>
          <w:rFonts w:ascii="Calibri" w:cs="Calibri" w:eastAsia="Calibri" w:hAnsi="Calibri"/>
          <w:sz w:val="20"/>
          <w:szCs w:val="20"/>
          <w:color w:val="auto"/>
        </w:rPr>
        <w:t>; (iii) as required by Applicable Law, to a Governmental Authority that has jurisdicton over such Party; (iv) to those of its respectve Afliates, and its and their respectve Representatves who reasonably require such Confdental Informaton in connecton with providing advice to such Party, including with respect to such Party’s exercise of its rights or performance of its obligatons under this Agreement and who are bound by an obligaton of confdentality consistent with this Artcle 13; (v) as required to be disclosed in response to interrogatories, subpoenas, civil investgatve demands, compulsory process or otherwise required by Applicable Law in connecton with any judicial or arbitral process or public securites fling requirements (on conditon that (A) such Party, subject to such Applicable Law, uses commercially reasonable eforts to avoid such disclosure and to notfy the other Party of any such use or requirement prior to disclosure of any Confdental Informaton in order to aford the other Party an opportunity to seek a protectve order to prevent or limit disclosure of the Confdental Informaton to third partes; and (B) such informaton is disclosed only to the extent required by such Applicable Law); (vi) as contemplated under Secton 18.1; (vii) solely with respect to Sun Country, for due diligence purposes in connecton with signifcant transactons or dealings involving Sun Country or its Afliates, including investments, acquisitons or fnancings, to other potental partes to such dealings or transactons or their professional advisors; provided that each such other potental party and each of their professional advisors is bound</w:t>
      </w: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305" w:lineRule="exact"/>
        <w:rPr>
          <w:rFonts w:ascii="Calibri" w:cs="Calibri" w:eastAsia="Calibri" w:hAnsi="Calibri"/>
          <w:sz w:val="20"/>
          <w:szCs w:val="20"/>
          <w:color w:val="auto"/>
        </w:rPr>
      </w:pPr>
    </w:p>
    <w:p>
      <w:pPr>
        <w:ind w:left="220" w:hanging="98"/>
        <w:spacing w:after="0"/>
        <w:tabs>
          <w:tab w:leader="none" w:pos="220" w:val="left"/>
        </w:tabs>
        <w:numPr>
          <w:ilvl w:val="0"/>
          <w:numId w:val="97"/>
        </w:numPr>
        <w:rPr>
          <w:rFonts w:ascii="Calibri" w:cs="Calibri" w:eastAsia="Calibri" w:hAnsi="Calibri"/>
          <w:sz w:val="20"/>
          <w:szCs w:val="20"/>
          <w:color w:val="auto"/>
        </w:rPr>
      </w:pPr>
      <w:r>
        <w:rPr>
          <w:rFonts w:ascii="Calibri" w:cs="Calibri" w:eastAsia="Calibri" w:hAnsi="Calibri"/>
          <w:sz w:val="20"/>
          <w:szCs w:val="20"/>
          <w:color w:val="auto"/>
        </w:rPr>
        <w:t>49 -</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color w:val="auto"/>
        </w:rPr>
        <w:t>[*] Indicates portons omited pursuant to a request for confdental treatment fled separately with the Commission.</w:t>
      </w:r>
    </w:p>
    <w:p>
      <w:pPr>
        <w:sectPr>
          <w:pgSz w:w="11900" w:h="16838" w:orient="portrait"/>
          <w:cols w:equalWidth="0" w:num="1">
            <w:col w:w="11240"/>
          </w:cols>
          <w:pgMar w:left="320" w:top="1384" w:right="339" w:bottom="1440" w:gutter="0" w:footer="0" w:header="0"/>
        </w:sectPr>
      </w:pPr>
    </w:p>
    <w:bookmarkStart w:id="56" w:name="page57"/>
    <w:bookmarkEnd w:id="56"/>
    <w:p>
      <w:pPr>
        <w:ind w:right="20"/>
        <w:spacing w:after="0" w:line="214" w:lineRule="auto"/>
        <w:rPr>
          <w:sz w:val="20"/>
          <w:szCs w:val="20"/>
          <w:color w:val="auto"/>
        </w:rPr>
      </w:pPr>
      <w:r>
        <w:rPr>
          <w:rFonts w:ascii="Calibri" w:cs="Calibri" w:eastAsia="Calibri" w:hAnsi="Calibri"/>
          <w:sz w:val="20"/>
          <w:szCs w:val="20"/>
          <w:color w:val="auto"/>
        </w:rPr>
        <w:t>by an obligaton of confdentality consistent with this Secton 13.2; (viii) in connecton with the enforcement of any right or remedy under this Agreement; or (ix) as is consented to by the other Party.</w:t>
      </w:r>
    </w:p>
    <w:p>
      <w:pPr>
        <w:spacing w:after="0" w:line="172" w:lineRule="exact"/>
        <w:rPr>
          <w:sz w:val="20"/>
          <w:szCs w:val="20"/>
          <w:color w:val="auto"/>
        </w:rPr>
      </w:pPr>
    </w:p>
    <w:p>
      <w:pPr>
        <w:jc w:val="both"/>
        <w:ind w:firstLine="656"/>
        <w:spacing w:after="0" w:line="202" w:lineRule="auto"/>
        <w:tabs>
          <w:tab w:leader="none" w:pos="1288" w:val="left"/>
        </w:tabs>
        <w:numPr>
          <w:ilvl w:val="0"/>
          <w:numId w:val="98"/>
        </w:numPr>
        <w:rPr>
          <w:rFonts w:ascii="Calibri" w:cs="Calibri" w:eastAsia="Calibri" w:hAnsi="Calibri"/>
          <w:sz w:val="20"/>
          <w:szCs w:val="20"/>
          <w:color w:val="auto"/>
        </w:rPr>
      </w:pPr>
      <w:r>
        <w:rPr>
          <w:rFonts w:ascii="Calibri" w:cs="Calibri" w:eastAsia="Calibri" w:hAnsi="Calibri"/>
          <w:sz w:val="20"/>
          <w:szCs w:val="20"/>
          <w:color w:val="auto"/>
        </w:rPr>
        <w:t>Each Receiving Party shall: (i) limit access to the Disclosing Party’s Confdental Informaton to those employees, authorized agents, vendors, consultants, Service Providers and subcontractors who have a reasonable need to access such Confdental Informaton in connecton with the Program; and (ii) ensure that any Person with access to the Disclosing Party’s Confdental Informaton agrees to be bound by contractual commitments of confdentality or professional obligatons at least as protectve of Confdental Informaton as the provisions of this Artcle 13 and maintains the existence of this Agreement and the nature of their obligatons hereunder strictly confdental.</w:t>
      </w:r>
    </w:p>
    <w:p>
      <w:pPr>
        <w:spacing w:after="0" w:line="171" w:lineRule="exact"/>
        <w:rPr>
          <w:rFonts w:ascii="Calibri" w:cs="Calibri" w:eastAsia="Calibri" w:hAnsi="Calibri"/>
          <w:sz w:val="20"/>
          <w:szCs w:val="20"/>
          <w:color w:val="auto"/>
        </w:rPr>
      </w:pPr>
    </w:p>
    <w:p>
      <w:pPr>
        <w:jc w:val="both"/>
        <w:ind w:firstLine="656"/>
        <w:spacing w:after="0" w:line="202" w:lineRule="auto"/>
        <w:tabs>
          <w:tab w:leader="none" w:pos="1296" w:val="left"/>
        </w:tabs>
        <w:numPr>
          <w:ilvl w:val="0"/>
          <w:numId w:val="98"/>
        </w:numPr>
        <w:rPr>
          <w:rFonts w:ascii="Calibri" w:cs="Calibri" w:eastAsia="Calibri" w:hAnsi="Calibri"/>
          <w:sz w:val="20"/>
          <w:szCs w:val="20"/>
          <w:color w:val="auto"/>
        </w:rPr>
      </w:pPr>
      <w:r>
        <w:rPr>
          <w:rFonts w:ascii="Calibri" w:cs="Calibri" w:eastAsia="Calibri" w:hAnsi="Calibri"/>
          <w:sz w:val="20"/>
          <w:szCs w:val="20"/>
          <w:color w:val="auto"/>
        </w:rPr>
        <w:t>All informaton derived from or relatng to the Program, including marketng plans, objectves, strategy, fnancial data, products, models, technical informaton, Credit Card usage, and Program performance shall be owned by and shall consttute the confdental informaton of both Partes and, as such, shall be used by a Party solely for the beneft of the Program, absent the consent of the other Party. For the avoidance of doubt, Bank shall not, without Sun Country’s prior writen approval, use any of the foregoing informaton directly or indirectly to market any product other than the Credit Cards or for the beneft of a Credit Card program ofered by Bank on behalf of or in associaton with any Sun Country compettor.</w:t>
      </w:r>
    </w:p>
    <w:p>
      <w:pPr>
        <w:spacing w:after="0" w:line="161" w:lineRule="exact"/>
        <w:rPr>
          <w:sz w:val="20"/>
          <w:szCs w:val="20"/>
          <w:color w:val="auto"/>
        </w:rPr>
      </w:pPr>
    </w:p>
    <w:p>
      <w:pPr>
        <w:ind w:left="660"/>
        <w:spacing w:after="0"/>
        <w:tabs>
          <w:tab w:leader="none" w:pos="1300" w:val="left"/>
        </w:tabs>
        <w:rPr>
          <w:sz w:val="20"/>
          <w:szCs w:val="20"/>
          <w:color w:val="auto"/>
        </w:rPr>
      </w:pPr>
      <w:r>
        <w:rPr>
          <w:rFonts w:ascii="Calibri" w:cs="Calibri" w:eastAsia="Calibri" w:hAnsi="Calibri"/>
          <w:sz w:val="20"/>
          <w:szCs w:val="20"/>
          <w:color w:val="auto"/>
        </w:rPr>
        <w:t>13.3</w:t>
      </w:r>
      <w:r>
        <w:rPr>
          <w:sz w:val="20"/>
          <w:szCs w:val="20"/>
          <w:color w:val="auto"/>
        </w:rPr>
        <w:tab/>
      </w:r>
      <w:r>
        <w:rPr>
          <w:rFonts w:ascii="Calibri" w:cs="Calibri" w:eastAsia="Calibri" w:hAnsi="Calibri"/>
          <w:sz w:val="20"/>
          <w:szCs w:val="20"/>
          <w:u w:val="single" w:color="auto"/>
          <w:color w:val="auto"/>
        </w:rPr>
        <w:t>Unauthorized Use or Disclosure of Confdental Informaton</w:t>
      </w:r>
      <w:r>
        <w:rPr>
          <w:rFonts w:ascii="Calibri" w:cs="Calibri" w:eastAsia="Calibri" w:hAnsi="Calibri"/>
          <w:sz w:val="20"/>
          <w:szCs w:val="20"/>
          <w:color w:val="auto"/>
        </w:rPr>
        <w:t>.</w:t>
      </w:r>
    </w:p>
    <w:p>
      <w:pPr>
        <w:spacing w:after="0" w:line="211" w:lineRule="exact"/>
        <w:rPr>
          <w:sz w:val="20"/>
          <w:szCs w:val="20"/>
          <w:color w:val="auto"/>
        </w:rPr>
      </w:pPr>
    </w:p>
    <w:p>
      <w:pPr>
        <w:jc w:val="both"/>
        <w:ind w:firstLine="648"/>
        <w:spacing w:after="0" w:line="231" w:lineRule="auto"/>
        <w:rPr>
          <w:sz w:val="20"/>
          <w:szCs w:val="20"/>
          <w:color w:val="auto"/>
        </w:rPr>
      </w:pPr>
      <w:r>
        <w:rPr>
          <w:rFonts w:ascii="Calibri" w:cs="Calibri" w:eastAsia="Calibri" w:hAnsi="Calibri"/>
          <w:sz w:val="20"/>
          <w:szCs w:val="20"/>
          <w:color w:val="auto"/>
        </w:rPr>
        <w:t>Each Receiving Party agrees that any unauthorized use or disclosure of Confdental Informaton of the Disclosing Party might cause immediate and irreparable harm to the Disclosing Party for which money damages might not consttute an adequate remedy. In that event, the Receiving Party agrees that injunctve relief may be warranted in additon to any other remedies the Disclosing Party may have. In additon, the Receiving Party agrees promptly to advise the Disclosing Party by telephone and in writng via facsimile or e-mail of any security breach that may have compromised any Confdental Informaton, or any unauthorized misappropriaton, disclosure or use by any Person of the Confdental Informaton of the Disclosing Party which may come to its atenton, and to take all steps at its own expense reasonably requested by the Disclosing Party to limit, stop or otherwise remedy such misappropriaton, disclosure or use.</w:t>
      </w:r>
    </w:p>
    <w:p>
      <w:pPr>
        <w:spacing w:after="0" w:line="195" w:lineRule="exact"/>
        <w:rPr>
          <w:sz w:val="20"/>
          <w:szCs w:val="20"/>
          <w:color w:val="auto"/>
        </w:rPr>
      </w:pPr>
    </w:p>
    <w:p>
      <w:pPr>
        <w:ind w:left="660"/>
        <w:spacing w:after="0"/>
        <w:tabs>
          <w:tab w:leader="none" w:pos="1300" w:val="left"/>
        </w:tabs>
        <w:rPr>
          <w:sz w:val="20"/>
          <w:szCs w:val="20"/>
          <w:color w:val="auto"/>
        </w:rPr>
      </w:pPr>
      <w:r>
        <w:rPr>
          <w:rFonts w:ascii="Calibri" w:cs="Calibri" w:eastAsia="Calibri" w:hAnsi="Calibri"/>
          <w:sz w:val="20"/>
          <w:szCs w:val="20"/>
          <w:color w:val="auto"/>
        </w:rPr>
        <w:t>13.4</w:t>
      </w:r>
      <w:r>
        <w:rPr>
          <w:sz w:val="20"/>
          <w:szCs w:val="20"/>
          <w:color w:val="auto"/>
        </w:rPr>
        <w:tab/>
      </w:r>
      <w:r>
        <w:rPr>
          <w:rFonts w:ascii="Calibri" w:cs="Calibri" w:eastAsia="Calibri" w:hAnsi="Calibri"/>
          <w:sz w:val="20"/>
          <w:szCs w:val="20"/>
          <w:u w:val="single" w:color="auto"/>
          <w:color w:val="auto"/>
        </w:rPr>
        <w:t>Return or Destructon of Confdental Informaton</w:t>
      </w:r>
      <w:r>
        <w:rPr>
          <w:rFonts w:ascii="Calibri" w:cs="Calibri" w:eastAsia="Calibri" w:hAnsi="Calibri"/>
          <w:sz w:val="20"/>
          <w:szCs w:val="20"/>
          <w:color w:val="auto"/>
        </w:rPr>
        <w:t>.</w:t>
      </w:r>
    </w:p>
    <w:p>
      <w:pPr>
        <w:spacing w:after="0" w:line="211" w:lineRule="exact"/>
        <w:rPr>
          <w:sz w:val="20"/>
          <w:szCs w:val="20"/>
          <w:color w:val="auto"/>
        </w:rPr>
      </w:pPr>
    </w:p>
    <w:p>
      <w:pPr>
        <w:jc w:val="both"/>
        <w:ind w:firstLine="648"/>
        <w:spacing w:after="0" w:line="231" w:lineRule="auto"/>
        <w:rPr>
          <w:sz w:val="20"/>
          <w:szCs w:val="20"/>
          <w:color w:val="auto"/>
        </w:rPr>
      </w:pPr>
      <w:r>
        <w:rPr>
          <w:rFonts w:ascii="Calibri" w:cs="Calibri" w:eastAsia="Calibri" w:hAnsi="Calibri"/>
          <w:sz w:val="20"/>
          <w:szCs w:val="20"/>
          <w:color w:val="auto"/>
        </w:rPr>
        <w:t>Following the end of the Term, the Receiving Party shall comply with the Disclosing Party’s reasonable instructons regarding the dispositon of the Disclosing Party’s Confdental Informaton, which may include the return or destructon of any and all the Disclosing Party’s Confdental Informaton (including any electronic or paper copies, reproductons, extracts or summaries thereof); provided, however, the Receiving Party may retain, subject to the terms of this Agreement, (a) such Confdental Informaton as may be present in backup systems from which it cannot reasonably be deleted, and (b) one archived copy of such Confdental Informaton that may be used solely for regulatory purposes and may not be used for any other purpose. Such compliance shall be certfed in writng, including a statement that no copies of Confdental Informaton have been kept, except as provided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20"/>
        <w:spacing w:after="0"/>
        <w:rPr>
          <w:sz w:val="20"/>
          <w:szCs w:val="20"/>
          <w:color w:val="auto"/>
        </w:rPr>
      </w:pPr>
      <w:r>
        <w:rPr>
          <w:rFonts w:ascii="Calibri" w:cs="Calibri" w:eastAsia="Calibri" w:hAnsi="Calibri"/>
          <w:sz w:val="20"/>
          <w:szCs w:val="20"/>
          <w:color w:val="auto"/>
        </w:rPr>
        <w:t>- 50 -</w:t>
      </w:r>
    </w:p>
    <w:p>
      <w:pPr>
        <w:spacing w:after="0" w:line="228" w:lineRule="exact"/>
        <w:rPr>
          <w:sz w:val="20"/>
          <w:szCs w:val="20"/>
          <w:color w:val="auto"/>
        </w:rPr>
      </w:pPr>
    </w:p>
    <w:p>
      <w:pPr>
        <w:spacing w:after="0"/>
        <w:rPr>
          <w:sz w:val="20"/>
          <w:szCs w:val="20"/>
          <w:color w:val="auto"/>
        </w:rPr>
      </w:pPr>
      <w:r>
        <w:rPr>
          <w:rFonts w:ascii="Calibri" w:cs="Calibri" w:eastAsia="Calibri" w:hAnsi="Calibri"/>
          <w:sz w:val="20"/>
          <w:szCs w:val="20"/>
          <w:color w:val="auto"/>
        </w:rPr>
        <w:t>[*] Indicates portons omited pursuant to a request for confdental treatment fled separately with the Commission.</w:t>
      </w:r>
    </w:p>
    <w:p>
      <w:pPr>
        <w:sectPr>
          <w:pgSz w:w="11900" w:h="16838" w:orient="portrait"/>
          <w:cols w:equalWidth="0" w:num="1">
            <w:col w:w="11240"/>
          </w:cols>
          <w:pgMar w:left="320" w:top="1384" w:right="339" w:bottom="1440" w:gutter="0" w:footer="0" w:header="0"/>
        </w:sectPr>
      </w:pPr>
    </w:p>
    <w:bookmarkStart w:id="57" w:name="page58"/>
    <w:bookmarkEnd w:id="57"/>
    <w:p>
      <w:pPr>
        <w:jc w:val="center"/>
        <w:ind w:right="500"/>
        <w:spacing w:after="0"/>
        <w:rPr>
          <w:sz w:val="20"/>
          <w:szCs w:val="20"/>
          <w:color w:val="auto"/>
        </w:rPr>
      </w:pPr>
      <w:r>
        <w:rPr>
          <w:rFonts w:ascii="Calibri" w:cs="Calibri" w:eastAsia="Calibri" w:hAnsi="Calibri"/>
          <w:sz w:val="20"/>
          <w:szCs w:val="20"/>
          <w:b w:val="1"/>
          <w:bCs w:val="1"/>
          <w:color w:val="auto"/>
        </w:rPr>
        <w:t>Artcle 14</w:t>
      </w:r>
    </w:p>
    <w:p>
      <w:pPr>
        <w:spacing w:after="0" w:line="147"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EARLY TERMINATION EVENTS</w:t>
      </w:r>
    </w:p>
    <w:p>
      <w:pPr>
        <w:spacing w:after="0" w:line="174" w:lineRule="exact"/>
        <w:rPr>
          <w:sz w:val="20"/>
          <w:szCs w:val="20"/>
          <w:color w:val="auto"/>
        </w:rPr>
      </w:pPr>
    </w:p>
    <w:p>
      <w:pPr>
        <w:ind w:left="660"/>
        <w:spacing w:after="0"/>
        <w:tabs>
          <w:tab w:leader="none" w:pos="1300" w:val="left"/>
        </w:tabs>
        <w:rPr>
          <w:sz w:val="20"/>
          <w:szCs w:val="20"/>
          <w:color w:val="auto"/>
        </w:rPr>
      </w:pPr>
      <w:r>
        <w:rPr>
          <w:rFonts w:ascii="Calibri" w:cs="Calibri" w:eastAsia="Calibri" w:hAnsi="Calibri"/>
          <w:sz w:val="20"/>
          <w:szCs w:val="20"/>
          <w:color w:val="auto"/>
        </w:rPr>
        <w:t>14.1</w:t>
      </w:r>
      <w:r>
        <w:rPr>
          <w:sz w:val="20"/>
          <w:szCs w:val="20"/>
          <w:color w:val="auto"/>
        </w:rPr>
        <w:tab/>
      </w:r>
      <w:r>
        <w:rPr>
          <w:rFonts w:ascii="Calibri" w:cs="Calibri" w:eastAsia="Calibri" w:hAnsi="Calibri"/>
          <w:sz w:val="19"/>
          <w:szCs w:val="19"/>
          <w:u w:val="single" w:color="auto"/>
          <w:color w:val="auto"/>
        </w:rPr>
        <w:t>Events of Default</w:t>
      </w:r>
      <w:r>
        <w:rPr>
          <w:rFonts w:ascii="Calibri" w:cs="Calibri" w:eastAsia="Calibri" w:hAnsi="Calibri"/>
          <w:sz w:val="19"/>
          <w:szCs w:val="19"/>
          <w:color w:val="auto"/>
        </w:rPr>
        <w:t>.</w:t>
      </w:r>
    </w:p>
    <w:p>
      <w:pPr>
        <w:spacing w:after="0" w:line="211" w:lineRule="exact"/>
        <w:rPr>
          <w:sz w:val="20"/>
          <w:szCs w:val="20"/>
          <w:color w:val="auto"/>
        </w:rPr>
      </w:pPr>
    </w:p>
    <w:p>
      <w:pPr>
        <w:ind w:right="20" w:firstLine="648"/>
        <w:spacing w:after="0" w:line="228" w:lineRule="auto"/>
        <w:rPr>
          <w:sz w:val="20"/>
          <w:szCs w:val="20"/>
          <w:color w:val="auto"/>
        </w:rPr>
      </w:pPr>
      <w:r>
        <w:rPr>
          <w:rFonts w:ascii="Calibri" w:cs="Calibri" w:eastAsia="Calibri" w:hAnsi="Calibri"/>
          <w:sz w:val="20"/>
          <w:szCs w:val="20"/>
          <w:color w:val="auto"/>
        </w:rPr>
        <w:t>The occurrence of any one or more of the following events (regardless of the reason therefor) shall consttute an event of default hereunder:</w:t>
      </w:r>
    </w:p>
    <w:p>
      <w:pPr>
        <w:spacing w:after="0" w:line="198" w:lineRule="exact"/>
        <w:rPr>
          <w:sz w:val="20"/>
          <w:szCs w:val="20"/>
          <w:color w:val="auto"/>
        </w:rPr>
      </w:pPr>
    </w:p>
    <w:p>
      <w:pPr>
        <w:jc w:val="both"/>
        <w:ind w:firstLine="656"/>
        <w:spacing w:after="0" w:line="205" w:lineRule="auto"/>
        <w:tabs>
          <w:tab w:leader="none" w:pos="1300" w:val="left"/>
        </w:tabs>
        <w:numPr>
          <w:ilvl w:val="0"/>
          <w:numId w:val="99"/>
        </w:numPr>
        <w:rPr>
          <w:rFonts w:ascii="Calibri" w:cs="Calibri" w:eastAsia="Calibri" w:hAnsi="Calibri"/>
          <w:sz w:val="20"/>
          <w:szCs w:val="20"/>
          <w:color w:val="auto"/>
        </w:rPr>
      </w:pPr>
      <w:r>
        <w:rPr>
          <w:rFonts w:ascii="Calibri" w:cs="Calibri" w:eastAsia="Calibri" w:hAnsi="Calibri"/>
          <w:sz w:val="20"/>
          <w:szCs w:val="20"/>
          <w:color w:val="auto"/>
        </w:rPr>
        <w:t>A Party shall fail to make a payment of any material amount due and payable pursuant to this Agreement that is not disputed in good faith and such failure shall remain unremedied for a period of three (3) Business Days afer the other Party shall have given writen notce thereof.</w:t>
      </w:r>
    </w:p>
    <w:p>
      <w:pPr>
        <w:spacing w:after="0" w:line="184" w:lineRule="exact"/>
        <w:rPr>
          <w:rFonts w:ascii="Calibri" w:cs="Calibri" w:eastAsia="Calibri" w:hAnsi="Calibri"/>
          <w:sz w:val="20"/>
          <w:szCs w:val="20"/>
          <w:color w:val="auto"/>
        </w:rPr>
      </w:pPr>
    </w:p>
    <w:p>
      <w:pPr>
        <w:jc w:val="both"/>
        <w:ind w:firstLine="656"/>
        <w:spacing w:after="0" w:line="199" w:lineRule="auto"/>
        <w:tabs>
          <w:tab w:leader="none" w:pos="1296" w:val="left"/>
        </w:tabs>
        <w:numPr>
          <w:ilvl w:val="0"/>
          <w:numId w:val="99"/>
        </w:numPr>
        <w:rPr>
          <w:rFonts w:ascii="Calibri" w:cs="Calibri" w:eastAsia="Calibri" w:hAnsi="Calibri"/>
          <w:sz w:val="20"/>
          <w:szCs w:val="20"/>
          <w:color w:val="auto"/>
        </w:rPr>
      </w:pPr>
      <w:r>
        <w:rPr>
          <w:rFonts w:ascii="Calibri" w:cs="Calibri" w:eastAsia="Calibri" w:hAnsi="Calibri"/>
          <w:sz w:val="20"/>
          <w:szCs w:val="20"/>
          <w:color w:val="auto"/>
        </w:rPr>
        <w:t xml:space="preserve">A Party shall fail to perform, satsfy or comply with any obligaton, conditon, covenant or other provision contained in this Agreement (other than as contemplated under Secton 14.1(a) or a failure to comply with any SLA set forth in </w:t>
      </w:r>
      <w:r>
        <w:rPr>
          <w:rFonts w:ascii="Calibri" w:cs="Calibri" w:eastAsia="Calibri" w:hAnsi="Calibri"/>
          <w:sz w:val="20"/>
          <w:szCs w:val="20"/>
          <w:b w:val="1"/>
          <w:bCs w:val="1"/>
          <w:u w:val="single" w:color="auto"/>
          <w:color w:val="auto"/>
        </w:rPr>
        <w:t>Schedule 7.3</w:t>
      </w:r>
      <w:r>
        <w:rPr>
          <w:rFonts w:ascii="Calibri" w:cs="Calibri" w:eastAsia="Calibri" w:hAnsi="Calibri"/>
          <w:sz w:val="20"/>
          <w:szCs w:val="20"/>
          <w:color w:val="auto"/>
        </w:rPr>
        <w:t>), and such failure shall remain unremedied for a period of thirty (30) days afer the other Party shall have given writen notce thereof or, if the same cannot be cured in a commercially reasonable manner within such tme, the same shall not consttute an event of default if the Party shall have initated and diligently pursued a cure within such tme and such cure is completed within ninety (90) days from the date of writen notce regarding such failure.</w:t>
      </w:r>
    </w:p>
    <w:p>
      <w:pPr>
        <w:spacing w:after="0" w:line="189" w:lineRule="exact"/>
        <w:rPr>
          <w:rFonts w:ascii="Calibri" w:cs="Calibri" w:eastAsia="Calibri" w:hAnsi="Calibri"/>
          <w:sz w:val="20"/>
          <w:szCs w:val="20"/>
          <w:color w:val="auto"/>
        </w:rPr>
      </w:pPr>
    </w:p>
    <w:p>
      <w:pPr>
        <w:jc w:val="both"/>
        <w:ind w:firstLine="656"/>
        <w:spacing w:after="0" w:line="200" w:lineRule="auto"/>
        <w:tabs>
          <w:tab w:leader="none" w:pos="1288" w:val="left"/>
        </w:tabs>
        <w:numPr>
          <w:ilvl w:val="0"/>
          <w:numId w:val="99"/>
        </w:numPr>
        <w:rPr>
          <w:rFonts w:ascii="Calibri" w:cs="Calibri" w:eastAsia="Calibri" w:hAnsi="Calibri"/>
          <w:sz w:val="20"/>
          <w:szCs w:val="20"/>
          <w:color w:val="auto"/>
        </w:rPr>
      </w:pPr>
      <w:r>
        <w:rPr>
          <w:rFonts w:ascii="Calibri" w:cs="Calibri" w:eastAsia="Calibri" w:hAnsi="Calibri"/>
          <w:sz w:val="20"/>
          <w:szCs w:val="20"/>
          <w:color w:val="auto"/>
        </w:rPr>
        <w:t>Any representaton or warranty contained in this Agreement shall not be true and correct in any material respect as of the date when made or reafrmed, and the Party making such representaton or warranty shall fail to cure the event giving rise to such breach within thirty (30) days afer the other Party shall have given writen notce thereof or, if the same cannot be cured in a commercially reasonable manner within such tme, the same shall not consttute an event of default if the Party shall have initated a cure within such tme and such cure shall be completed within ninety (90) days from the date of writen notce regarding such breach.</w:t>
      </w:r>
    </w:p>
    <w:p>
      <w:pPr>
        <w:spacing w:after="0" w:line="175" w:lineRule="exact"/>
        <w:rPr>
          <w:sz w:val="20"/>
          <w:szCs w:val="20"/>
          <w:color w:val="auto"/>
        </w:rPr>
      </w:pPr>
    </w:p>
    <w:p>
      <w:pPr>
        <w:ind w:left="660"/>
        <w:spacing w:after="0"/>
        <w:tabs>
          <w:tab w:leader="none" w:pos="1300" w:val="left"/>
        </w:tabs>
        <w:rPr>
          <w:sz w:val="20"/>
          <w:szCs w:val="20"/>
          <w:color w:val="auto"/>
        </w:rPr>
      </w:pPr>
      <w:r>
        <w:rPr>
          <w:rFonts w:ascii="Calibri" w:cs="Calibri" w:eastAsia="Calibri" w:hAnsi="Calibri"/>
          <w:sz w:val="20"/>
          <w:szCs w:val="20"/>
          <w:color w:val="auto"/>
        </w:rPr>
        <w:t>14.2</w:t>
      </w:r>
      <w:r>
        <w:rPr>
          <w:sz w:val="20"/>
          <w:szCs w:val="20"/>
          <w:color w:val="auto"/>
        </w:rPr>
        <w:tab/>
      </w:r>
      <w:r>
        <w:rPr>
          <w:rFonts w:ascii="Calibri" w:cs="Calibri" w:eastAsia="Calibri" w:hAnsi="Calibri"/>
          <w:sz w:val="20"/>
          <w:szCs w:val="20"/>
          <w:u w:val="single" w:color="auto"/>
          <w:color w:val="auto"/>
        </w:rPr>
        <w:t>Events of Default by Bank</w:t>
      </w:r>
      <w:r>
        <w:rPr>
          <w:rFonts w:ascii="Calibri" w:cs="Calibri" w:eastAsia="Calibri" w:hAnsi="Calibri"/>
          <w:sz w:val="20"/>
          <w:szCs w:val="20"/>
          <w:color w:val="auto"/>
        </w:rPr>
        <w:t>.</w:t>
      </w:r>
    </w:p>
    <w:p>
      <w:pPr>
        <w:spacing w:after="0" w:line="211" w:lineRule="exact"/>
        <w:rPr>
          <w:sz w:val="20"/>
          <w:szCs w:val="20"/>
          <w:color w:val="auto"/>
        </w:rPr>
      </w:pPr>
    </w:p>
    <w:p>
      <w:pPr>
        <w:ind w:firstLine="648"/>
        <w:spacing w:after="0" w:line="228" w:lineRule="auto"/>
        <w:rPr>
          <w:sz w:val="20"/>
          <w:szCs w:val="20"/>
          <w:color w:val="auto"/>
        </w:rPr>
      </w:pPr>
      <w:r>
        <w:rPr>
          <w:rFonts w:ascii="Calibri" w:cs="Calibri" w:eastAsia="Calibri" w:hAnsi="Calibri"/>
          <w:sz w:val="20"/>
          <w:szCs w:val="20"/>
          <w:color w:val="auto"/>
        </w:rPr>
        <w:t>The occurrence of any one or more of the following events (regardless of the reason therefore) shall consttute an event of default by Bank:</w:t>
      </w:r>
    </w:p>
    <w:p>
      <w:pPr>
        <w:spacing w:after="0" w:line="198" w:lineRule="exact"/>
        <w:rPr>
          <w:sz w:val="20"/>
          <w:szCs w:val="20"/>
          <w:color w:val="auto"/>
        </w:rPr>
      </w:pPr>
    </w:p>
    <w:p>
      <w:pPr>
        <w:ind w:firstLine="656"/>
        <w:spacing w:after="0" w:line="214" w:lineRule="auto"/>
        <w:tabs>
          <w:tab w:leader="none" w:pos="1300" w:val="left"/>
        </w:tabs>
        <w:numPr>
          <w:ilvl w:val="0"/>
          <w:numId w:val="100"/>
        </w:numPr>
        <w:rPr>
          <w:rFonts w:ascii="Calibri" w:cs="Calibri" w:eastAsia="Calibri" w:hAnsi="Calibri"/>
          <w:sz w:val="20"/>
          <w:szCs w:val="20"/>
          <w:color w:val="auto"/>
        </w:rPr>
      </w:pPr>
      <w:r>
        <w:rPr>
          <w:rFonts w:ascii="Calibri" w:cs="Calibri" w:eastAsia="Calibri" w:hAnsi="Calibri"/>
          <w:sz w:val="20"/>
          <w:szCs w:val="20"/>
          <w:color w:val="auto"/>
        </w:rPr>
        <w:t>Bank shall no longer be solvent or shall fail generally to pay its debts as they become due or there shall be a substantal cessaton of Bank’s regular course of business.</w:t>
      </w:r>
    </w:p>
    <w:p>
      <w:pPr>
        <w:spacing w:after="0" w:line="172" w:lineRule="exact"/>
        <w:rPr>
          <w:rFonts w:ascii="Calibri" w:cs="Calibri" w:eastAsia="Calibri" w:hAnsi="Calibri"/>
          <w:sz w:val="20"/>
          <w:szCs w:val="20"/>
          <w:color w:val="auto"/>
        </w:rPr>
      </w:pPr>
    </w:p>
    <w:p>
      <w:pPr>
        <w:jc w:val="both"/>
        <w:ind w:right="20" w:firstLine="656"/>
        <w:spacing w:after="0" w:line="203" w:lineRule="auto"/>
        <w:tabs>
          <w:tab w:leader="none" w:pos="1296" w:val="left"/>
        </w:tabs>
        <w:numPr>
          <w:ilvl w:val="0"/>
          <w:numId w:val="100"/>
        </w:numPr>
        <w:rPr>
          <w:rFonts w:ascii="Calibri" w:cs="Calibri" w:eastAsia="Calibri" w:hAnsi="Calibri"/>
          <w:sz w:val="20"/>
          <w:szCs w:val="20"/>
          <w:color w:val="auto"/>
        </w:rPr>
      </w:pPr>
      <w:r>
        <w:rPr>
          <w:rFonts w:ascii="Calibri" w:cs="Calibri" w:eastAsia="Calibri" w:hAnsi="Calibri"/>
          <w:sz w:val="20"/>
          <w:szCs w:val="20"/>
          <w:color w:val="auto"/>
        </w:rPr>
        <w:t>The Federal Deposit Insurance Corporaton or any other Governmental Authority having jurisdicton over Bank shall order the appointment of a custodian, receiver, liquidator, assignee, trustee or sequestrator (or similar ofcial) of Bank or of any substantal part of its propertes, or order the winding-up or liquidaton of the afairs of Bank, and such order shall not be vacated, discharged, stayed or bonded within sixty (60) days from the date of entry thereof.</w:t>
      </w:r>
    </w:p>
    <w:p>
      <w:pPr>
        <w:spacing w:after="0" w:line="186" w:lineRule="exact"/>
        <w:rPr>
          <w:rFonts w:ascii="Calibri" w:cs="Calibri" w:eastAsia="Calibri" w:hAnsi="Calibri"/>
          <w:sz w:val="20"/>
          <w:szCs w:val="20"/>
          <w:color w:val="auto"/>
        </w:rPr>
      </w:pPr>
    </w:p>
    <w:p>
      <w:pPr>
        <w:jc w:val="both"/>
        <w:ind w:firstLine="656"/>
        <w:spacing w:after="0" w:line="205" w:lineRule="auto"/>
        <w:tabs>
          <w:tab w:leader="none" w:pos="1288" w:val="left"/>
        </w:tabs>
        <w:numPr>
          <w:ilvl w:val="0"/>
          <w:numId w:val="100"/>
        </w:numPr>
        <w:rPr>
          <w:rFonts w:ascii="Calibri" w:cs="Calibri" w:eastAsia="Calibri" w:hAnsi="Calibri"/>
          <w:sz w:val="20"/>
          <w:szCs w:val="20"/>
          <w:color w:val="auto"/>
        </w:rPr>
      </w:pPr>
      <w:r>
        <w:rPr>
          <w:rFonts w:ascii="Calibri" w:cs="Calibri" w:eastAsia="Calibri" w:hAnsi="Calibri"/>
          <w:sz w:val="20"/>
          <w:szCs w:val="20"/>
          <w:color w:val="auto"/>
        </w:rPr>
        <w:t>Bank shall (i) consent to the insttuton of proceedings specifed in paragraph (b) above or to the appointment of or taking possession by a custodian, receiver, liquidator, assignee, trustee or sequestrator (or similar ofcial) of Bank of any substantal part of its propertes, or (ii) take corporate acton in furtherance of any such acton.</w:t>
      </w:r>
    </w:p>
    <w:p>
      <w:pPr>
        <w:spacing w:after="0" w:line="174" w:lineRule="exact"/>
        <w:rPr>
          <w:rFonts w:ascii="Calibri" w:cs="Calibri" w:eastAsia="Calibri" w:hAnsi="Calibri"/>
          <w:sz w:val="20"/>
          <w:szCs w:val="20"/>
          <w:color w:val="auto"/>
        </w:rPr>
      </w:pPr>
    </w:p>
    <w:p>
      <w:pPr>
        <w:ind w:left="1300" w:hanging="644"/>
        <w:spacing w:after="0"/>
        <w:tabs>
          <w:tab w:leader="none" w:pos="1300" w:val="left"/>
        </w:tabs>
        <w:numPr>
          <w:ilvl w:val="0"/>
          <w:numId w:val="100"/>
        </w:numPr>
        <w:rPr>
          <w:rFonts w:ascii="Calibri" w:cs="Calibri" w:eastAsia="Calibri" w:hAnsi="Calibri"/>
          <w:sz w:val="20"/>
          <w:szCs w:val="20"/>
          <w:color w:val="auto"/>
        </w:rPr>
      </w:pPr>
      <w:r>
        <w:rPr>
          <w:rFonts w:ascii="Calibri" w:cs="Calibri" w:eastAsia="Calibri" w:hAnsi="Calibri"/>
          <w:sz w:val="20"/>
          <w:szCs w:val="20"/>
          <w:color w:val="auto"/>
        </w:rPr>
        <w:t>[*]</w:t>
      </w:r>
    </w:p>
    <w:p>
      <w:pPr>
        <w:spacing w:after="0" w:line="161" w:lineRule="exact"/>
        <w:rPr>
          <w:sz w:val="20"/>
          <w:szCs w:val="20"/>
          <w:color w:val="auto"/>
        </w:rPr>
      </w:pPr>
    </w:p>
    <w:p>
      <w:pPr>
        <w:ind w:left="660"/>
        <w:spacing w:after="0"/>
        <w:tabs>
          <w:tab w:leader="none" w:pos="1300" w:val="left"/>
        </w:tabs>
        <w:rPr>
          <w:sz w:val="20"/>
          <w:szCs w:val="20"/>
          <w:color w:val="auto"/>
        </w:rPr>
      </w:pPr>
      <w:r>
        <w:rPr>
          <w:rFonts w:ascii="Calibri" w:cs="Calibri" w:eastAsia="Calibri" w:hAnsi="Calibri"/>
          <w:sz w:val="20"/>
          <w:szCs w:val="20"/>
          <w:color w:val="auto"/>
        </w:rPr>
        <w:t>14.3</w:t>
      </w:r>
      <w:r>
        <w:rPr>
          <w:sz w:val="20"/>
          <w:szCs w:val="20"/>
          <w:color w:val="auto"/>
        </w:rPr>
        <w:tab/>
      </w:r>
      <w:r>
        <w:rPr>
          <w:rFonts w:ascii="Calibri" w:cs="Calibri" w:eastAsia="Calibri" w:hAnsi="Calibri"/>
          <w:sz w:val="20"/>
          <w:szCs w:val="20"/>
          <w:u w:val="single" w:color="auto"/>
          <w:color w:val="auto"/>
        </w:rPr>
        <w:t>Events of Default by Sun Country</w:t>
      </w:r>
      <w:r>
        <w:rPr>
          <w:rFonts w:ascii="Calibri" w:cs="Calibri" w:eastAsia="Calibri" w:hAnsi="Calibri"/>
          <w:sz w:val="20"/>
          <w:szCs w:val="20"/>
          <w:color w:val="auto"/>
        </w:rPr>
        <w:t>.</w:t>
      </w:r>
    </w:p>
    <w:p>
      <w:pPr>
        <w:spacing w:after="0" w:line="211" w:lineRule="exact"/>
        <w:rPr>
          <w:sz w:val="20"/>
          <w:szCs w:val="20"/>
          <w:color w:val="auto"/>
        </w:rPr>
      </w:pPr>
    </w:p>
    <w:p>
      <w:pPr>
        <w:ind w:right="20" w:firstLine="648"/>
        <w:spacing w:after="0" w:line="234" w:lineRule="auto"/>
        <w:rPr>
          <w:sz w:val="20"/>
          <w:szCs w:val="20"/>
          <w:color w:val="auto"/>
        </w:rPr>
      </w:pPr>
      <w:r>
        <w:rPr>
          <w:rFonts w:ascii="Calibri" w:cs="Calibri" w:eastAsia="Calibri" w:hAnsi="Calibri"/>
          <w:sz w:val="20"/>
          <w:szCs w:val="20"/>
          <w:color w:val="auto"/>
        </w:rPr>
        <w:t>The occurrence of any one or more of the following events (regardless of the reason therefor) shall consttute an event of default by Sun Country: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20"/>
        <w:spacing w:after="0"/>
        <w:rPr>
          <w:sz w:val="20"/>
          <w:szCs w:val="20"/>
          <w:color w:val="auto"/>
        </w:rPr>
      </w:pPr>
      <w:r>
        <w:rPr>
          <w:rFonts w:ascii="Calibri" w:cs="Calibri" w:eastAsia="Calibri" w:hAnsi="Calibri"/>
          <w:sz w:val="20"/>
          <w:szCs w:val="20"/>
          <w:color w:val="auto"/>
        </w:rPr>
        <w:t>- 51 -</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color w:val="auto"/>
        </w:rPr>
        <w:t>[*] Indicates portons omited pursuant to a request for confdental treatment fled separately with the Commission.</w:t>
      </w:r>
    </w:p>
    <w:p>
      <w:pPr>
        <w:sectPr>
          <w:pgSz w:w="11900" w:h="16838" w:orient="portrait"/>
          <w:cols w:equalWidth="0" w:num="1">
            <w:col w:w="11240"/>
          </w:cols>
          <w:pgMar w:left="320" w:top="1374" w:right="339" w:bottom="1440" w:gutter="0" w:footer="0" w:header="0"/>
        </w:sectPr>
      </w:pPr>
    </w:p>
    <w:bookmarkStart w:id="58" w:name="page59"/>
    <w:bookmarkEnd w:id="58"/>
    <w:p>
      <w:pPr>
        <w:ind w:firstLine="656"/>
        <w:spacing w:after="0" w:line="214" w:lineRule="auto"/>
        <w:tabs>
          <w:tab w:leader="none" w:pos="1300" w:val="left"/>
        </w:tabs>
        <w:numPr>
          <w:ilvl w:val="0"/>
          <w:numId w:val="101"/>
        </w:numPr>
        <w:rPr>
          <w:rFonts w:ascii="Calibri" w:cs="Calibri" w:eastAsia="Calibri" w:hAnsi="Calibri"/>
          <w:sz w:val="20"/>
          <w:szCs w:val="20"/>
          <w:color w:val="auto"/>
        </w:rPr>
      </w:pPr>
      <w:r>
        <w:rPr>
          <w:rFonts w:ascii="Calibri" w:cs="Calibri" w:eastAsia="Calibri" w:hAnsi="Calibri"/>
          <w:sz w:val="20"/>
          <w:szCs w:val="20"/>
          <w:color w:val="auto"/>
        </w:rPr>
        <w:t>Sun Country shall no longer be solvent or shall fail generally to pay its debts as such debts become due or there shall be a substantal cessaton of Sun Country’s regular course of business.</w:t>
      </w:r>
    </w:p>
    <w:p>
      <w:pPr>
        <w:spacing w:after="0" w:line="172" w:lineRule="exact"/>
        <w:rPr>
          <w:rFonts w:ascii="Calibri" w:cs="Calibri" w:eastAsia="Calibri" w:hAnsi="Calibri"/>
          <w:sz w:val="20"/>
          <w:szCs w:val="20"/>
          <w:color w:val="auto"/>
        </w:rPr>
      </w:pPr>
    </w:p>
    <w:p>
      <w:pPr>
        <w:ind w:firstLine="656"/>
        <w:spacing w:after="0" w:line="214" w:lineRule="auto"/>
        <w:tabs>
          <w:tab w:leader="none" w:pos="1296" w:val="left"/>
        </w:tabs>
        <w:numPr>
          <w:ilvl w:val="0"/>
          <w:numId w:val="101"/>
        </w:numPr>
        <w:rPr>
          <w:rFonts w:ascii="Calibri" w:cs="Calibri" w:eastAsia="Calibri" w:hAnsi="Calibri"/>
          <w:sz w:val="20"/>
          <w:szCs w:val="20"/>
          <w:color w:val="auto"/>
        </w:rPr>
      </w:pPr>
      <w:r>
        <w:rPr>
          <w:rFonts w:ascii="Calibri" w:cs="Calibri" w:eastAsia="Calibri" w:hAnsi="Calibri"/>
          <w:sz w:val="20"/>
          <w:szCs w:val="20"/>
          <w:color w:val="auto"/>
        </w:rPr>
        <w:t>A petton under the Bankruptcy Code or similar law shall be fled against Sun Country or any of its Afliates and not be dismissed within sixty (60) days.</w:t>
      </w:r>
    </w:p>
    <w:p>
      <w:pPr>
        <w:spacing w:after="0" w:line="185" w:lineRule="exact"/>
        <w:rPr>
          <w:rFonts w:ascii="Calibri" w:cs="Calibri" w:eastAsia="Calibri" w:hAnsi="Calibri"/>
          <w:sz w:val="20"/>
          <w:szCs w:val="20"/>
          <w:color w:val="auto"/>
        </w:rPr>
      </w:pPr>
    </w:p>
    <w:p>
      <w:pPr>
        <w:jc w:val="both"/>
        <w:ind w:firstLine="656"/>
        <w:spacing w:after="0" w:line="200" w:lineRule="auto"/>
        <w:tabs>
          <w:tab w:leader="none" w:pos="1288" w:val="left"/>
        </w:tabs>
        <w:numPr>
          <w:ilvl w:val="0"/>
          <w:numId w:val="101"/>
        </w:numPr>
        <w:rPr>
          <w:rFonts w:ascii="Calibri" w:cs="Calibri" w:eastAsia="Calibri" w:hAnsi="Calibri"/>
          <w:sz w:val="20"/>
          <w:szCs w:val="20"/>
          <w:color w:val="auto"/>
        </w:rPr>
      </w:pPr>
      <w:r>
        <w:rPr>
          <w:rFonts w:ascii="Calibri" w:cs="Calibri" w:eastAsia="Calibri" w:hAnsi="Calibri"/>
          <w:sz w:val="20"/>
          <w:szCs w:val="20"/>
          <w:color w:val="auto"/>
        </w:rPr>
        <w:t>A decree or order by a court having jurisdicton (i) for relief in respect of Sun Country pursuant to the Bankruptcy Code or any other applicable bankruptcy or other similar law, (ii) for appointment of a custodian, receiver, liquidator, assignee, trustee, or sequestrator (or similar ofcial) of Sun Country or of any substantal part of its propertes, or (iii) ordering the winding-up or liquidaton of the afairs of Sun Country shall be entered, and shall not be vacated, discharged, stayed or bonded within sixty (60) days from the date of entry thereof.</w:t>
      </w:r>
    </w:p>
    <w:p>
      <w:pPr>
        <w:spacing w:after="0" w:line="184" w:lineRule="exact"/>
        <w:rPr>
          <w:rFonts w:ascii="Calibri" w:cs="Calibri" w:eastAsia="Calibri" w:hAnsi="Calibri"/>
          <w:sz w:val="20"/>
          <w:szCs w:val="20"/>
          <w:color w:val="auto"/>
        </w:rPr>
      </w:pPr>
    </w:p>
    <w:p>
      <w:pPr>
        <w:jc w:val="both"/>
        <w:ind w:firstLine="656"/>
        <w:spacing w:after="0" w:line="203" w:lineRule="auto"/>
        <w:tabs>
          <w:tab w:leader="none" w:pos="1296" w:val="left"/>
        </w:tabs>
        <w:numPr>
          <w:ilvl w:val="0"/>
          <w:numId w:val="101"/>
        </w:numPr>
        <w:rPr>
          <w:rFonts w:ascii="Calibri" w:cs="Calibri" w:eastAsia="Calibri" w:hAnsi="Calibri"/>
          <w:sz w:val="20"/>
          <w:szCs w:val="20"/>
          <w:color w:val="auto"/>
        </w:rPr>
      </w:pPr>
      <w:r>
        <w:rPr>
          <w:rFonts w:ascii="Calibri" w:cs="Calibri" w:eastAsia="Calibri" w:hAnsi="Calibri"/>
          <w:sz w:val="20"/>
          <w:szCs w:val="20"/>
          <w:color w:val="auto"/>
        </w:rPr>
        <w:t>Sun Country shall (i) fle a petton seeking relief pursuant to the Bankruptcy Code or any other applicable bankruptcy or other similar law, (ii) consent to the insttuton of proceedings pursuant thereto or to the fling of any such petton or to the appointment of or taking possession by a custodian, receiver, liquidator, assignee, trustee or sequestrator (or similar ofcial) of Sun Country or any substantal part of its propertes, or (iii) take corporate acton in furtherance of any such acton.</w:t>
      </w:r>
    </w:p>
    <w:p>
      <w:pPr>
        <w:spacing w:after="0" w:line="204"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(e)</w:t>
      </w:r>
    </w:p>
    <w:p>
      <w:pPr>
        <w:spacing w:after="0" w:line="174" w:lineRule="exact"/>
        <w:rPr>
          <w:sz w:val="20"/>
          <w:szCs w:val="20"/>
          <w:color w:val="auto"/>
        </w:rPr>
      </w:pPr>
    </w:p>
    <w:p>
      <w:pPr>
        <w:jc w:val="center"/>
        <w:ind w:right="500"/>
        <w:spacing w:after="0"/>
        <w:rPr>
          <w:sz w:val="20"/>
          <w:szCs w:val="20"/>
          <w:color w:val="auto"/>
        </w:rPr>
      </w:pPr>
      <w:r>
        <w:rPr>
          <w:rFonts w:ascii="Calibri" w:cs="Calibri" w:eastAsia="Calibri" w:hAnsi="Calibri"/>
          <w:sz w:val="20"/>
          <w:szCs w:val="20"/>
          <w:b w:val="1"/>
          <w:bCs w:val="1"/>
          <w:color w:val="auto"/>
        </w:rPr>
        <w:t>Artcle 15</w:t>
      </w:r>
    </w:p>
    <w:p>
      <w:pPr>
        <w:spacing w:after="0" w:line="147"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TERM/TERMINATION</w:t>
      </w:r>
    </w:p>
    <w:p>
      <w:pPr>
        <w:spacing w:after="0" w:line="174" w:lineRule="exact"/>
        <w:rPr>
          <w:sz w:val="20"/>
          <w:szCs w:val="20"/>
          <w:color w:val="auto"/>
        </w:rPr>
      </w:pPr>
    </w:p>
    <w:p>
      <w:pPr>
        <w:ind w:left="660"/>
        <w:spacing w:after="0"/>
        <w:tabs>
          <w:tab w:leader="none" w:pos="1300" w:val="left"/>
        </w:tabs>
        <w:rPr>
          <w:sz w:val="20"/>
          <w:szCs w:val="20"/>
          <w:color w:val="auto"/>
        </w:rPr>
      </w:pPr>
      <w:r>
        <w:rPr>
          <w:rFonts w:ascii="Calibri" w:cs="Calibri" w:eastAsia="Calibri" w:hAnsi="Calibri"/>
          <w:sz w:val="20"/>
          <w:szCs w:val="20"/>
          <w:color w:val="auto"/>
        </w:rPr>
        <w:t>15.1</w:t>
      </w:r>
      <w:r>
        <w:rPr>
          <w:sz w:val="20"/>
          <w:szCs w:val="20"/>
          <w:color w:val="auto"/>
        </w:rPr>
        <w:tab/>
      </w:r>
      <w:r>
        <w:rPr>
          <w:rFonts w:ascii="Calibri" w:cs="Calibri" w:eastAsia="Calibri" w:hAnsi="Calibri"/>
          <w:sz w:val="19"/>
          <w:szCs w:val="19"/>
          <w:u w:val="single" w:color="auto"/>
          <w:color w:val="auto"/>
        </w:rPr>
        <w:t>Term</w:t>
      </w:r>
      <w:r>
        <w:rPr>
          <w:rFonts w:ascii="Calibri" w:cs="Calibri" w:eastAsia="Calibri" w:hAnsi="Calibri"/>
          <w:sz w:val="19"/>
          <w:szCs w:val="19"/>
          <w:color w:val="auto"/>
        </w:rPr>
        <w:t>.</w:t>
      </w:r>
    </w:p>
    <w:p>
      <w:pPr>
        <w:spacing w:after="0" w:line="184" w:lineRule="exact"/>
        <w:rPr>
          <w:sz w:val="20"/>
          <w:szCs w:val="20"/>
          <w:color w:val="auto"/>
        </w:rPr>
      </w:pPr>
    </w:p>
    <w:p>
      <w:pPr>
        <w:jc w:val="both"/>
        <w:ind w:firstLine="656"/>
        <w:spacing w:after="0" w:line="205" w:lineRule="auto"/>
        <w:tabs>
          <w:tab w:leader="none" w:pos="1300" w:val="left"/>
        </w:tabs>
        <w:numPr>
          <w:ilvl w:val="0"/>
          <w:numId w:val="102"/>
        </w:numPr>
        <w:rPr>
          <w:rFonts w:ascii="Calibri" w:cs="Calibri" w:eastAsia="Calibri" w:hAnsi="Calibri"/>
          <w:sz w:val="20"/>
          <w:szCs w:val="20"/>
          <w:color w:val="auto"/>
        </w:rPr>
      </w:pPr>
      <w:r>
        <w:rPr>
          <w:rFonts w:ascii="Calibri" w:cs="Calibri" w:eastAsia="Calibri" w:hAnsi="Calibri"/>
          <w:sz w:val="20"/>
          <w:szCs w:val="20"/>
          <w:color w:val="auto"/>
        </w:rPr>
        <w:t>Subject to Secton 2.1(b), upon executon by authorized representatves of both Partes, and unless terminated as provided herein, this Agreement shall become efectve as of the Signing Date and shall contnue in full force and efect untl the seventh (7th) anniversary of the Launch Date (the “</w:t>
      </w:r>
      <w:r>
        <w:rPr>
          <w:rFonts w:ascii="Calibri" w:cs="Calibri" w:eastAsia="Calibri" w:hAnsi="Calibri"/>
          <w:sz w:val="20"/>
          <w:szCs w:val="20"/>
          <w:u w:val="single" w:color="auto"/>
          <w:color w:val="auto"/>
        </w:rPr>
        <w:t>Inital Term</w:t>
      </w:r>
      <w:r>
        <w:rPr>
          <w:rFonts w:ascii="Calibri" w:cs="Calibri" w:eastAsia="Calibri" w:hAnsi="Calibri"/>
          <w:sz w:val="20"/>
          <w:szCs w:val="20"/>
          <w:color w:val="auto"/>
        </w:rPr>
        <w:t>”).</w:t>
      </w:r>
    </w:p>
    <w:p>
      <w:pPr>
        <w:spacing w:after="0" w:line="184" w:lineRule="exact"/>
        <w:rPr>
          <w:rFonts w:ascii="Calibri" w:cs="Calibri" w:eastAsia="Calibri" w:hAnsi="Calibri"/>
          <w:sz w:val="20"/>
          <w:szCs w:val="20"/>
          <w:color w:val="auto"/>
        </w:rPr>
      </w:pPr>
    </w:p>
    <w:p>
      <w:pPr>
        <w:jc w:val="both"/>
        <w:ind w:firstLine="656"/>
        <w:spacing w:after="0" w:line="205" w:lineRule="auto"/>
        <w:tabs>
          <w:tab w:leader="none" w:pos="1296" w:val="left"/>
        </w:tabs>
        <w:numPr>
          <w:ilvl w:val="0"/>
          <w:numId w:val="102"/>
        </w:numPr>
        <w:rPr>
          <w:rFonts w:ascii="Calibri" w:cs="Calibri" w:eastAsia="Calibri" w:hAnsi="Calibri"/>
          <w:sz w:val="20"/>
          <w:szCs w:val="20"/>
          <w:color w:val="auto"/>
        </w:rPr>
      </w:pPr>
      <w:r>
        <w:rPr>
          <w:rFonts w:ascii="Calibri" w:cs="Calibri" w:eastAsia="Calibri" w:hAnsi="Calibri"/>
          <w:sz w:val="20"/>
          <w:szCs w:val="20"/>
          <w:color w:val="auto"/>
        </w:rPr>
        <w:t>The Agreement shall automatcally renew for successive one (1) year periods (each a “</w:t>
      </w:r>
      <w:r>
        <w:rPr>
          <w:rFonts w:ascii="Calibri" w:cs="Calibri" w:eastAsia="Calibri" w:hAnsi="Calibri"/>
          <w:sz w:val="20"/>
          <w:szCs w:val="20"/>
          <w:u w:val="single" w:color="auto"/>
          <w:color w:val="auto"/>
        </w:rPr>
        <w:t>Renewal Term</w:t>
      </w:r>
      <w:r>
        <w:rPr>
          <w:rFonts w:ascii="Calibri" w:cs="Calibri" w:eastAsia="Calibri" w:hAnsi="Calibri"/>
          <w:sz w:val="20"/>
          <w:szCs w:val="20"/>
          <w:color w:val="auto"/>
        </w:rPr>
        <w:t>” and together with the Inital Term, the “</w:t>
      </w:r>
      <w:r>
        <w:rPr>
          <w:rFonts w:ascii="Calibri" w:cs="Calibri" w:eastAsia="Calibri" w:hAnsi="Calibri"/>
          <w:sz w:val="20"/>
          <w:szCs w:val="20"/>
          <w:u w:val="single" w:color="auto"/>
          <w:color w:val="auto"/>
        </w:rPr>
        <w:t>Term</w:t>
      </w:r>
      <w:r>
        <w:rPr>
          <w:rFonts w:ascii="Calibri" w:cs="Calibri" w:eastAsia="Calibri" w:hAnsi="Calibri"/>
          <w:sz w:val="20"/>
          <w:szCs w:val="20"/>
          <w:color w:val="auto"/>
        </w:rPr>
        <w:t>”). unless either Party provides writen notce of non-renewal to the other at least twelve (12) months prior to the then-current Term.</w:t>
      </w:r>
    </w:p>
    <w:p>
      <w:pPr>
        <w:spacing w:after="0" w:line="175" w:lineRule="exact"/>
        <w:rPr>
          <w:sz w:val="20"/>
          <w:szCs w:val="20"/>
          <w:color w:val="auto"/>
        </w:rPr>
      </w:pPr>
    </w:p>
    <w:p>
      <w:pPr>
        <w:ind w:left="660"/>
        <w:spacing w:after="0"/>
        <w:tabs>
          <w:tab w:leader="none" w:pos="1300" w:val="left"/>
        </w:tabs>
        <w:rPr>
          <w:sz w:val="20"/>
          <w:szCs w:val="20"/>
          <w:color w:val="auto"/>
        </w:rPr>
      </w:pPr>
      <w:r>
        <w:rPr>
          <w:rFonts w:ascii="Calibri" w:cs="Calibri" w:eastAsia="Calibri" w:hAnsi="Calibri"/>
          <w:sz w:val="20"/>
          <w:szCs w:val="20"/>
          <w:color w:val="auto"/>
        </w:rPr>
        <w:t>15.2</w:t>
      </w:r>
      <w:r>
        <w:rPr>
          <w:sz w:val="20"/>
          <w:szCs w:val="20"/>
          <w:color w:val="auto"/>
        </w:rPr>
        <w:tab/>
      </w:r>
      <w:r>
        <w:rPr>
          <w:rFonts w:ascii="Calibri" w:cs="Calibri" w:eastAsia="Calibri" w:hAnsi="Calibri"/>
          <w:sz w:val="20"/>
          <w:szCs w:val="20"/>
          <w:u w:val="single" w:color="auto"/>
          <w:color w:val="auto"/>
        </w:rPr>
        <w:t>Terminaton by Sun Country Prior to the End of the Term</w:t>
      </w:r>
      <w:r>
        <w:rPr>
          <w:rFonts w:ascii="Calibri" w:cs="Calibri" w:eastAsia="Calibri" w:hAnsi="Calibri"/>
          <w:sz w:val="20"/>
          <w:szCs w:val="20"/>
          <w:color w:val="auto"/>
        </w:rPr>
        <w:t>.</w:t>
      </w:r>
    </w:p>
    <w:p>
      <w:pPr>
        <w:spacing w:after="0" w:line="198" w:lineRule="exact"/>
        <w:rPr>
          <w:sz w:val="20"/>
          <w:szCs w:val="20"/>
          <w:color w:val="auto"/>
        </w:rPr>
      </w:pPr>
    </w:p>
    <w:p>
      <w:pPr>
        <w:ind w:firstLine="648"/>
        <w:spacing w:after="0" w:line="234" w:lineRule="auto"/>
        <w:rPr>
          <w:sz w:val="20"/>
          <w:szCs w:val="20"/>
          <w:color w:val="auto"/>
        </w:rPr>
      </w:pPr>
      <w:r>
        <w:rPr>
          <w:rFonts w:ascii="Calibri" w:cs="Calibri" w:eastAsia="Calibri" w:hAnsi="Calibri"/>
          <w:sz w:val="20"/>
          <w:szCs w:val="20"/>
          <w:color w:val="auto"/>
        </w:rPr>
        <w:t>Sun Country may terminate this Agreement for any reason set forth below sixty (60) days afer writen notce to Bank, unless a diferent period in stated for any early terminaton event, provided that any such notce, in order to be valid, must be given within sixty</w:t>
      </w:r>
    </w:p>
    <w:p>
      <w:pPr>
        <w:ind w:left="380" w:hanging="372"/>
        <w:spacing w:after="0"/>
        <w:tabs>
          <w:tab w:leader="none" w:pos="380" w:val="left"/>
        </w:tabs>
        <w:numPr>
          <w:ilvl w:val="0"/>
          <w:numId w:val="103"/>
        </w:numPr>
        <w:rPr>
          <w:rFonts w:ascii="Calibri" w:cs="Calibri" w:eastAsia="Calibri" w:hAnsi="Calibri"/>
          <w:sz w:val="20"/>
          <w:szCs w:val="20"/>
          <w:color w:val="auto"/>
        </w:rPr>
      </w:pPr>
      <w:r>
        <w:rPr>
          <w:rFonts w:ascii="Calibri" w:cs="Calibri" w:eastAsia="Calibri" w:hAnsi="Calibri"/>
          <w:sz w:val="20"/>
          <w:szCs w:val="20"/>
          <w:color w:val="auto"/>
        </w:rPr>
        <w:t>days afer the applicable terminaton right frst vests in accordance with this Agreement unless otherwise set forth below:</w:t>
      </w:r>
    </w:p>
    <w:p>
      <w:pPr>
        <w:spacing w:after="0" w:line="174" w:lineRule="exact"/>
        <w:rPr>
          <w:rFonts w:ascii="Calibri" w:cs="Calibri" w:eastAsia="Calibri" w:hAnsi="Calibri"/>
          <w:sz w:val="20"/>
          <w:szCs w:val="20"/>
          <w:color w:val="auto"/>
        </w:rPr>
      </w:pPr>
    </w:p>
    <w:p>
      <w:pPr>
        <w:ind w:left="1300" w:hanging="644"/>
        <w:spacing w:after="0"/>
        <w:tabs>
          <w:tab w:leader="none" w:pos="1300" w:val="left"/>
        </w:tabs>
        <w:numPr>
          <w:ilvl w:val="1"/>
          <w:numId w:val="103"/>
        </w:numPr>
        <w:rPr>
          <w:rFonts w:ascii="Calibri" w:cs="Calibri" w:eastAsia="Calibri" w:hAnsi="Calibri"/>
          <w:sz w:val="20"/>
          <w:szCs w:val="20"/>
          <w:color w:val="auto"/>
        </w:rPr>
      </w:pPr>
      <w:r>
        <w:rPr>
          <w:rFonts w:ascii="Calibri" w:cs="Calibri" w:eastAsia="Calibri" w:hAnsi="Calibri"/>
          <w:sz w:val="20"/>
          <w:szCs w:val="20"/>
          <w:color w:val="auto"/>
        </w:rPr>
        <w:t>upon the occurrence of a Bank Event of Default;</w:t>
      </w:r>
    </w:p>
    <w:p>
      <w:pPr>
        <w:spacing w:after="0" w:line="174" w:lineRule="exact"/>
        <w:rPr>
          <w:rFonts w:ascii="Calibri" w:cs="Calibri" w:eastAsia="Calibri" w:hAnsi="Calibri"/>
          <w:sz w:val="20"/>
          <w:szCs w:val="20"/>
          <w:color w:val="auto"/>
        </w:rPr>
      </w:pPr>
    </w:p>
    <w:p>
      <w:pPr>
        <w:ind w:left="1300" w:hanging="644"/>
        <w:spacing w:after="0"/>
        <w:tabs>
          <w:tab w:leader="none" w:pos="1300" w:val="left"/>
        </w:tabs>
        <w:numPr>
          <w:ilvl w:val="1"/>
          <w:numId w:val="103"/>
        </w:numPr>
        <w:rPr>
          <w:rFonts w:ascii="Calibri" w:cs="Calibri" w:eastAsia="Calibri" w:hAnsi="Calibri"/>
          <w:sz w:val="20"/>
          <w:szCs w:val="20"/>
          <w:color w:val="auto"/>
        </w:rPr>
      </w:pPr>
      <w:r>
        <w:rPr>
          <w:rFonts w:ascii="Calibri" w:cs="Calibri" w:eastAsia="Calibri" w:hAnsi="Calibri"/>
          <w:sz w:val="20"/>
          <w:szCs w:val="20"/>
          <w:color w:val="auto"/>
        </w:rPr>
        <w:t xml:space="preserve">in accordance with </w:t>
      </w:r>
      <w:r>
        <w:rPr>
          <w:rFonts w:ascii="Calibri" w:cs="Calibri" w:eastAsia="Calibri" w:hAnsi="Calibri"/>
          <w:sz w:val="20"/>
          <w:szCs w:val="20"/>
          <w:b w:val="1"/>
          <w:bCs w:val="1"/>
          <w:u w:val="single" w:color="auto"/>
          <w:color w:val="auto"/>
        </w:rPr>
        <w:t>Schedule 4.6(d)</w:t>
      </w:r>
      <w:r>
        <w:rPr>
          <w:rFonts w:ascii="Calibri" w:cs="Calibri" w:eastAsia="Calibri" w:hAnsi="Calibri"/>
          <w:sz w:val="20"/>
          <w:szCs w:val="20"/>
          <w:color w:val="auto"/>
        </w:rPr>
        <w:t>;</w:t>
      </w:r>
    </w:p>
    <w:p>
      <w:pPr>
        <w:spacing w:after="0" w:line="160" w:lineRule="exact"/>
        <w:rPr>
          <w:rFonts w:ascii="Calibri" w:cs="Calibri" w:eastAsia="Calibri" w:hAnsi="Calibri"/>
          <w:sz w:val="20"/>
          <w:szCs w:val="20"/>
          <w:color w:val="auto"/>
        </w:rPr>
      </w:pPr>
    </w:p>
    <w:p>
      <w:pPr>
        <w:ind w:left="1300" w:hanging="644"/>
        <w:spacing w:after="0"/>
        <w:tabs>
          <w:tab w:leader="none" w:pos="1300" w:val="left"/>
        </w:tabs>
        <w:numPr>
          <w:ilvl w:val="1"/>
          <w:numId w:val="103"/>
        </w:numPr>
        <w:rPr>
          <w:rFonts w:ascii="Calibri" w:cs="Calibri" w:eastAsia="Calibri" w:hAnsi="Calibri"/>
          <w:sz w:val="20"/>
          <w:szCs w:val="20"/>
          <w:color w:val="auto"/>
        </w:rPr>
      </w:pPr>
      <w:r>
        <w:rPr>
          <w:rFonts w:ascii="Calibri" w:cs="Calibri" w:eastAsia="Calibri" w:hAnsi="Calibri"/>
          <w:sz w:val="20"/>
          <w:szCs w:val="20"/>
          <w:color w:val="auto"/>
        </w:rPr>
        <w:t xml:space="preserve">in accordance with </w:t>
      </w:r>
      <w:r>
        <w:rPr>
          <w:rFonts w:ascii="Calibri" w:cs="Calibri" w:eastAsia="Calibri" w:hAnsi="Calibri"/>
          <w:sz w:val="20"/>
          <w:szCs w:val="20"/>
          <w:b w:val="1"/>
          <w:bCs w:val="1"/>
          <w:u w:val="single" w:color="auto"/>
          <w:color w:val="auto"/>
        </w:rPr>
        <w:t>Schedule 7.3</w:t>
      </w:r>
      <w:r>
        <w:rPr>
          <w:rFonts w:ascii="Calibri" w:cs="Calibri" w:eastAsia="Calibri" w:hAnsi="Calibri"/>
          <w:sz w:val="20"/>
          <w:szCs w:val="20"/>
          <w:color w:val="auto"/>
        </w:rPr>
        <w:t>; or</w:t>
      </w:r>
    </w:p>
    <w:p>
      <w:pPr>
        <w:spacing w:after="0" w:line="184" w:lineRule="exact"/>
        <w:rPr>
          <w:rFonts w:ascii="Calibri" w:cs="Calibri" w:eastAsia="Calibri" w:hAnsi="Calibri"/>
          <w:sz w:val="20"/>
          <w:szCs w:val="20"/>
          <w:color w:val="auto"/>
        </w:rPr>
      </w:pPr>
    </w:p>
    <w:p>
      <w:pPr>
        <w:jc w:val="both"/>
        <w:ind w:firstLine="656"/>
        <w:spacing w:after="0" w:line="203" w:lineRule="auto"/>
        <w:tabs>
          <w:tab w:leader="none" w:pos="1296" w:val="left"/>
        </w:tabs>
        <w:numPr>
          <w:ilvl w:val="1"/>
          <w:numId w:val="103"/>
        </w:numPr>
        <w:rPr>
          <w:rFonts w:ascii="Calibri" w:cs="Calibri" w:eastAsia="Calibri" w:hAnsi="Calibri"/>
          <w:sz w:val="20"/>
          <w:szCs w:val="20"/>
          <w:color w:val="auto"/>
        </w:rPr>
      </w:pPr>
      <w:r>
        <w:rPr>
          <w:rFonts w:ascii="Calibri" w:cs="Calibri" w:eastAsia="Calibri" w:hAnsi="Calibri"/>
          <w:sz w:val="20"/>
          <w:szCs w:val="20"/>
          <w:color w:val="auto"/>
        </w:rPr>
        <w:t>Bank shall fail to perform, satsfy or comply with any obligaton, conditon, covenant or other provision contained in this Agreement for a period of not less than sixty (60) consecutve days due to a Force Majeure Event, and such failure shall either have a material and adverse efect on the Program, the Bank Licensed Marks or the Sun Country Licensed Marks, or materially diminish the economic value of the Program to Sun Country.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20"/>
        <w:spacing w:after="0"/>
        <w:rPr>
          <w:sz w:val="20"/>
          <w:szCs w:val="20"/>
          <w:color w:val="auto"/>
        </w:rPr>
      </w:pPr>
      <w:r>
        <w:rPr>
          <w:rFonts w:ascii="Calibri" w:cs="Calibri" w:eastAsia="Calibri" w:hAnsi="Calibri"/>
          <w:sz w:val="20"/>
          <w:szCs w:val="20"/>
          <w:color w:val="auto"/>
        </w:rPr>
        <w:t>- 52 -</w:t>
      </w:r>
    </w:p>
    <w:p>
      <w:pPr>
        <w:spacing w:after="0" w:line="228" w:lineRule="exact"/>
        <w:rPr>
          <w:sz w:val="20"/>
          <w:szCs w:val="20"/>
          <w:color w:val="auto"/>
        </w:rPr>
      </w:pPr>
    </w:p>
    <w:p>
      <w:pPr>
        <w:spacing w:after="0"/>
        <w:rPr>
          <w:sz w:val="20"/>
          <w:szCs w:val="20"/>
          <w:color w:val="auto"/>
        </w:rPr>
      </w:pPr>
      <w:r>
        <w:rPr>
          <w:rFonts w:ascii="Calibri" w:cs="Calibri" w:eastAsia="Calibri" w:hAnsi="Calibri"/>
          <w:sz w:val="20"/>
          <w:szCs w:val="20"/>
          <w:color w:val="auto"/>
        </w:rPr>
        <w:t>[*] Indicates portons omited pursuant to a request for confdental treatment fled separately with the Commission.</w:t>
      </w:r>
    </w:p>
    <w:p>
      <w:pPr>
        <w:sectPr>
          <w:pgSz w:w="11900" w:h="16838" w:orient="portrait"/>
          <w:cols w:equalWidth="0" w:num="1">
            <w:col w:w="11240"/>
          </w:cols>
          <w:pgMar w:left="320" w:top="1384" w:right="339" w:bottom="1440" w:gutter="0" w:footer="0" w:header="0"/>
        </w:sectPr>
      </w:pPr>
    </w:p>
    <w:bookmarkStart w:id="59" w:name="page60"/>
    <w:bookmarkEnd w:id="59"/>
    <w:p>
      <w:pPr>
        <w:ind w:left="660"/>
        <w:spacing w:after="0"/>
        <w:tabs>
          <w:tab w:leader="none" w:pos="1300" w:val="left"/>
        </w:tabs>
        <w:rPr>
          <w:sz w:val="20"/>
          <w:szCs w:val="20"/>
          <w:color w:val="auto"/>
        </w:rPr>
      </w:pPr>
      <w:r>
        <w:rPr>
          <w:rFonts w:ascii="Calibri" w:cs="Calibri" w:eastAsia="Calibri" w:hAnsi="Calibri"/>
          <w:sz w:val="20"/>
          <w:szCs w:val="20"/>
          <w:color w:val="auto"/>
        </w:rPr>
        <w:t>15.3</w:t>
      </w:r>
      <w:r>
        <w:rPr>
          <w:sz w:val="20"/>
          <w:szCs w:val="20"/>
          <w:color w:val="auto"/>
        </w:rPr>
        <w:tab/>
      </w:r>
      <w:r>
        <w:rPr>
          <w:rFonts w:ascii="Calibri" w:cs="Calibri" w:eastAsia="Calibri" w:hAnsi="Calibri"/>
          <w:sz w:val="20"/>
          <w:szCs w:val="20"/>
          <w:u w:val="single" w:color="auto"/>
          <w:color w:val="auto"/>
        </w:rPr>
        <w:t>Terminaton by Bank Prior to the End of the Term</w:t>
      </w:r>
      <w:r>
        <w:rPr>
          <w:rFonts w:ascii="Calibri" w:cs="Calibri" w:eastAsia="Calibri" w:hAnsi="Calibri"/>
          <w:sz w:val="20"/>
          <w:szCs w:val="20"/>
          <w:color w:val="auto"/>
        </w:rPr>
        <w:t>.</w:t>
      </w:r>
    </w:p>
    <w:p>
      <w:pPr>
        <w:spacing w:after="0" w:line="211" w:lineRule="exact"/>
        <w:rPr>
          <w:sz w:val="20"/>
          <w:szCs w:val="20"/>
          <w:color w:val="auto"/>
        </w:rPr>
      </w:pPr>
    </w:p>
    <w:p>
      <w:pPr>
        <w:ind w:firstLine="648"/>
        <w:spacing w:after="0" w:line="228" w:lineRule="auto"/>
        <w:rPr>
          <w:sz w:val="20"/>
          <w:szCs w:val="20"/>
          <w:color w:val="auto"/>
        </w:rPr>
      </w:pPr>
      <w:r>
        <w:rPr>
          <w:rFonts w:ascii="Calibri" w:cs="Calibri" w:eastAsia="Calibri" w:hAnsi="Calibri"/>
          <w:sz w:val="20"/>
          <w:szCs w:val="20"/>
          <w:color w:val="auto"/>
        </w:rPr>
        <w:t>Bank may terminate this Agreement for any reason set forth below, sixty (60) days afer writen notce to Sun Country, unless a diferent period in stated for any early terminaton event, provided that any such notce, in order to be valid, must be given within sixty</w:t>
      </w:r>
    </w:p>
    <w:p>
      <w:pPr>
        <w:ind w:left="380" w:hanging="372"/>
        <w:spacing w:after="0" w:line="238" w:lineRule="auto"/>
        <w:tabs>
          <w:tab w:leader="none" w:pos="380" w:val="left"/>
        </w:tabs>
        <w:numPr>
          <w:ilvl w:val="0"/>
          <w:numId w:val="104"/>
        </w:numPr>
        <w:rPr>
          <w:rFonts w:ascii="Calibri" w:cs="Calibri" w:eastAsia="Calibri" w:hAnsi="Calibri"/>
          <w:sz w:val="20"/>
          <w:szCs w:val="20"/>
          <w:color w:val="auto"/>
        </w:rPr>
      </w:pPr>
      <w:r>
        <w:rPr>
          <w:rFonts w:ascii="Calibri" w:cs="Calibri" w:eastAsia="Calibri" w:hAnsi="Calibri"/>
          <w:sz w:val="20"/>
          <w:szCs w:val="20"/>
          <w:color w:val="auto"/>
        </w:rPr>
        <w:t>days afer the applicable terminaton right frst vests in accordance with this Agreement:</w:t>
      </w:r>
    </w:p>
    <w:p>
      <w:pPr>
        <w:spacing w:after="0" w:line="175" w:lineRule="exact"/>
        <w:rPr>
          <w:rFonts w:ascii="Calibri" w:cs="Calibri" w:eastAsia="Calibri" w:hAnsi="Calibri"/>
          <w:sz w:val="20"/>
          <w:szCs w:val="20"/>
          <w:color w:val="auto"/>
        </w:rPr>
      </w:pPr>
    </w:p>
    <w:p>
      <w:pPr>
        <w:ind w:left="1300" w:hanging="644"/>
        <w:spacing w:after="0"/>
        <w:tabs>
          <w:tab w:leader="none" w:pos="1300" w:val="left"/>
        </w:tabs>
        <w:numPr>
          <w:ilvl w:val="1"/>
          <w:numId w:val="104"/>
        </w:numPr>
        <w:rPr>
          <w:rFonts w:ascii="Calibri" w:cs="Calibri" w:eastAsia="Calibri" w:hAnsi="Calibri"/>
          <w:sz w:val="20"/>
          <w:szCs w:val="20"/>
          <w:color w:val="auto"/>
        </w:rPr>
      </w:pPr>
      <w:r>
        <w:rPr>
          <w:rFonts w:ascii="Calibri" w:cs="Calibri" w:eastAsia="Calibri" w:hAnsi="Calibri"/>
          <w:sz w:val="20"/>
          <w:szCs w:val="20"/>
          <w:color w:val="auto"/>
        </w:rPr>
        <w:t>upon the occurrence of a Sun Country Event of Default;</w:t>
      </w:r>
    </w:p>
    <w:p>
      <w:pPr>
        <w:spacing w:after="0" w:line="184" w:lineRule="exact"/>
        <w:rPr>
          <w:rFonts w:ascii="Calibri" w:cs="Calibri" w:eastAsia="Calibri" w:hAnsi="Calibri"/>
          <w:sz w:val="20"/>
          <w:szCs w:val="20"/>
          <w:color w:val="auto"/>
        </w:rPr>
      </w:pPr>
    </w:p>
    <w:p>
      <w:pPr>
        <w:jc w:val="both"/>
        <w:ind w:firstLine="656"/>
        <w:spacing w:after="0" w:line="203" w:lineRule="auto"/>
        <w:tabs>
          <w:tab w:leader="none" w:pos="1296" w:val="left"/>
        </w:tabs>
        <w:numPr>
          <w:ilvl w:val="1"/>
          <w:numId w:val="104"/>
        </w:numPr>
        <w:rPr>
          <w:rFonts w:ascii="Calibri" w:cs="Calibri" w:eastAsia="Calibri" w:hAnsi="Calibri"/>
          <w:sz w:val="20"/>
          <w:szCs w:val="20"/>
          <w:color w:val="auto"/>
        </w:rPr>
      </w:pPr>
      <w:r>
        <w:rPr>
          <w:rFonts w:ascii="Calibri" w:cs="Calibri" w:eastAsia="Calibri" w:hAnsi="Calibri"/>
          <w:sz w:val="20"/>
          <w:szCs w:val="20"/>
          <w:color w:val="auto"/>
        </w:rPr>
        <w:t>Sun Country shall fail to perform, satsfy or comply with any obligaton, conditon, covenant or other provision contained in this Agreement for a period of not less than sixty (60) consecutve days due to a Force Majeure Event, and such failure shall either have a material and adverse efect on the Program, the Bank Licensed Marks or the Sun Country Licensed Marks, or materially diminish the economic value of the Program to Bank.</w:t>
      </w:r>
    </w:p>
    <w:p>
      <w:pPr>
        <w:spacing w:after="0" w:line="177" w:lineRule="exact"/>
        <w:rPr>
          <w:sz w:val="20"/>
          <w:szCs w:val="20"/>
          <w:color w:val="auto"/>
        </w:rPr>
      </w:pPr>
    </w:p>
    <w:p>
      <w:pPr>
        <w:ind w:left="660"/>
        <w:spacing w:after="0"/>
        <w:tabs>
          <w:tab w:leader="none" w:pos="1300" w:val="left"/>
        </w:tabs>
        <w:rPr>
          <w:sz w:val="20"/>
          <w:szCs w:val="20"/>
          <w:color w:val="auto"/>
        </w:rPr>
      </w:pPr>
      <w:r>
        <w:rPr>
          <w:rFonts w:ascii="Calibri" w:cs="Calibri" w:eastAsia="Calibri" w:hAnsi="Calibri"/>
          <w:sz w:val="20"/>
          <w:szCs w:val="20"/>
          <w:color w:val="auto"/>
        </w:rPr>
        <w:t>15.4</w:t>
      </w:r>
      <w:r>
        <w:rPr>
          <w:sz w:val="20"/>
          <w:szCs w:val="20"/>
          <w:color w:val="auto"/>
        </w:rPr>
        <w:tab/>
      </w:r>
      <w:r>
        <w:rPr>
          <w:rFonts w:ascii="Calibri" w:cs="Calibri" w:eastAsia="Calibri" w:hAnsi="Calibri"/>
          <w:sz w:val="20"/>
          <w:szCs w:val="20"/>
          <w:u w:val="single" w:color="auto"/>
          <w:color w:val="auto"/>
        </w:rPr>
        <w:t>Other Terminaton Prior to the End of Term</w:t>
      </w:r>
      <w:r>
        <w:rPr>
          <w:rFonts w:ascii="Calibri" w:cs="Calibri" w:eastAsia="Calibri" w:hAnsi="Calibri"/>
          <w:sz w:val="20"/>
          <w:szCs w:val="20"/>
          <w:color w:val="auto"/>
        </w:rPr>
        <w:t>.</w:t>
      </w:r>
    </w:p>
    <w:p>
      <w:pPr>
        <w:spacing w:after="0" w:line="161" w:lineRule="exact"/>
        <w:rPr>
          <w:sz w:val="20"/>
          <w:szCs w:val="20"/>
          <w:color w:val="auto"/>
        </w:rPr>
      </w:pPr>
    </w:p>
    <w:p>
      <w:pPr>
        <w:ind w:left="1300" w:hanging="644"/>
        <w:spacing w:after="0"/>
        <w:tabs>
          <w:tab w:leader="none" w:pos="1300" w:val="left"/>
        </w:tabs>
        <w:numPr>
          <w:ilvl w:val="0"/>
          <w:numId w:val="105"/>
        </w:numPr>
        <w:rPr>
          <w:rFonts w:ascii="Calibri" w:cs="Calibri" w:eastAsia="Calibri" w:hAnsi="Calibri"/>
          <w:sz w:val="20"/>
          <w:szCs w:val="20"/>
          <w:color w:val="auto"/>
        </w:rPr>
      </w:pPr>
      <w:r>
        <w:rPr>
          <w:rFonts w:ascii="Calibri" w:cs="Calibri" w:eastAsia="Calibri" w:hAnsi="Calibri"/>
          <w:sz w:val="20"/>
          <w:szCs w:val="20"/>
          <w:color w:val="auto"/>
        </w:rPr>
        <w:t>In additon to the other rights of either Party to terminate this Agreement:</w:t>
      </w:r>
    </w:p>
    <w:p>
      <w:pPr>
        <w:spacing w:after="0" w:line="174" w:lineRule="exact"/>
        <w:rPr>
          <w:rFonts w:ascii="Calibri" w:cs="Calibri" w:eastAsia="Calibri" w:hAnsi="Calibri"/>
          <w:sz w:val="20"/>
          <w:szCs w:val="20"/>
          <w:color w:val="auto"/>
        </w:rPr>
      </w:pPr>
    </w:p>
    <w:p>
      <w:pPr>
        <w:ind w:left="1940" w:hanging="636"/>
        <w:spacing w:after="0"/>
        <w:tabs>
          <w:tab w:leader="none" w:pos="1940" w:val="left"/>
        </w:tabs>
        <w:numPr>
          <w:ilvl w:val="1"/>
          <w:numId w:val="105"/>
        </w:numPr>
        <w:rPr>
          <w:rFonts w:ascii="Calibri" w:cs="Calibri" w:eastAsia="Calibri" w:hAnsi="Calibri"/>
          <w:sz w:val="20"/>
          <w:szCs w:val="20"/>
          <w:color w:val="auto"/>
        </w:rPr>
      </w:pPr>
      <w:r>
        <w:rPr>
          <w:rFonts w:ascii="Calibri" w:cs="Calibri" w:eastAsia="Calibri" w:hAnsi="Calibri"/>
          <w:sz w:val="20"/>
          <w:szCs w:val="20"/>
          <w:color w:val="auto"/>
        </w:rPr>
        <w:t>Bank may terminate prior to the end of Term in accordance with Secton 8.2(a)(i)(A)(IV);</w:t>
      </w:r>
    </w:p>
    <w:p>
      <w:pPr>
        <w:spacing w:after="0" w:line="184" w:lineRule="exact"/>
        <w:rPr>
          <w:rFonts w:ascii="Calibri" w:cs="Calibri" w:eastAsia="Calibri" w:hAnsi="Calibri"/>
          <w:sz w:val="20"/>
          <w:szCs w:val="20"/>
          <w:color w:val="auto"/>
        </w:rPr>
      </w:pPr>
    </w:p>
    <w:p>
      <w:pPr>
        <w:ind w:left="660" w:right="2360" w:firstLine="644"/>
        <w:spacing w:after="0" w:line="388" w:lineRule="auto"/>
        <w:tabs>
          <w:tab w:leader="none" w:pos="1956" w:val="left"/>
        </w:tabs>
        <w:numPr>
          <w:ilvl w:val="1"/>
          <w:numId w:val="105"/>
        </w:numPr>
        <w:rPr>
          <w:rFonts w:ascii="Calibri" w:cs="Calibri" w:eastAsia="Calibri" w:hAnsi="Calibri"/>
          <w:sz w:val="20"/>
          <w:szCs w:val="20"/>
          <w:color w:val="auto"/>
        </w:rPr>
      </w:pPr>
      <w:r>
        <w:rPr>
          <w:rFonts w:ascii="Calibri" w:cs="Calibri" w:eastAsia="Calibri" w:hAnsi="Calibri"/>
          <w:sz w:val="20"/>
          <w:szCs w:val="20"/>
          <w:color w:val="auto"/>
        </w:rPr>
        <w:t xml:space="preserve">Either Party may terminate prior to the end of Term in accordance with Secton 18.7. 15.5 </w:t>
      </w:r>
      <w:r>
        <w:rPr>
          <w:rFonts w:ascii="Calibri" w:cs="Calibri" w:eastAsia="Calibri" w:hAnsi="Calibri"/>
          <w:sz w:val="20"/>
          <w:szCs w:val="20"/>
          <w:u w:val="single" w:color="auto"/>
          <w:color w:val="auto"/>
        </w:rPr>
        <w:t>Acquisiton Announcement</w:t>
      </w:r>
      <w:r>
        <w:rPr>
          <w:rFonts w:ascii="Calibri" w:cs="Calibri" w:eastAsia="Calibri" w:hAnsi="Calibri"/>
          <w:sz w:val="20"/>
          <w:szCs w:val="20"/>
          <w:color w:val="auto"/>
        </w:rPr>
        <w:t>.</w:t>
      </w:r>
    </w:p>
    <w:p>
      <w:pPr>
        <w:spacing w:after="0" w:line="24" w:lineRule="exact"/>
        <w:rPr>
          <w:sz w:val="20"/>
          <w:szCs w:val="20"/>
          <w:color w:val="auto"/>
        </w:rPr>
      </w:pPr>
    </w:p>
    <w:p>
      <w:pPr>
        <w:ind w:left="1300" w:hanging="644"/>
        <w:spacing w:after="0"/>
        <w:tabs>
          <w:tab w:leader="none" w:pos="1300" w:val="left"/>
        </w:tabs>
        <w:numPr>
          <w:ilvl w:val="0"/>
          <w:numId w:val="106"/>
        </w:numPr>
        <w:rPr>
          <w:rFonts w:ascii="Calibri" w:cs="Calibri" w:eastAsia="Calibri" w:hAnsi="Calibri"/>
          <w:sz w:val="20"/>
          <w:szCs w:val="20"/>
          <w:color w:val="auto"/>
        </w:rPr>
      </w:pPr>
      <w:r>
        <w:rPr>
          <w:rFonts w:ascii="Calibri" w:cs="Calibri" w:eastAsia="Calibri" w:hAnsi="Calibri"/>
          <w:sz w:val="20"/>
          <w:szCs w:val="20"/>
          <w:color w:val="auto"/>
        </w:rPr>
        <w:t>In the event of [*].</w:t>
      </w:r>
    </w:p>
    <w:p>
      <w:pPr>
        <w:spacing w:after="0" w:line="174" w:lineRule="exact"/>
        <w:rPr>
          <w:rFonts w:ascii="Calibri" w:cs="Calibri" w:eastAsia="Calibri" w:hAnsi="Calibri"/>
          <w:sz w:val="20"/>
          <w:szCs w:val="20"/>
          <w:color w:val="auto"/>
        </w:rPr>
      </w:pPr>
    </w:p>
    <w:p>
      <w:pPr>
        <w:ind w:left="1300" w:hanging="644"/>
        <w:spacing w:after="0"/>
        <w:tabs>
          <w:tab w:leader="none" w:pos="1300" w:val="left"/>
        </w:tabs>
        <w:numPr>
          <w:ilvl w:val="0"/>
          <w:numId w:val="106"/>
        </w:numPr>
        <w:rPr>
          <w:rFonts w:ascii="Calibri" w:cs="Calibri" w:eastAsia="Calibri" w:hAnsi="Calibri"/>
          <w:sz w:val="20"/>
          <w:szCs w:val="20"/>
          <w:color w:val="auto"/>
        </w:rPr>
      </w:pPr>
      <w:r>
        <w:rPr>
          <w:rFonts w:ascii="Calibri" w:cs="Calibri" w:eastAsia="Calibri" w:hAnsi="Calibri"/>
          <w:sz w:val="20"/>
          <w:szCs w:val="20"/>
          <w:color w:val="auto"/>
        </w:rPr>
        <w:t>In the event [*].</w:t>
      </w:r>
    </w:p>
    <w:p>
      <w:pPr>
        <w:spacing w:after="0" w:line="161" w:lineRule="exact"/>
        <w:rPr>
          <w:sz w:val="20"/>
          <w:szCs w:val="20"/>
          <w:color w:val="auto"/>
        </w:rPr>
      </w:pPr>
    </w:p>
    <w:p>
      <w:pPr>
        <w:ind w:left="660"/>
        <w:spacing w:after="0"/>
        <w:tabs>
          <w:tab w:leader="none" w:pos="1300" w:val="left"/>
        </w:tabs>
        <w:rPr>
          <w:sz w:val="20"/>
          <w:szCs w:val="20"/>
          <w:color w:val="auto"/>
        </w:rPr>
      </w:pPr>
      <w:r>
        <w:rPr>
          <w:rFonts w:ascii="Calibri" w:cs="Calibri" w:eastAsia="Calibri" w:hAnsi="Calibri"/>
          <w:sz w:val="20"/>
          <w:szCs w:val="20"/>
          <w:color w:val="auto"/>
        </w:rPr>
        <w:t>15.6</w:t>
      </w:r>
      <w:r>
        <w:rPr>
          <w:sz w:val="20"/>
          <w:szCs w:val="20"/>
          <w:color w:val="auto"/>
        </w:rPr>
        <w:tab/>
      </w:r>
      <w:r>
        <w:rPr>
          <w:rFonts w:ascii="Calibri" w:cs="Calibri" w:eastAsia="Calibri" w:hAnsi="Calibri"/>
          <w:sz w:val="20"/>
          <w:szCs w:val="20"/>
          <w:u w:val="single" w:color="auto"/>
          <w:color w:val="auto"/>
        </w:rPr>
        <w:t>Terminaton Due to Failure to Launch</w:t>
      </w:r>
      <w:r>
        <w:rPr>
          <w:rFonts w:ascii="Calibri" w:cs="Calibri" w:eastAsia="Calibri" w:hAnsi="Calibri"/>
          <w:sz w:val="20"/>
          <w:szCs w:val="20"/>
          <w:color w:val="auto"/>
        </w:rPr>
        <w:t>.</w:t>
      </w:r>
    </w:p>
    <w:p>
      <w:pPr>
        <w:spacing w:after="0" w:line="211" w:lineRule="exact"/>
        <w:rPr>
          <w:sz w:val="20"/>
          <w:szCs w:val="20"/>
          <w:color w:val="auto"/>
        </w:rPr>
      </w:pPr>
    </w:p>
    <w:p>
      <w:pPr>
        <w:ind w:firstLine="648"/>
        <w:spacing w:after="0" w:line="234" w:lineRule="auto"/>
        <w:rPr>
          <w:sz w:val="20"/>
          <w:szCs w:val="20"/>
          <w:color w:val="auto"/>
        </w:rPr>
      </w:pPr>
      <w:r>
        <w:rPr>
          <w:rFonts w:ascii="Calibri" w:cs="Calibri" w:eastAsia="Calibri" w:hAnsi="Calibri"/>
          <w:sz w:val="20"/>
          <w:szCs w:val="20"/>
          <w:color w:val="auto"/>
        </w:rPr>
        <w:t>In the event the Launch Date does not occur on or prior to [*], unless the Partes otherwise agree, this Agreement shall automatcally terminate as of such date.</w:t>
      </w:r>
    </w:p>
    <w:p>
      <w:pPr>
        <w:spacing w:after="0" w:line="176" w:lineRule="exact"/>
        <w:rPr>
          <w:sz w:val="20"/>
          <w:szCs w:val="20"/>
          <w:color w:val="auto"/>
        </w:rPr>
      </w:pPr>
    </w:p>
    <w:p>
      <w:pPr>
        <w:ind w:left="660"/>
        <w:spacing w:after="0"/>
        <w:tabs>
          <w:tab w:leader="none" w:pos="1300" w:val="left"/>
        </w:tabs>
        <w:rPr>
          <w:sz w:val="20"/>
          <w:szCs w:val="20"/>
          <w:color w:val="auto"/>
        </w:rPr>
      </w:pPr>
      <w:r>
        <w:rPr>
          <w:rFonts w:ascii="Calibri" w:cs="Calibri" w:eastAsia="Calibri" w:hAnsi="Calibri"/>
          <w:sz w:val="20"/>
          <w:szCs w:val="20"/>
          <w:color w:val="auto"/>
        </w:rPr>
        <w:t>15.7</w:t>
      </w:r>
      <w:r>
        <w:rPr>
          <w:sz w:val="20"/>
          <w:szCs w:val="20"/>
          <w:color w:val="auto"/>
        </w:rPr>
        <w:tab/>
      </w:r>
      <w:r>
        <w:rPr>
          <w:rFonts w:ascii="Calibri" w:cs="Calibri" w:eastAsia="Calibri" w:hAnsi="Calibri"/>
          <w:sz w:val="20"/>
          <w:szCs w:val="20"/>
          <w:u w:val="single" w:color="auto"/>
          <w:color w:val="auto"/>
        </w:rPr>
        <w:t>Rights upon Change in Applicable Law or Payment Network Rules</w:t>
      </w:r>
      <w:r>
        <w:rPr>
          <w:rFonts w:ascii="Calibri" w:cs="Calibri" w:eastAsia="Calibri" w:hAnsi="Calibri"/>
          <w:sz w:val="20"/>
          <w:szCs w:val="20"/>
          <w:color w:val="auto"/>
        </w:rPr>
        <w:t>.</w:t>
      </w:r>
    </w:p>
    <w:p>
      <w:pPr>
        <w:spacing w:after="0" w:line="184" w:lineRule="exact"/>
        <w:rPr>
          <w:sz w:val="20"/>
          <w:szCs w:val="20"/>
          <w:color w:val="auto"/>
        </w:rPr>
      </w:pPr>
    </w:p>
    <w:p>
      <w:pPr>
        <w:jc w:val="both"/>
        <w:ind w:firstLine="656"/>
        <w:spacing w:after="0" w:line="199" w:lineRule="auto"/>
        <w:tabs>
          <w:tab w:leader="none" w:pos="1300" w:val="left"/>
        </w:tabs>
        <w:numPr>
          <w:ilvl w:val="1"/>
          <w:numId w:val="107"/>
        </w:numPr>
        <w:rPr>
          <w:rFonts w:ascii="Calibri" w:cs="Calibri" w:eastAsia="Calibri" w:hAnsi="Calibri"/>
          <w:sz w:val="20"/>
          <w:szCs w:val="20"/>
          <w:color w:val="auto"/>
        </w:rPr>
      </w:pPr>
      <w:r>
        <w:rPr>
          <w:rFonts w:ascii="Calibri" w:cs="Calibri" w:eastAsia="Calibri" w:hAnsi="Calibri"/>
          <w:sz w:val="20"/>
          <w:szCs w:val="20"/>
          <w:color w:val="auto"/>
        </w:rPr>
        <w:t>Each Party shall provide notce to the other Party of any change in Applicable Law or Payment Network Rules, whether or not such change has gone into efect, if such Party (the “</w:t>
      </w:r>
      <w:r>
        <w:rPr>
          <w:rFonts w:ascii="Calibri" w:cs="Calibri" w:eastAsia="Calibri" w:hAnsi="Calibri"/>
          <w:sz w:val="20"/>
          <w:szCs w:val="20"/>
          <w:u w:val="single" w:color="auto"/>
          <w:color w:val="auto"/>
        </w:rPr>
        <w:t>Impacted Party</w:t>
      </w:r>
      <w:r>
        <w:rPr>
          <w:rFonts w:ascii="Calibri" w:cs="Calibri" w:eastAsia="Calibri" w:hAnsi="Calibri"/>
          <w:sz w:val="20"/>
          <w:szCs w:val="20"/>
          <w:color w:val="auto"/>
        </w:rPr>
        <w:t>”) reasonably determines that such change in Applicable Law or Payment Network Rules has had, or is reasonably expected to have, a material adverse impact on (i) the Impacted Party’s ability to realize on its rights or to performs it obligatons under the Program, (ii) the cost of partcipatng in the Program, or (iii) the economic beneft of the Program to the Impacted Party, excluding changes in Applicable Law or Payment Network Rules that are described in clause (d) with respect to Credit Card interchange below. For purposes of this Secton 15.7(a), a change in Applicable Law where Bank is the impacted party must apply generally to similarly situated fnancial insttutons.</w:t>
      </w:r>
    </w:p>
    <w:p>
      <w:pPr>
        <w:spacing w:after="0" w:line="176" w:lineRule="exact"/>
        <w:rPr>
          <w:rFonts w:ascii="Calibri" w:cs="Calibri" w:eastAsia="Calibri" w:hAnsi="Calibri"/>
          <w:sz w:val="20"/>
          <w:szCs w:val="20"/>
          <w:color w:val="auto"/>
        </w:rPr>
      </w:pPr>
    </w:p>
    <w:p>
      <w:pPr>
        <w:jc w:val="both"/>
        <w:ind w:firstLine="656"/>
        <w:spacing w:after="0" w:line="203" w:lineRule="auto"/>
        <w:tabs>
          <w:tab w:leader="none" w:pos="1296" w:val="left"/>
        </w:tabs>
        <w:numPr>
          <w:ilvl w:val="1"/>
          <w:numId w:val="107"/>
        </w:numPr>
        <w:rPr>
          <w:rFonts w:ascii="Calibri" w:cs="Calibri" w:eastAsia="Calibri" w:hAnsi="Calibri"/>
          <w:sz w:val="20"/>
          <w:szCs w:val="20"/>
          <w:color w:val="auto"/>
        </w:rPr>
      </w:pPr>
      <w:r>
        <w:rPr>
          <w:rFonts w:ascii="Calibri" w:cs="Calibri" w:eastAsia="Calibri" w:hAnsi="Calibri"/>
          <w:sz w:val="20"/>
          <w:szCs w:val="20"/>
          <w:color w:val="auto"/>
        </w:rPr>
        <w:t>Upon receipt of notce from the Impacted Party pursuant to Secton 15.7(a), the Partes shall negotate in good faith for a period of sixty (60) days (or such longer period upon which the Partes mutually agree) to mutually agree upon an amendment to this Agreement to address such change in Applicable Law or Payment Network Rules. If the Partes do not reach mutual agreement upon changes</w:t>
      </w: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308" w:lineRule="exact"/>
        <w:rPr>
          <w:rFonts w:ascii="Calibri" w:cs="Calibri" w:eastAsia="Calibri" w:hAnsi="Calibri"/>
          <w:sz w:val="20"/>
          <w:szCs w:val="20"/>
          <w:color w:val="auto"/>
        </w:rPr>
      </w:pPr>
    </w:p>
    <w:p>
      <w:pPr>
        <w:ind w:left="220" w:hanging="98"/>
        <w:spacing w:after="0"/>
        <w:tabs>
          <w:tab w:leader="none" w:pos="220" w:val="left"/>
        </w:tabs>
        <w:numPr>
          <w:ilvl w:val="0"/>
          <w:numId w:val="107"/>
        </w:numPr>
        <w:rPr>
          <w:rFonts w:ascii="Calibri" w:cs="Calibri" w:eastAsia="Calibri" w:hAnsi="Calibri"/>
          <w:sz w:val="20"/>
          <w:szCs w:val="20"/>
          <w:color w:val="auto"/>
        </w:rPr>
      </w:pPr>
      <w:r>
        <w:rPr>
          <w:rFonts w:ascii="Calibri" w:cs="Calibri" w:eastAsia="Calibri" w:hAnsi="Calibri"/>
          <w:sz w:val="20"/>
          <w:szCs w:val="20"/>
          <w:color w:val="auto"/>
        </w:rPr>
        <w:t>53 -</w:t>
      </w:r>
    </w:p>
    <w:p>
      <w:pPr>
        <w:spacing w:after="0" w:line="228" w:lineRule="exact"/>
        <w:rPr>
          <w:sz w:val="20"/>
          <w:szCs w:val="20"/>
          <w:color w:val="auto"/>
        </w:rPr>
      </w:pPr>
    </w:p>
    <w:p>
      <w:pPr>
        <w:spacing w:after="0"/>
        <w:rPr>
          <w:sz w:val="20"/>
          <w:szCs w:val="20"/>
          <w:color w:val="auto"/>
        </w:rPr>
      </w:pPr>
      <w:r>
        <w:rPr>
          <w:rFonts w:ascii="Calibri" w:cs="Calibri" w:eastAsia="Calibri" w:hAnsi="Calibri"/>
          <w:sz w:val="20"/>
          <w:szCs w:val="20"/>
          <w:color w:val="auto"/>
        </w:rPr>
        <w:t>[*] Indicates portons omited pursuant to a request for confdental treatment fled separately with the Commission.</w:t>
      </w:r>
    </w:p>
    <w:p>
      <w:pPr>
        <w:sectPr>
          <w:pgSz w:w="11900" w:h="16838" w:orient="portrait"/>
          <w:cols w:equalWidth="0" w:num="1">
            <w:col w:w="11240"/>
          </w:cols>
          <w:pgMar w:left="320" w:top="1374" w:right="339" w:bottom="1440" w:gutter="0" w:footer="0" w:header="0"/>
        </w:sectPr>
      </w:pPr>
    </w:p>
    <w:bookmarkStart w:id="60" w:name="page61"/>
    <w:bookmarkEnd w:id="60"/>
    <w:p>
      <w:pPr>
        <w:jc w:val="both"/>
        <w:spacing w:after="0" w:line="205" w:lineRule="auto"/>
        <w:rPr>
          <w:sz w:val="20"/>
          <w:szCs w:val="20"/>
          <w:color w:val="auto"/>
        </w:rPr>
      </w:pPr>
      <w:r>
        <w:rPr>
          <w:rFonts w:ascii="Calibri" w:cs="Calibri" w:eastAsia="Calibri" w:hAnsi="Calibri"/>
          <w:sz w:val="20"/>
          <w:szCs w:val="20"/>
          <w:color w:val="auto"/>
        </w:rPr>
        <w:t>to the Program that will ofset the impact of the applicable change in Applicable Law or Payment Network Rules within the sixty (60) day period, either Party may request a ten (10) day extension period, during which the senior executves selected by each Party shall negotate in good faith in an atempt to resolve the mater. [*]</w:t>
      </w:r>
    </w:p>
    <w:p>
      <w:pPr>
        <w:spacing w:after="0" w:line="184" w:lineRule="exact"/>
        <w:rPr>
          <w:sz w:val="20"/>
          <w:szCs w:val="20"/>
          <w:color w:val="auto"/>
        </w:rPr>
      </w:pPr>
    </w:p>
    <w:p>
      <w:pPr>
        <w:jc w:val="both"/>
        <w:ind w:firstLine="656"/>
        <w:spacing w:after="0" w:line="203" w:lineRule="auto"/>
        <w:tabs>
          <w:tab w:leader="none" w:pos="1288" w:val="left"/>
        </w:tabs>
        <w:numPr>
          <w:ilvl w:val="0"/>
          <w:numId w:val="108"/>
        </w:numPr>
        <w:rPr>
          <w:rFonts w:ascii="Calibri" w:cs="Calibri" w:eastAsia="Calibri" w:hAnsi="Calibri"/>
          <w:sz w:val="20"/>
          <w:szCs w:val="20"/>
          <w:color w:val="auto"/>
        </w:rPr>
      </w:pPr>
      <w:r>
        <w:rPr>
          <w:rFonts w:ascii="Calibri" w:cs="Calibri" w:eastAsia="Calibri" w:hAnsi="Calibri"/>
          <w:sz w:val="20"/>
          <w:szCs w:val="20"/>
          <w:color w:val="auto"/>
        </w:rPr>
        <w:t>If the Partes do not reach mutual agreement on a resoluton to mitgate the impact of the change in Applicable Law or Payment Network Rules on the Impacted Party as provided for in Secton 15.7(a), the Impacted Party shall have the right to terminate this Agreement within sixty (60) days afer the last day of the thirty (30) day (or longer if so agreed) negotaton period provided for in Secton 15.7(a) by providing at least thirty (30) days’ prior writen notce to the non-Impacted Party.</w:t>
      </w:r>
    </w:p>
    <w:p>
      <w:pPr>
        <w:spacing w:after="0" w:line="176" w:lineRule="exact"/>
        <w:rPr>
          <w:rFonts w:ascii="Calibri" w:cs="Calibri" w:eastAsia="Calibri" w:hAnsi="Calibri"/>
          <w:sz w:val="20"/>
          <w:szCs w:val="20"/>
          <w:color w:val="auto"/>
        </w:rPr>
      </w:pPr>
    </w:p>
    <w:p>
      <w:pPr>
        <w:ind w:left="1300" w:hanging="644"/>
        <w:spacing w:after="0"/>
        <w:tabs>
          <w:tab w:leader="none" w:pos="1300" w:val="left"/>
        </w:tabs>
        <w:numPr>
          <w:ilvl w:val="0"/>
          <w:numId w:val="108"/>
        </w:numPr>
        <w:rPr>
          <w:rFonts w:ascii="Calibri" w:cs="Calibri" w:eastAsia="Calibri" w:hAnsi="Calibri"/>
          <w:sz w:val="20"/>
          <w:szCs w:val="20"/>
          <w:color w:val="auto"/>
        </w:rPr>
      </w:pPr>
      <w:r>
        <w:rPr>
          <w:rFonts w:ascii="Calibri" w:cs="Calibri" w:eastAsia="Calibri" w:hAnsi="Calibri"/>
          <w:sz w:val="20"/>
          <w:szCs w:val="20"/>
          <w:color w:val="auto"/>
        </w:rPr>
        <w:t>[*]</w:t>
      </w:r>
    </w:p>
    <w:p>
      <w:pPr>
        <w:spacing w:after="0" w:line="160" w:lineRule="exact"/>
        <w:rPr>
          <w:rFonts w:ascii="Calibri" w:cs="Calibri" w:eastAsia="Calibri" w:hAnsi="Calibri"/>
          <w:sz w:val="20"/>
          <w:szCs w:val="20"/>
          <w:color w:val="auto"/>
        </w:rPr>
      </w:pPr>
    </w:p>
    <w:p>
      <w:pPr>
        <w:ind w:left="1940" w:hanging="636"/>
        <w:spacing w:after="0"/>
        <w:tabs>
          <w:tab w:leader="none" w:pos="1940" w:val="left"/>
        </w:tabs>
        <w:numPr>
          <w:ilvl w:val="1"/>
          <w:numId w:val="108"/>
        </w:numPr>
        <w:rPr>
          <w:rFonts w:ascii="Calibri" w:cs="Calibri" w:eastAsia="Calibri" w:hAnsi="Calibri"/>
          <w:sz w:val="20"/>
          <w:szCs w:val="20"/>
          <w:color w:val="auto"/>
        </w:rPr>
      </w:pPr>
      <w:r>
        <w:rPr>
          <w:rFonts w:ascii="Calibri" w:cs="Calibri" w:eastAsia="Calibri" w:hAnsi="Calibri"/>
          <w:sz w:val="20"/>
          <w:szCs w:val="20"/>
          <w:color w:val="auto"/>
        </w:rPr>
        <w:t>[*]</w:t>
      </w:r>
    </w:p>
    <w:p>
      <w:pPr>
        <w:spacing w:after="0" w:line="174" w:lineRule="exact"/>
        <w:rPr>
          <w:rFonts w:ascii="Calibri" w:cs="Calibri" w:eastAsia="Calibri" w:hAnsi="Calibri"/>
          <w:sz w:val="20"/>
          <w:szCs w:val="20"/>
          <w:color w:val="auto"/>
        </w:rPr>
      </w:pPr>
    </w:p>
    <w:p>
      <w:pPr>
        <w:ind w:left="2000" w:hanging="696"/>
        <w:spacing w:after="0"/>
        <w:tabs>
          <w:tab w:leader="none" w:pos="2000" w:val="left"/>
        </w:tabs>
        <w:numPr>
          <w:ilvl w:val="1"/>
          <w:numId w:val="108"/>
        </w:numPr>
        <w:rPr>
          <w:rFonts w:ascii="Calibri" w:cs="Calibri" w:eastAsia="Calibri" w:hAnsi="Calibri"/>
          <w:sz w:val="20"/>
          <w:szCs w:val="20"/>
          <w:color w:val="auto"/>
        </w:rPr>
      </w:pPr>
      <w:r>
        <w:rPr>
          <w:rFonts w:ascii="Calibri" w:cs="Calibri" w:eastAsia="Calibri" w:hAnsi="Calibri"/>
          <w:sz w:val="20"/>
          <w:szCs w:val="20"/>
          <w:color w:val="auto"/>
        </w:rPr>
        <w:t>[*][*]</w:t>
      </w:r>
    </w:p>
    <w:p>
      <w:pPr>
        <w:spacing w:after="0" w:line="174" w:lineRule="exact"/>
        <w:rPr>
          <w:rFonts w:ascii="Calibri" w:cs="Calibri" w:eastAsia="Calibri" w:hAnsi="Calibri"/>
          <w:sz w:val="20"/>
          <w:szCs w:val="20"/>
          <w:color w:val="auto"/>
        </w:rPr>
      </w:pPr>
    </w:p>
    <w:p>
      <w:pPr>
        <w:ind w:left="1960" w:hanging="656"/>
        <w:spacing w:after="0"/>
        <w:tabs>
          <w:tab w:leader="none" w:pos="1960" w:val="left"/>
        </w:tabs>
        <w:numPr>
          <w:ilvl w:val="1"/>
          <w:numId w:val="108"/>
        </w:numPr>
        <w:rPr>
          <w:rFonts w:ascii="Calibri" w:cs="Calibri" w:eastAsia="Calibri" w:hAnsi="Calibri"/>
          <w:sz w:val="20"/>
          <w:szCs w:val="20"/>
          <w:color w:val="auto"/>
        </w:rPr>
      </w:pPr>
      <w:r>
        <w:rPr>
          <w:rFonts w:ascii="Calibri" w:cs="Calibri" w:eastAsia="Calibri" w:hAnsi="Calibri"/>
          <w:sz w:val="20"/>
          <w:szCs w:val="20"/>
          <w:color w:val="auto"/>
        </w:rPr>
        <w:t>[*]</w:t>
      </w:r>
    </w:p>
    <w:p>
      <w:pPr>
        <w:spacing w:after="0" w:line="161" w:lineRule="exact"/>
        <w:rPr>
          <w:sz w:val="20"/>
          <w:szCs w:val="20"/>
          <w:color w:val="auto"/>
        </w:rPr>
      </w:pPr>
    </w:p>
    <w:p>
      <w:pPr>
        <w:jc w:val="center"/>
        <w:ind w:right="500"/>
        <w:spacing w:after="0"/>
        <w:rPr>
          <w:sz w:val="20"/>
          <w:szCs w:val="20"/>
          <w:color w:val="auto"/>
        </w:rPr>
      </w:pPr>
      <w:r>
        <w:rPr>
          <w:rFonts w:ascii="Calibri" w:cs="Calibri" w:eastAsia="Calibri" w:hAnsi="Calibri"/>
          <w:sz w:val="20"/>
          <w:szCs w:val="20"/>
          <w:b w:val="1"/>
          <w:bCs w:val="1"/>
          <w:color w:val="auto"/>
        </w:rPr>
        <w:t>Artcle 16</w:t>
      </w:r>
    </w:p>
    <w:p>
      <w:pPr>
        <w:spacing w:after="0" w:line="161"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EFFECTS OF TERMINATION</w:t>
      </w:r>
    </w:p>
    <w:p>
      <w:pPr>
        <w:spacing w:after="0" w:line="161" w:lineRule="exact"/>
        <w:rPr>
          <w:sz w:val="20"/>
          <w:szCs w:val="20"/>
          <w:color w:val="auto"/>
        </w:rPr>
      </w:pPr>
    </w:p>
    <w:p>
      <w:pPr>
        <w:ind w:left="660"/>
        <w:spacing w:after="0"/>
        <w:tabs>
          <w:tab w:leader="none" w:pos="1300" w:val="left"/>
        </w:tabs>
        <w:rPr>
          <w:sz w:val="20"/>
          <w:szCs w:val="20"/>
          <w:color w:val="auto"/>
        </w:rPr>
      </w:pPr>
      <w:r>
        <w:rPr>
          <w:rFonts w:ascii="Calibri" w:cs="Calibri" w:eastAsia="Calibri" w:hAnsi="Calibri"/>
          <w:sz w:val="20"/>
          <w:szCs w:val="20"/>
          <w:color w:val="auto"/>
        </w:rPr>
        <w:t>16.1</w:t>
      </w:r>
      <w:r>
        <w:rPr>
          <w:sz w:val="20"/>
          <w:szCs w:val="20"/>
          <w:color w:val="auto"/>
        </w:rPr>
        <w:tab/>
      </w:r>
      <w:r>
        <w:rPr>
          <w:rFonts w:ascii="Calibri" w:cs="Calibri" w:eastAsia="Calibri" w:hAnsi="Calibri"/>
          <w:sz w:val="20"/>
          <w:szCs w:val="20"/>
          <w:u w:val="single" w:color="auto"/>
          <w:color w:val="auto"/>
        </w:rPr>
        <w:t>General Efects</w:t>
      </w:r>
      <w:r>
        <w:rPr>
          <w:rFonts w:ascii="Calibri" w:cs="Calibri" w:eastAsia="Calibri" w:hAnsi="Calibri"/>
          <w:sz w:val="20"/>
          <w:szCs w:val="20"/>
          <w:color w:val="auto"/>
        </w:rPr>
        <w:t>.</w:t>
      </w:r>
    </w:p>
    <w:p>
      <w:pPr>
        <w:spacing w:after="0" w:line="184" w:lineRule="exact"/>
        <w:rPr>
          <w:sz w:val="20"/>
          <w:szCs w:val="20"/>
          <w:color w:val="auto"/>
        </w:rPr>
      </w:pPr>
    </w:p>
    <w:p>
      <w:pPr>
        <w:jc w:val="both"/>
        <w:ind w:firstLine="656"/>
        <w:spacing w:after="0" w:line="210" w:lineRule="auto"/>
        <w:tabs>
          <w:tab w:leader="none" w:pos="1300" w:val="left"/>
        </w:tabs>
        <w:numPr>
          <w:ilvl w:val="0"/>
          <w:numId w:val="109"/>
        </w:numPr>
        <w:rPr>
          <w:rFonts w:ascii="Calibri" w:cs="Calibri" w:eastAsia="Calibri" w:hAnsi="Calibri"/>
          <w:sz w:val="20"/>
          <w:szCs w:val="20"/>
          <w:color w:val="auto"/>
        </w:rPr>
      </w:pPr>
      <w:r>
        <w:rPr>
          <w:rFonts w:ascii="Calibri" w:cs="Calibri" w:eastAsia="Calibri" w:hAnsi="Calibri"/>
          <w:sz w:val="20"/>
          <w:szCs w:val="20"/>
          <w:color w:val="auto"/>
        </w:rPr>
        <w:t>Notwithstanding the expiraton or early terminaton of this Agreement, and except as otherwise expressly provided in this Agreement or as agreed upon by the Partes and subject to Bank’s rights under Secton 16.1(b), the terms of this Agreement shall contnue and shall be binding upon the Partes through the end of the Wind Down Period and the Partes shall contnue to enjoy their rights and perform their respectve obligatons under this Agreement through the end of the Wind Down Period, including performance of their respectve obligatons with respect to: (i) operatng the Program and servicing of the Accounts in good faith and in the ordinary course of their respectve businesses, (ii) payment of Program economics as set forth in Artcle 9, (iii) issuing Sun Country Credit Cards, extending credit on Accounts, and funding Cardholder Indebtedness, (iv) subject to Bank’s limitatons and obligatons under Applicable Law, (1) solicitng Applicatons for and marketng and advertsing of the Program in accordance with Artcle 5, and (2) acceptng Applicatons through Sun Country’s Channels in the ordinary course of business consistent with past practce. The Partes will cooperate in good faith to ensure the orderly wind-down or transfer of the Program in a manner that minimizes any adverse efect on the Program and Cardholders, including with respect to Bank, providing transiton support by making Bank personnel available to respond to inquiries from Sun Country, at Bank’s sole cost and expense, as reasonably requested by Sun Country. Each Party agrees that it will (x) be responsible for its own costs and expenses during the Wind Down Period, except as otherwise specifcally set forth in this Agreement, and (y) not incur any costs or expenses that are reimbursable by the other Party in accordance with the terms hereof without the prior approval of such other Party.</w:t>
      </w:r>
    </w:p>
    <w:p>
      <w:pPr>
        <w:spacing w:after="0" w:line="185" w:lineRule="exact"/>
        <w:rPr>
          <w:rFonts w:ascii="Calibri" w:cs="Calibri" w:eastAsia="Calibri" w:hAnsi="Calibri"/>
          <w:sz w:val="20"/>
          <w:szCs w:val="20"/>
          <w:color w:val="auto"/>
        </w:rPr>
      </w:pPr>
    </w:p>
    <w:p>
      <w:pPr>
        <w:ind w:left="1300" w:hanging="644"/>
        <w:spacing w:after="0"/>
        <w:tabs>
          <w:tab w:leader="none" w:pos="1300" w:val="left"/>
        </w:tabs>
        <w:numPr>
          <w:ilvl w:val="0"/>
          <w:numId w:val="109"/>
        </w:numPr>
        <w:rPr>
          <w:rFonts w:ascii="Calibri" w:cs="Calibri" w:eastAsia="Calibri" w:hAnsi="Calibri"/>
          <w:sz w:val="20"/>
          <w:szCs w:val="20"/>
          <w:color w:val="auto"/>
        </w:rPr>
      </w:pPr>
      <w:r>
        <w:rPr>
          <w:rFonts w:ascii="Calibri" w:cs="Calibri" w:eastAsia="Calibri" w:hAnsi="Calibri"/>
          <w:sz w:val="20"/>
          <w:szCs w:val="20"/>
          <w:color w:val="auto"/>
        </w:rPr>
        <w:t>[*]</w:t>
      </w:r>
    </w:p>
    <w:p>
      <w:pPr>
        <w:spacing w:after="0" w:line="170" w:lineRule="exact"/>
        <w:rPr>
          <w:rFonts w:ascii="Calibri" w:cs="Calibri" w:eastAsia="Calibri" w:hAnsi="Calibri"/>
          <w:sz w:val="20"/>
          <w:szCs w:val="20"/>
          <w:color w:val="auto"/>
        </w:rPr>
      </w:pPr>
    </w:p>
    <w:p>
      <w:pPr>
        <w:ind w:firstLine="656"/>
        <w:spacing w:after="0" w:line="214" w:lineRule="auto"/>
        <w:tabs>
          <w:tab w:leader="none" w:pos="1288" w:val="left"/>
        </w:tabs>
        <w:numPr>
          <w:ilvl w:val="0"/>
          <w:numId w:val="109"/>
        </w:numPr>
        <w:rPr>
          <w:rFonts w:ascii="Calibri" w:cs="Calibri" w:eastAsia="Calibri" w:hAnsi="Calibri"/>
          <w:sz w:val="20"/>
          <w:szCs w:val="20"/>
          <w:color w:val="auto"/>
        </w:rPr>
      </w:pPr>
      <w:r>
        <w:rPr>
          <w:rFonts w:ascii="Calibri" w:cs="Calibri" w:eastAsia="Calibri" w:hAnsi="Calibri"/>
          <w:sz w:val="20"/>
          <w:szCs w:val="20"/>
          <w:color w:val="auto"/>
        </w:rPr>
        <w:t>To the extent not previously terminated or waived, all rights and obligatons of the Partes under this Agreement shall cease upon the expiraton of the Wind Down Period, except that the provisions specifed in Secton 18.23 shall survive.</w:t>
      </w:r>
    </w:p>
    <w:p>
      <w:pPr>
        <w:spacing w:after="0" w:line="185" w:lineRule="exact"/>
        <w:rPr>
          <w:rFonts w:ascii="Calibri" w:cs="Calibri" w:eastAsia="Calibri" w:hAnsi="Calibri"/>
          <w:sz w:val="20"/>
          <w:szCs w:val="20"/>
          <w:color w:val="auto"/>
        </w:rPr>
      </w:pPr>
    </w:p>
    <w:p>
      <w:pPr>
        <w:ind w:firstLine="656"/>
        <w:spacing w:after="0" w:line="208" w:lineRule="auto"/>
        <w:tabs>
          <w:tab w:leader="none" w:pos="1296" w:val="left"/>
        </w:tabs>
        <w:numPr>
          <w:ilvl w:val="0"/>
          <w:numId w:val="109"/>
        </w:numPr>
        <w:rPr>
          <w:rFonts w:ascii="Calibri" w:cs="Calibri" w:eastAsia="Calibri" w:hAnsi="Calibri"/>
          <w:sz w:val="20"/>
          <w:szCs w:val="20"/>
          <w:color w:val="auto"/>
        </w:rPr>
      </w:pPr>
      <w:r>
        <w:rPr>
          <w:rFonts w:ascii="Calibri" w:cs="Calibri" w:eastAsia="Calibri" w:hAnsi="Calibri"/>
          <w:sz w:val="20"/>
          <w:szCs w:val="20"/>
          <w:color w:val="auto"/>
        </w:rPr>
        <w:t>If this Agreement is terminated by Bank prior to the scheduled expiraton of the Inital Term as a result of Sun Country’s breach of its obligatons pursuant to the Agreement that remain uncured or as a result of Sectons 14.1, 14.3 or 15.3, then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20"/>
        <w:spacing w:after="0"/>
        <w:rPr>
          <w:sz w:val="20"/>
          <w:szCs w:val="20"/>
          <w:color w:val="auto"/>
        </w:rPr>
      </w:pPr>
      <w:r>
        <w:rPr>
          <w:rFonts w:ascii="Calibri" w:cs="Calibri" w:eastAsia="Calibri" w:hAnsi="Calibri"/>
          <w:sz w:val="20"/>
          <w:szCs w:val="20"/>
          <w:color w:val="auto"/>
        </w:rPr>
        <w:t>- 54 -</w:t>
      </w:r>
    </w:p>
    <w:p>
      <w:pPr>
        <w:spacing w:after="0" w:line="228" w:lineRule="exact"/>
        <w:rPr>
          <w:sz w:val="20"/>
          <w:szCs w:val="20"/>
          <w:color w:val="auto"/>
        </w:rPr>
      </w:pPr>
    </w:p>
    <w:p>
      <w:pPr>
        <w:spacing w:after="0"/>
        <w:rPr>
          <w:sz w:val="20"/>
          <w:szCs w:val="20"/>
          <w:color w:val="auto"/>
        </w:rPr>
      </w:pPr>
      <w:r>
        <w:rPr>
          <w:rFonts w:ascii="Calibri" w:cs="Calibri" w:eastAsia="Calibri" w:hAnsi="Calibri"/>
          <w:sz w:val="20"/>
          <w:szCs w:val="20"/>
          <w:color w:val="auto"/>
        </w:rPr>
        <w:t>[*] Indicates portons omited pursuant to a request for confdental treatment fled separately with the Commission.</w:t>
      </w:r>
    </w:p>
    <w:p>
      <w:pPr>
        <w:sectPr>
          <w:pgSz w:w="11900" w:h="16838" w:orient="portrait"/>
          <w:cols w:equalWidth="0" w:num="1">
            <w:col w:w="11240"/>
          </w:cols>
          <w:pgMar w:left="320" w:top="1384" w:right="339" w:bottom="1440" w:gutter="0" w:footer="0" w:header="0"/>
        </w:sectPr>
      </w:pPr>
    </w:p>
    <w:bookmarkStart w:id="61" w:name="page62"/>
    <w:bookmarkEnd w:id="61"/>
    <w:p>
      <w:pPr>
        <w:ind w:left="660"/>
        <w:spacing w:after="0"/>
        <w:tabs>
          <w:tab w:leader="none" w:pos="1300" w:val="left"/>
        </w:tabs>
        <w:rPr>
          <w:sz w:val="20"/>
          <w:szCs w:val="20"/>
          <w:color w:val="auto"/>
        </w:rPr>
      </w:pPr>
      <w:r>
        <w:rPr>
          <w:rFonts w:ascii="Calibri" w:cs="Calibri" w:eastAsia="Calibri" w:hAnsi="Calibri"/>
          <w:sz w:val="20"/>
          <w:szCs w:val="20"/>
          <w:color w:val="auto"/>
        </w:rPr>
        <w:t>16.2</w:t>
      </w:r>
      <w:r>
        <w:rPr>
          <w:sz w:val="20"/>
          <w:szCs w:val="20"/>
          <w:color w:val="auto"/>
        </w:rPr>
        <w:tab/>
      </w:r>
      <w:r>
        <w:rPr>
          <w:rFonts w:ascii="Calibri" w:cs="Calibri" w:eastAsia="Calibri" w:hAnsi="Calibri"/>
          <w:sz w:val="20"/>
          <w:szCs w:val="20"/>
          <w:u w:val="single" w:color="auto"/>
          <w:color w:val="auto"/>
        </w:rPr>
        <w:t>Sun Country Opton to Purchase the Program Assets</w:t>
      </w:r>
      <w:r>
        <w:rPr>
          <w:rFonts w:ascii="Calibri" w:cs="Calibri" w:eastAsia="Calibri" w:hAnsi="Calibri"/>
          <w:sz w:val="20"/>
          <w:szCs w:val="20"/>
          <w:color w:val="auto"/>
        </w:rPr>
        <w:t>.</w:t>
      </w:r>
    </w:p>
    <w:p>
      <w:pPr>
        <w:spacing w:after="0" w:line="184" w:lineRule="exact"/>
        <w:rPr>
          <w:sz w:val="20"/>
          <w:szCs w:val="20"/>
          <w:color w:val="auto"/>
        </w:rPr>
      </w:pPr>
    </w:p>
    <w:p>
      <w:pPr>
        <w:jc w:val="both"/>
        <w:ind w:firstLine="656"/>
        <w:spacing w:after="0" w:line="199" w:lineRule="auto"/>
        <w:tabs>
          <w:tab w:leader="none" w:pos="1300" w:val="left"/>
        </w:tabs>
        <w:numPr>
          <w:ilvl w:val="1"/>
          <w:numId w:val="110"/>
        </w:numPr>
        <w:rPr>
          <w:rFonts w:ascii="Calibri" w:cs="Calibri" w:eastAsia="Calibri" w:hAnsi="Calibri"/>
          <w:sz w:val="20"/>
          <w:szCs w:val="20"/>
          <w:color w:val="auto"/>
        </w:rPr>
      </w:pPr>
      <w:r>
        <w:rPr>
          <w:rFonts w:ascii="Calibri" w:cs="Calibri" w:eastAsia="Calibri" w:hAnsi="Calibri"/>
          <w:sz w:val="20"/>
          <w:szCs w:val="20"/>
          <w:color w:val="auto"/>
        </w:rPr>
        <w:t>Except to the extent terminated in accordance with Secton 15.6, if this Agreement expires or is terminated by either Party for whatever reason, Sun Country has the opton to purchase, or arrange for a third party nominated by Sun Country (including Sun Country, the “</w:t>
      </w:r>
      <w:r>
        <w:rPr>
          <w:rFonts w:ascii="Calibri" w:cs="Calibri" w:eastAsia="Calibri" w:hAnsi="Calibri"/>
          <w:sz w:val="20"/>
          <w:szCs w:val="20"/>
          <w:u w:val="single" w:color="auto"/>
          <w:color w:val="auto"/>
        </w:rPr>
        <w:t>Nominated Purchaser</w:t>
      </w:r>
      <w:r>
        <w:rPr>
          <w:rFonts w:ascii="Calibri" w:cs="Calibri" w:eastAsia="Calibri" w:hAnsi="Calibri"/>
          <w:sz w:val="20"/>
          <w:szCs w:val="20"/>
          <w:color w:val="auto"/>
        </w:rPr>
        <w:t>”) to purchase from Bank the Program Assets at the purchase price set forth in Secton 16.2(d), and on such other terms and conditons reasonably acceptable to the Nominated Purchaser and Bank, including commercially reasonable representatons, warrantes and indemnites (the “</w:t>
      </w:r>
      <w:r>
        <w:rPr>
          <w:rFonts w:ascii="Calibri" w:cs="Calibri" w:eastAsia="Calibri" w:hAnsi="Calibri"/>
          <w:sz w:val="20"/>
          <w:szCs w:val="20"/>
          <w:u w:val="single" w:color="auto"/>
          <w:color w:val="auto"/>
        </w:rPr>
        <w:t>Purchase Opton</w:t>
      </w:r>
      <w:r>
        <w:rPr>
          <w:rFonts w:ascii="Calibri" w:cs="Calibri" w:eastAsia="Calibri" w:hAnsi="Calibri"/>
          <w:sz w:val="20"/>
          <w:szCs w:val="20"/>
          <w:color w:val="auto"/>
        </w:rPr>
        <w:t>”). In no event will the Purchase Opton be construed to require Bank to sell, or any Nominated Purchaser to purchase, any Program Assets for which transfer is prohibited by Applicable Law or that would cause Bank to be considered a “consumer reportng agency,” as defned in the Fair Credit Reportng Act, 15 U.S.C. § 1681a(f).</w:t>
      </w:r>
    </w:p>
    <w:p>
      <w:pPr>
        <w:spacing w:after="0" w:line="176" w:lineRule="exact"/>
        <w:rPr>
          <w:rFonts w:ascii="Calibri" w:cs="Calibri" w:eastAsia="Calibri" w:hAnsi="Calibri"/>
          <w:sz w:val="20"/>
          <w:szCs w:val="20"/>
          <w:color w:val="auto"/>
        </w:rPr>
      </w:pPr>
    </w:p>
    <w:p>
      <w:pPr>
        <w:jc w:val="both"/>
        <w:ind w:firstLine="656"/>
        <w:spacing w:after="0" w:line="202" w:lineRule="auto"/>
        <w:tabs>
          <w:tab w:leader="none" w:pos="1296" w:val="left"/>
        </w:tabs>
        <w:numPr>
          <w:ilvl w:val="1"/>
          <w:numId w:val="110"/>
        </w:numPr>
        <w:rPr>
          <w:rFonts w:ascii="Calibri" w:cs="Calibri" w:eastAsia="Calibri" w:hAnsi="Calibri"/>
          <w:sz w:val="20"/>
          <w:szCs w:val="20"/>
          <w:color w:val="auto"/>
        </w:rPr>
      </w:pPr>
      <w:r>
        <w:rPr>
          <w:rFonts w:ascii="Calibri" w:cs="Calibri" w:eastAsia="Calibri" w:hAnsi="Calibri"/>
          <w:sz w:val="20"/>
          <w:szCs w:val="20"/>
          <w:color w:val="auto"/>
        </w:rPr>
        <w:t>The purchase opton given by Secton 16.2(a) is exercisable by Sun Country providing writen notce (the “</w:t>
      </w:r>
      <w:r>
        <w:rPr>
          <w:rFonts w:ascii="Calibri" w:cs="Calibri" w:eastAsia="Calibri" w:hAnsi="Calibri"/>
          <w:sz w:val="20"/>
          <w:szCs w:val="20"/>
          <w:u w:val="single" w:color="auto"/>
          <w:color w:val="auto"/>
        </w:rPr>
        <w:t>Purchase</w:t>
      </w:r>
      <w:r>
        <w:rPr>
          <w:rFonts w:ascii="Calibri" w:cs="Calibri" w:eastAsia="Calibri" w:hAnsi="Calibri"/>
          <w:sz w:val="20"/>
          <w:szCs w:val="20"/>
          <w:color w:val="auto"/>
        </w:rPr>
        <w:t xml:space="preserve"> </w:t>
      </w:r>
      <w:r>
        <w:rPr>
          <w:rFonts w:ascii="Calibri" w:cs="Calibri" w:eastAsia="Calibri" w:hAnsi="Calibri"/>
          <w:sz w:val="20"/>
          <w:szCs w:val="20"/>
          <w:u w:val="single" w:color="auto"/>
          <w:color w:val="auto"/>
        </w:rPr>
        <w:t>Notce</w:t>
      </w:r>
      <w:r>
        <w:rPr>
          <w:rFonts w:ascii="Calibri" w:cs="Calibri" w:eastAsia="Calibri" w:hAnsi="Calibri"/>
          <w:sz w:val="20"/>
          <w:szCs w:val="20"/>
          <w:color w:val="auto"/>
        </w:rPr>
        <w:t>”) to Bank: (i) if this Agreement is terminated pursuant to Sectons 15.2, 15.3, 15.4, or 15.7 prior to [*]before the natural expiraton of the Term, no later than [*]afer such notce of terminaton is provided, or (ii) if this Agreement has not been terminated pursuant to Sectons 15.2, 15.3, 15.4, or 15.7 prior to the end of [*]before the natural expiraton of the Term, no later than [*]prior to the expiraton date (in each case, the “</w:t>
      </w:r>
      <w:r>
        <w:rPr>
          <w:rFonts w:ascii="Calibri" w:cs="Calibri" w:eastAsia="Calibri" w:hAnsi="Calibri"/>
          <w:sz w:val="20"/>
          <w:szCs w:val="20"/>
          <w:u w:val="single" w:color="auto"/>
          <w:color w:val="auto"/>
        </w:rPr>
        <w:t>Purchase Opton Deadline</w:t>
      </w:r>
      <w:r>
        <w:rPr>
          <w:rFonts w:ascii="Calibri" w:cs="Calibri" w:eastAsia="Calibri" w:hAnsi="Calibri"/>
          <w:sz w:val="20"/>
          <w:szCs w:val="20"/>
          <w:color w:val="auto"/>
        </w:rPr>
        <w:t>”).</w:t>
      </w:r>
    </w:p>
    <w:p>
      <w:pPr>
        <w:spacing w:after="0" w:line="187" w:lineRule="exact"/>
        <w:rPr>
          <w:rFonts w:ascii="Calibri" w:cs="Calibri" w:eastAsia="Calibri" w:hAnsi="Calibri"/>
          <w:sz w:val="20"/>
          <w:szCs w:val="20"/>
          <w:color w:val="auto"/>
        </w:rPr>
      </w:pPr>
    </w:p>
    <w:p>
      <w:pPr>
        <w:jc w:val="both"/>
        <w:ind w:firstLine="656"/>
        <w:spacing w:after="0" w:line="197" w:lineRule="auto"/>
        <w:tabs>
          <w:tab w:leader="none" w:pos="1288" w:val="left"/>
        </w:tabs>
        <w:numPr>
          <w:ilvl w:val="1"/>
          <w:numId w:val="110"/>
        </w:numPr>
        <w:rPr>
          <w:rFonts w:ascii="Calibri" w:cs="Calibri" w:eastAsia="Calibri" w:hAnsi="Calibri"/>
          <w:sz w:val="20"/>
          <w:szCs w:val="20"/>
          <w:color w:val="auto"/>
        </w:rPr>
      </w:pPr>
      <w:r>
        <w:rPr>
          <w:rFonts w:ascii="Calibri" w:cs="Calibri" w:eastAsia="Calibri" w:hAnsi="Calibri"/>
          <w:sz w:val="20"/>
          <w:szCs w:val="20"/>
          <w:color w:val="auto"/>
        </w:rPr>
        <w:t>If such purchase opton is exercised, the Nominated Purchaser must complete the purchase of the Program Assets by the later of (i) [*]afer delivery of the Purchase Notce, or (ii) the terminaton or expiraton of the Agreement; provided, further, that the [*]tmeframe may be extended as reasonably necessary for the Nominated Purchaser to obtain required regulatory approvals, as long as the Nominated Purchaser uses commercially reasonable eforts to obtain any such required approvals. The date of such completon shall be the “</w:t>
      </w:r>
      <w:r>
        <w:rPr>
          <w:rFonts w:ascii="Calibri" w:cs="Calibri" w:eastAsia="Calibri" w:hAnsi="Calibri"/>
          <w:sz w:val="20"/>
          <w:szCs w:val="20"/>
          <w:u w:val="single" w:color="auto"/>
          <w:color w:val="auto"/>
        </w:rPr>
        <w:t>Program Purchase Date</w:t>
      </w:r>
      <w:r>
        <w:rPr>
          <w:rFonts w:ascii="Calibri" w:cs="Calibri" w:eastAsia="Calibri" w:hAnsi="Calibri"/>
          <w:sz w:val="20"/>
          <w:szCs w:val="20"/>
          <w:color w:val="auto"/>
        </w:rPr>
        <w:t>.” Bank will use commercially reasonable eforts to complete, and Sun Country will use commercially reasonable eforts to cause the Nominated Purchaser to complete, the purchase and sale agreement for the Program Assets at least [*]prior to the Program Purchase Date, it being agreed that the operatve transacton to transfer the Program Assets shall be closed and converted to the systems of the Nominated Purchaser simultaneously and that such [*]period is a reasonable estmate of the tme needed to prepare for such simultaneous closing and conversion. Notwithstanding anything to the contrary in this Agreement (including the provisions of Artcle 8), if Sun Country has tmely exercised the Purchase Opton, then subject to Applicable Law, the Partes will discuss the merits of (x) Bank contnuing to issue new Accounts untl the Program Purchase Date or (y) implementng a shorter “go dark” period not to exceed [*]from the Program Purchase Date.</w:t>
      </w:r>
    </w:p>
    <w:p>
      <w:pPr>
        <w:spacing w:after="0" w:line="173" w:lineRule="exact"/>
        <w:rPr>
          <w:rFonts w:ascii="Calibri" w:cs="Calibri" w:eastAsia="Calibri" w:hAnsi="Calibri"/>
          <w:sz w:val="20"/>
          <w:szCs w:val="20"/>
          <w:color w:val="auto"/>
        </w:rPr>
      </w:pPr>
    </w:p>
    <w:p>
      <w:pPr>
        <w:jc w:val="both"/>
        <w:ind w:firstLine="656"/>
        <w:spacing w:after="0" w:line="203" w:lineRule="auto"/>
        <w:tabs>
          <w:tab w:leader="none" w:pos="1296" w:val="left"/>
        </w:tabs>
        <w:numPr>
          <w:ilvl w:val="1"/>
          <w:numId w:val="110"/>
        </w:numPr>
        <w:rPr>
          <w:rFonts w:ascii="Calibri" w:cs="Calibri" w:eastAsia="Calibri" w:hAnsi="Calibri"/>
          <w:sz w:val="20"/>
          <w:szCs w:val="20"/>
          <w:color w:val="auto"/>
        </w:rPr>
      </w:pPr>
      <w:r>
        <w:rPr>
          <w:rFonts w:ascii="Calibri" w:cs="Calibri" w:eastAsia="Calibri" w:hAnsi="Calibri"/>
          <w:sz w:val="20"/>
          <w:szCs w:val="20"/>
          <w:color w:val="auto"/>
        </w:rPr>
        <w:t>The purchase price for the Program Assets, payable on the Program Purchase Date, shall be equal to the greater of [*], and in each case excluding any Accounts that are not being sold to the Nominated Purchaser pursuant to the purchase and sale agreement between Bank and such Nominated Purchaser. Such fair market value will be determined by negotaton between Bank and the Nominated Purchaser, provided that if Bank and such Nominated Purchaser cannot agree on such fair market value within thirty</w:t>
      </w:r>
    </w:p>
    <w:p>
      <w:pPr>
        <w:spacing w:after="0" w:line="2" w:lineRule="exact"/>
        <w:rPr>
          <w:rFonts w:ascii="Calibri" w:cs="Calibri" w:eastAsia="Calibri" w:hAnsi="Calibri"/>
          <w:sz w:val="20"/>
          <w:szCs w:val="20"/>
          <w:color w:val="auto"/>
        </w:rPr>
      </w:pPr>
    </w:p>
    <w:p>
      <w:pPr>
        <w:ind w:firstLine="8"/>
        <w:spacing w:after="0" w:line="199" w:lineRule="auto"/>
        <w:tabs>
          <w:tab w:leader="none" w:pos="381" w:val="left"/>
        </w:tabs>
        <w:numPr>
          <w:ilvl w:val="0"/>
          <w:numId w:val="111"/>
        </w:numPr>
        <w:rPr>
          <w:rFonts w:ascii="Calibri" w:cs="Calibri" w:eastAsia="Calibri" w:hAnsi="Calibri"/>
          <w:sz w:val="20"/>
          <w:szCs w:val="20"/>
          <w:color w:val="auto"/>
        </w:rPr>
      </w:pPr>
      <w:r>
        <w:rPr>
          <w:rFonts w:ascii="Calibri" w:cs="Calibri" w:eastAsia="Calibri" w:hAnsi="Calibri"/>
          <w:sz w:val="20"/>
          <w:szCs w:val="20"/>
          <w:color w:val="auto"/>
        </w:rPr>
        <w:t xml:space="preserve">days afer the Nominated Purchaser is identfed by Sun Country, Bank and the Nominated Purchaser will refer such mater to third party experts as set forth in </w:t>
      </w:r>
      <w:r>
        <w:rPr>
          <w:rFonts w:ascii="Calibri" w:cs="Calibri" w:eastAsia="Calibri" w:hAnsi="Calibri"/>
          <w:sz w:val="20"/>
          <w:szCs w:val="20"/>
          <w:b w:val="1"/>
          <w:bCs w:val="1"/>
          <w:u w:val="single" w:color="auto"/>
          <w:color w:val="auto"/>
        </w:rPr>
        <w:t>Schedule 16.2(d)</w:t>
      </w:r>
      <w:r>
        <w:rPr>
          <w:rFonts w:ascii="Calibri" w:cs="Calibri" w:eastAsia="Calibri" w:hAnsi="Calibri"/>
          <w:sz w:val="20"/>
          <w:szCs w:val="20"/>
          <w:color w:val="auto"/>
        </w:rPr>
        <w:t>.</w:t>
      </w:r>
    </w:p>
    <w:p>
      <w:pPr>
        <w:spacing w:after="0" w:line="170" w:lineRule="exact"/>
        <w:rPr>
          <w:rFonts w:ascii="Calibri" w:cs="Calibri" w:eastAsia="Calibri" w:hAnsi="Calibri"/>
          <w:sz w:val="20"/>
          <w:szCs w:val="20"/>
          <w:color w:val="auto"/>
        </w:rPr>
      </w:pPr>
    </w:p>
    <w:p>
      <w:pPr>
        <w:jc w:val="both"/>
        <w:ind w:firstLine="656"/>
        <w:spacing w:after="0" w:line="199" w:lineRule="auto"/>
        <w:tabs>
          <w:tab w:leader="none" w:pos="1290" w:val="left"/>
        </w:tabs>
        <w:numPr>
          <w:ilvl w:val="1"/>
          <w:numId w:val="111"/>
        </w:numPr>
        <w:rPr>
          <w:rFonts w:ascii="Calibri" w:cs="Calibri" w:eastAsia="Calibri" w:hAnsi="Calibri"/>
          <w:sz w:val="20"/>
          <w:szCs w:val="20"/>
          <w:color w:val="auto"/>
        </w:rPr>
      </w:pPr>
      <w:r>
        <w:rPr>
          <w:rFonts w:ascii="Calibri" w:cs="Calibri" w:eastAsia="Calibri" w:hAnsi="Calibri"/>
          <w:sz w:val="20"/>
          <w:szCs w:val="20"/>
          <w:color w:val="auto"/>
        </w:rPr>
        <w:t xml:space="preserve">The Partes will use commercially reasonable eforts to minimize transiton costs. Following the provision by either Party of notce of terminaton or non-renewal of this Agreement, or at any tme during the [*]period preceding the expiraton of the Term, promptly upon Sun Country’s request (but in no event later than [*]afer such request), Bank shall provide: (i) Sun Country with at least the most recent [*]of Cardholder Data, consistng of the data set forth on Part I of </w:t>
      </w:r>
      <w:r>
        <w:rPr>
          <w:rFonts w:ascii="Calibri" w:cs="Calibri" w:eastAsia="Calibri" w:hAnsi="Calibri"/>
          <w:sz w:val="20"/>
          <w:szCs w:val="20"/>
          <w:b w:val="1"/>
          <w:bCs w:val="1"/>
          <w:u w:val="single" w:color="auto"/>
          <w:color w:val="auto"/>
        </w:rPr>
        <w:t>Schedule 16.2(e)</w:t>
      </w:r>
      <w:r>
        <w:rPr>
          <w:rFonts w:ascii="Calibri" w:cs="Calibri" w:eastAsia="Calibri" w:hAnsi="Calibri"/>
          <w:sz w:val="20"/>
          <w:szCs w:val="20"/>
          <w:color w:val="auto"/>
        </w:rPr>
        <w:t xml:space="preserve">, to be shared with no more than [*]prospectve Nominated Purchasers, relatng to the Program Assets and the performance of the Program for the sole purpose of conductng due diligence investgatons to determine whether such prospectve Nominated Purchasers wish to purchase the Program Assets; and (ii) following Sun Country’s selecton of a fnal Nominated Purchaser, the data set forth in Part II of </w:t>
      </w:r>
      <w:r>
        <w:rPr>
          <w:rFonts w:ascii="Calibri" w:cs="Calibri" w:eastAsia="Calibri" w:hAnsi="Calibri"/>
          <w:sz w:val="20"/>
          <w:szCs w:val="20"/>
          <w:b w:val="1"/>
          <w:bCs w:val="1"/>
          <w:u w:val="single" w:color="auto"/>
          <w:color w:val="auto"/>
        </w:rPr>
        <w:t>Schedule 16.2(e)</w:t>
      </w:r>
      <w:r>
        <w:rPr>
          <w:rFonts w:ascii="Calibri" w:cs="Calibri" w:eastAsia="Calibri" w:hAnsi="Calibri"/>
          <w:sz w:val="20"/>
          <w:szCs w:val="20"/>
          <w:color w:val="auto"/>
        </w:rPr>
        <w:t>; provided, however, that (x) Sun Country shall not provide any such data to any potental Nominated Purchaser unless such potental Nominated Purchaser has the fnancial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20"/>
        <w:spacing w:after="0"/>
        <w:rPr>
          <w:sz w:val="20"/>
          <w:szCs w:val="20"/>
          <w:color w:val="auto"/>
        </w:rPr>
      </w:pPr>
      <w:r>
        <w:rPr>
          <w:rFonts w:ascii="Calibri" w:cs="Calibri" w:eastAsia="Calibri" w:hAnsi="Calibri"/>
          <w:sz w:val="20"/>
          <w:szCs w:val="20"/>
          <w:color w:val="auto"/>
        </w:rPr>
        <w:t>- 55 -</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color w:val="auto"/>
        </w:rPr>
        <w:t>[*] Indicates portons omited pursuant to a request for confdental treatment fled separately with the Commission.</w:t>
      </w:r>
    </w:p>
    <w:p>
      <w:pPr>
        <w:sectPr>
          <w:pgSz w:w="11900" w:h="16838" w:orient="portrait"/>
          <w:cols w:equalWidth="0" w:num="1">
            <w:col w:w="11240"/>
          </w:cols>
          <w:pgMar w:left="320" w:top="1374" w:right="339" w:bottom="1440" w:gutter="0" w:footer="0" w:header="0"/>
        </w:sectPr>
      </w:pPr>
    </w:p>
    <w:bookmarkStart w:id="62" w:name="page63"/>
    <w:bookmarkEnd w:id="62"/>
    <w:p>
      <w:pPr>
        <w:jc w:val="both"/>
        <w:spacing w:after="0" w:line="228" w:lineRule="auto"/>
        <w:rPr>
          <w:sz w:val="20"/>
          <w:szCs w:val="20"/>
          <w:color w:val="auto"/>
        </w:rPr>
      </w:pPr>
      <w:r>
        <w:rPr>
          <w:rFonts w:ascii="Calibri" w:cs="Calibri" w:eastAsia="Calibri" w:hAnsi="Calibri"/>
          <w:sz w:val="20"/>
          <w:szCs w:val="20"/>
          <w:color w:val="auto"/>
        </w:rPr>
        <w:t>and operatonal capability to acquire the Program Assets and operate a Credit Card program similar in all material respects to the Program, in each case as reasonably determined by Sun Country; and (y) Sun Country and each prospectve or actual Nominated Purchaser shall in advance of receiving any such data or access enter into confdentality arrangements that require the prospectve or actual Nominated Purchaser to maintain the confdentality of such informaton to the same extent required by this Agreement and include Bank as a third party benefciary. Bank shall reasonably cooperate with Sun Country and any Nominated Purchaser in their eforts to determine whether they wish to purchase the Program Assets, including by making Bank’s Program Manager and other knowledgeable Bank personnel available for interviews or in-person due diligence sessions promptly following a reasonable request from Sun Country.</w:t>
      </w:r>
    </w:p>
    <w:p>
      <w:pPr>
        <w:spacing w:after="0" w:line="172" w:lineRule="exact"/>
        <w:rPr>
          <w:sz w:val="20"/>
          <w:szCs w:val="20"/>
          <w:color w:val="auto"/>
        </w:rPr>
      </w:pPr>
    </w:p>
    <w:p>
      <w:pPr>
        <w:jc w:val="both"/>
        <w:ind w:firstLine="656"/>
        <w:spacing w:after="0" w:line="212" w:lineRule="auto"/>
        <w:tabs>
          <w:tab w:leader="none" w:pos="1294" w:val="left"/>
        </w:tabs>
        <w:numPr>
          <w:ilvl w:val="0"/>
          <w:numId w:val="112"/>
        </w:numPr>
        <w:rPr>
          <w:rFonts w:ascii="Calibri" w:cs="Calibri" w:eastAsia="Calibri" w:hAnsi="Calibri"/>
          <w:sz w:val="20"/>
          <w:szCs w:val="20"/>
          <w:color w:val="auto"/>
        </w:rPr>
      </w:pPr>
      <w:r>
        <w:rPr>
          <w:rFonts w:ascii="Calibri" w:cs="Calibri" w:eastAsia="Calibri" w:hAnsi="Calibri"/>
          <w:sz w:val="20"/>
          <w:szCs w:val="20"/>
          <w:color w:val="auto"/>
        </w:rPr>
        <w:t xml:space="preserve">If Sun Country tmely exercises its Purchase Opton but Sun Country reasonably determines, afer discussion with Bank, that the Nominated Purchaser is unlikely to execute the operatve purchase and sale agreement for the Program Assets by the tme period set forth in Secton 16.2(c) then Sun Country may, not less than [*]prior to the Program Purchase Date, replace such Nominated Purchaser. In such case, (i) the Program Purchase Date shall be extended for up to a total of [*]and Bank agrees to consider in good faith any requests for additonal tme, up to [*], (ii) the purchase price previously established pursuant to Secton 16.2(d) for the Program Assets shall apply, (iii) within [*]afer Sun Country notfes Bank of the replacement Nominated Purchaser, Bank shall deliver (to the extent not previously provided) to such replacement Nominated Purchaser the data set forth on Part I and Part II of </w:t>
      </w:r>
      <w:r>
        <w:rPr>
          <w:rFonts w:ascii="Calibri" w:cs="Calibri" w:eastAsia="Calibri" w:hAnsi="Calibri"/>
          <w:sz w:val="20"/>
          <w:szCs w:val="20"/>
          <w:b w:val="1"/>
          <w:bCs w:val="1"/>
          <w:u w:val="single" w:color="auto"/>
          <w:color w:val="auto"/>
        </w:rPr>
        <w:t>Schedule 16.2(e)</w:t>
      </w:r>
      <w:r>
        <w:rPr>
          <w:rFonts w:ascii="Calibri" w:cs="Calibri" w:eastAsia="Calibri" w:hAnsi="Calibri"/>
          <w:sz w:val="20"/>
          <w:szCs w:val="20"/>
          <w:color w:val="auto"/>
        </w:rPr>
        <w:t>, provided that such informaton shall, with respect to such replacement Nominated Purchaser, be subject to the same confdentality agreement requirements set forth in Secton 16.2(e), (iv) Bank and such replacement Nominated Purchaser shall negotate in good faith and execute the purchase and sale agreement for the Program Assets, it being agreed that the operatve transacton to transfer the Program Assets shall be closed and converted to the systems of the replacement Nominated Purchaser simultaneously, and (v) all reasonable, documented, costs Bank incurs as a result of repeatng the Program Asset purchase process set forth in this Secton 16.2(f) shall be reimbursed by Sun Country by the Program Purchase Date. For clarity, Sun Country shall only have the right to replace a Nominated Purchasers as set forth above once.</w:t>
      </w:r>
    </w:p>
    <w:p>
      <w:pPr>
        <w:spacing w:after="0" w:line="180" w:lineRule="exact"/>
        <w:rPr>
          <w:rFonts w:ascii="Calibri" w:cs="Calibri" w:eastAsia="Calibri" w:hAnsi="Calibri"/>
          <w:sz w:val="20"/>
          <w:szCs w:val="20"/>
          <w:color w:val="auto"/>
        </w:rPr>
      </w:pPr>
    </w:p>
    <w:p>
      <w:pPr>
        <w:ind w:right="20" w:firstLine="656"/>
        <w:spacing w:after="0" w:line="214" w:lineRule="auto"/>
        <w:tabs>
          <w:tab w:leader="none" w:pos="1299" w:val="left"/>
        </w:tabs>
        <w:numPr>
          <w:ilvl w:val="0"/>
          <w:numId w:val="112"/>
        </w:numPr>
        <w:rPr>
          <w:rFonts w:ascii="Calibri" w:cs="Calibri" w:eastAsia="Calibri" w:hAnsi="Calibri"/>
          <w:sz w:val="20"/>
          <w:szCs w:val="20"/>
          <w:color w:val="auto"/>
        </w:rPr>
      </w:pPr>
      <w:r>
        <w:rPr>
          <w:rFonts w:ascii="Calibri" w:cs="Calibri" w:eastAsia="Calibri" w:hAnsi="Calibri"/>
          <w:sz w:val="20"/>
          <w:szCs w:val="20"/>
          <w:color w:val="auto"/>
        </w:rPr>
        <w:t>Bank shall not charge, and Sun Country or a Nominated Purchaser shall have no obligaton to pay, any deconversion costs of Bank related to purchase of the portolio by Sun Country or a Nominated Purchaser.</w:t>
      </w:r>
    </w:p>
    <w:p>
      <w:pPr>
        <w:spacing w:after="0" w:line="185" w:lineRule="exact"/>
        <w:rPr>
          <w:rFonts w:ascii="Calibri" w:cs="Calibri" w:eastAsia="Calibri" w:hAnsi="Calibri"/>
          <w:sz w:val="20"/>
          <w:szCs w:val="20"/>
          <w:color w:val="auto"/>
        </w:rPr>
      </w:pPr>
    </w:p>
    <w:p>
      <w:pPr>
        <w:jc w:val="both"/>
        <w:ind w:firstLine="656"/>
        <w:spacing w:after="0" w:line="199" w:lineRule="auto"/>
        <w:tabs>
          <w:tab w:leader="none" w:pos="1296" w:val="left"/>
        </w:tabs>
        <w:numPr>
          <w:ilvl w:val="0"/>
          <w:numId w:val="112"/>
        </w:numPr>
        <w:rPr>
          <w:rFonts w:ascii="Calibri" w:cs="Calibri" w:eastAsia="Calibri" w:hAnsi="Calibri"/>
          <w:sz w:val="20"/>
          <w:szCs w:val="20"/>
          <w:color w:val="auto"/>
        </w:rPr>
      </w:pPr>
      <w:r>
        <w:rPr>
          <w:rFonts w:ascii="Calibri" w:cs="Calibri" w:eastAsia="Calibri" w:hAnsi="Calibri"/>
          <w:sz w:val="20"/>
          <w:szCs w:val="20"/>
          <w:color w:val="auto"/>
        </w:rPr>
        <w:t>Afer the Program Purchase Date, all Cardholder Data shall remain or become, as applicable, the Confdental Informaton of Sun Country and Bank shall have no further rights in or to any Cardholder Data and shall promptly, following the Program Purchase Date, destroy such Cardholder Data (and certfy such destructon), except that Bank shall be permited to retain (but not use, except pursuant to Secton 6.2(c)) Cardholder Data solely to the extent required by Applicable Law. In no event shall Bank solicit any Cardholder for any loan, product, or service on the basis of such Person’s status as a Cardholder or any other informaton obtained in connecton with the Program without Sun Country’s prior writen consent.</w:t>
      </w:r>
    </w:p>
    <w:p>
      <w:pPr>
        <w:spacing w:after="0" w:line="189" w:lineRule="exact"/>
        <w:rPr>
          <w:rFonts w:ascii="Calibri" w:cs="Calibri" w:eastAsia="Calibri" w:hAnsi="Calibri"/>
          <w:sz w:val="20"/>
          <w:szCs w:val="20"/>
          <w:color w:val="auto"/>
        </w:rPr>
      </w:pPr>
    </w:p>
    <w:p>
      <w:pPr>
        <w:jc w:val="both"/>
        <w:ind w:firstLine="656"/>
        <w:spacing w:after="0" w:line="199" w:lineRule="auto"/>
        <w:tabs>
          <w:tab w:leader="none" w:pos="1290" w:val="left"/>
        </w:tabs>
        <w:numPr>
          <w:ilvl w:val="0"/>
          <w:numId w:val="112"/>
        </w:numPr>
        <w:rPr>
          <w:rFonts w:ascii="Calibri" w:cs="Calibri" w:eastAsia="Calibri" w:hAnsi="Calibri"/>
          <w:sz w:val="20"/>
          <w:szCs w:val="20"/>
          <w:color w:val="auto"/>
        </w:rPr>
      </w:pPr>
      <w:r>
        <w:rPr>
          <w:rFonts w:ascii="Calibri" w:cs="Calibri" w:eastAsia="Calibri" w:hAnsi="Calibri"/>
          <w:sz w:val="20"/>
          <w:szCs w:val="20"/>
          <w:color w:val="auto"/>
        </w:rPr>
        <w:t>If Sun Country exercises its Purchase Opton, during the [*]prior to the date that is reasonably expected to be the last day of the Wind Down Period, Sun Country may communicate to Cardholders about the end of the Program and any new replacement Credit Card program that may be ofered by a Nominated Purchaser following the Wind Down Period; provided, that the form, content and tming of all such communicatons shall be approved in writng by Bank prior to distributon to Cardholders and may not contain any disparaging informaton or remarks regarding Bank, the Program or the Sun Country Rewards Program. Such communicaton from Sun Country may be provided together with the Nominated Purchaser.</w:t>
      </w:r>
    </w:p>
    <w:p>
      <w:pPr>
        <w:spacing w:after="0" w:line="180" w:lineRule="exact"/>
        <w:rPr>
          <w:sz w:val="20"/>
          <w:szCs w:val="20"/>
          <w:color w:val="auto"/>
        </w:rPr>
      </w:pPr>
    </w:p>
    <w:p>
      <w:pPr>
        <w:ind w:left="660"/>
        <w:spacing w:after="0"/>
        <w:tabs>
          <w:tab w:leader="none" w:pos="1300" w:val="left"/>
        </w:tabs>
        <w:rPr>
          <w:sz w:val="20"/>
          <w:szCs w:val="20"/>
          <w:color w:val="auto"/>
        </w:rPr>
      </w:pPr>
      <w:r>
        <w:rPr>
          <w:rFonts w:ascii="Calibri" w:cs="Calibri" w:eastAsia="Calibri" w:hAnsi="Calibri"/>
          <w:sz w:val="20"/>
          <w:szCs w:val="20"/>
          <w:color w:val="auto"/>
        </w:rPr>
        <w:t>16.3</w:t>
      </w:r>
      <w:r>
        <w:rPr>
          <w:sz w:val="20"/>
          <w:szCs w:val="20"/>
          <w:color w:val="auto"/>
        </w:rPr>
        <w:tab/>
      </w:r>
      <w:r>
        <w:rPr>
          <w:rFonts w:ascii="Calibri" w:cs="Calibri" w:eastAsia="Calibri" w:hAnsi="Calibri"/>
          <w:sz w:val="20"/>
          <w:szCs w:val="20"/>
          <w:u w:val="single" w:color="auto"/>
          <w:color w:val="auto"/>
        </w:rPr>
        <w:t>Rights of Bank if Purchase Opton Not Exercised</w:t>
      </w:r>
      <w:r>
        <w:rPr>
          <w:rFonts w:ascii="Calibri" w:cs="Calibri" w:eastAsia="Calibri" w:hAnsi="Calibri"/>
          <w:sz w:val="20"/>
          <w:szCs w:val="20"/>
          <w:color w:val="auto"/>
        </w:rPr>
        <w:t>.</w:t>
      </w:r>
    </w:p>
    <w:p>
      <w:pPr>
        <w:spacing w:after="0" w:line="171" w:lineRule="exact"/>
        <w:rPr>
          <w:sz w:val="20"/>
          <w:szCs w:val="20"/>
          <w:color w:val="auto"/>
        </w:rPr>
      </w:pPr>
    </w:p>
    <w:p>
      <w:pPr>
        <w:ind w:firstLine="656"/>
        <w:spacing w:after="0" w:line="214" w:lineRule="auto"/>
        <w:tabs>
          <w:tab w:leader="none" w:pos="1300" w:val="left"/>
        </w:tabs>
        <w:numPr>
          <w:ilvl w:val="1"/>
          <w:numId w:val="113"/>
        </w:numPr>
        <w:rPr>
          <w:rFonts w:ascii="Calibri" w:cs="Calibri" w:eastAsia="Calibri" w:hAnsi="Calibri"/>
          <w:sz w:val="20"/>
          <w:szCs w:val="20"/>
          <w:color w:val="auto"/>
        </w:rPr>
      </w:pPr>
      <w:r>
        <w:rPr>
          <w:rFonts w:ascii="Calibri" w:cs="Calibri" w:eastAsia="Calibri" w:hAnsi="Calibri"/>
          <w:sz w:val="20"/>
          <w:szCs w:val="20"/>
          <w:color w:val="auto"/>
        </w:rPr>
        <w:t>If Sun Country gives Bank writen notce that it will not exercise its Purchase Opton, or if Sun Country does not provide its Purchase Notce by the Purchase Opton Deadline, then Sun Country’s</w:t>
      </w: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93" w:lineRule="exact"/>
        <w:rPr>
          <w:rFonts w:ascii="Calibri" w:cs="Calibri" w:eastAsia="Calibri" w:hAnsi="Calibri"/>
          <w:sz w:val="20"/>
          <w:szCs w:val="20"/>
          <w:color w:val="auto"/>
        </w:rPr>
      </w:pPr>
    </w:p>
    <w:p>
      <w:pPr>
        <w:ind w:left="220" w:hanging="98"/>
        <w:spacing w:after="0"/>
        <w:tabs>
          <w:tab w:leader="none" w:pos="220" w:val="left"/>
        </w:tabs>
        <w:numPr>
          <w:ilvl w:val="0"/>
          <w:numId w:val="113"/>
        </w:numPr>
        <w:rPr>
          <w:rFonts w:ascii="Calibri" w:cs="Calibri" w:eastAsia="Calibri" w:hAnsi="Calibri"/>
          <w:sz w:val="20"/>
          <w:szCs w:val="20"/>
          <w:color w:val="auto"/>
        </w:rPr>
      </w:pPr>
      <w:r>
        <w:rPr>
          <w:rFonts w:ascii="Calibri" w:cs="Calibri" w:eastAsia="Calibri" w:hAnsi="Calibri"/>
          <w:sz w:val="20"/>
          <w:szCs w:val="20"/>
          <w:color w:val="auto"/>
        </w:rPr>
        <w:t>56 -</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color w:val="auto"/>
        </w:rPr>
        <w:t>[*] Indicates portons omited pursuant to a request for confdental treatment fled separately with the Commission.</w:t>
      </w:r>
    </w:p>
    <w:p>
      <w:pPr>
        <w:sectPr>
          <w:pgSz w:w="11900" w:h="16838" w:orient="portrait"/>
          <w:cols w:equalWidth="0" w:num="1">
            <w:col w:w="11240"/>
          </w:cols>
          <w:pgMar w:left="320" w:top="1384" w:right="339" w:bottom="1440" w:gutter="0" w:footer="0" w:header="0"/>
        </w:sectPr>
      </w:pPr>
    </w:p>
    <w:bookmarkStart w:id="63" w:name="page64"/>
    <w:bookmarkEnd w:id="63"/>
    <w:p>
      <w:pPr>
        <w:ind w:right="20"/>
        <w:spacing w:after="0" w:line="214" w:lineRule="auto"/>
        <w:rPr>
          <w:sz w:val="20"/>
          <w:szCs w:val="20"/>
          <w:color w:val="auto"/>
        </w:rPr>
      </w:pPr>
      <w:r>
        <w:rPr>
          <w:rFonts w:ascii="Calibri" w:cs="Calibri" w:eastAsia="Calibri" w:hAnsi="Calibri"/>
          <w:sz w:val="20"/>
          <w:szCs w:val="20"/>
          <w:color w:val="auto"/>
        </w:rPr>
        <w:t>right to purchase the Program Assets hereunder shall be null and void and of no further force or efect. In such event, Bank may in its discreton and its sole cost and expense:</w:t>
      </w:r>
    </w:p>
    <w:p>
      <w:pPr>
        <w:spacing w:after="0" w:line="172" w:lineRule="exact"/>
        <w:rPr>
          <w:sz w:val="20"/>
          <w:szCs w:val="20"/>
          <w:color w:val="auto"/>
        </w:rPr>
      </w:pPr>
    </w:p>
    <w:p>
      <w:pPr>
        <w:jc w:val="both"/>
        <w:ind w:firstLine="1304"/>
        <w:spacing w:after="0" w:line="202" w:lineRule="auto"/>
        <w:tabs>
          <w:tab w:leader="none" w:pos="1938" w:val="left"/>
        </w:tabs>
        <w:numPr>
          <w:ilvl w:val="1"/>
          <w:numId w:val="114"/>
        </w:numPr>
        <w:rPr>
          <w:rFonts w:ascii="Calibri" w:cs="Calibri" w:eastAsia="Calibri" w:hAnsi="Calibri"/>
          <w:sz w:val="20"/>
          <w:szCs w:val="20"/>
          <w:color w:val="auto"/>
        </w:rPr>
      </w:pPr>
      <w:r>
        <w:rPr>
          <w:rFonts w:ascii="Calibri" w:cs="Calibri" w:eastAsia="Calibri" w:hAnsi="Calibri"/>
          <w:sz w:val="20"/>
          <w:szCs w:val="20"/>
          <w:color w:val="auto"/>
        </w:rPr>
        <w:t>issue to Cardholders that Bank considers creditworthy a replacement or substtute Credit Card (which shall bear the Bank’s and applicable Program Network’s brand only and which shall not bear any Sun Country Licensed Mark or other design, logo or trademark confusingly similar thereto or contain any loyalty program confusingly similar to the Sun Country Rewards Program) with such characteristcs as Bank considers appropriate; provided that Bank shall not issue a replacement or substtute card in cooperaton with, branded by or for the beneft of any other compettor of Sun Country;</w:t>
      </w:r>
    </w:p>
    <w:p>
      <w:pPr>
        <w:spacing w:after="0" w:line="187" w:lineRule="exact"/>
        <w:rPr>
          <w:rFonts w:ascii="Calibri" w:cs="Calibri" w:eastAsia="Calibri" w:hAnsi="Calibri"/>
          <w:sz w:val="20"/>
          <w:szCs w:val="20"/>
          <w:color w:val="auto"/>
        </w:rPr>
      </w:pPr>
    </w:p>
    <w:p>
      <w:pPr>
        <w:ind w:firstLine="1304"/>
        <w:spacing w:after="0" w:line="208" w:lineRule="auto"/>
        <w:tabs>
          <w:tab w:leader="none" w:pos="1944" w:val="left"/>
        </w:tabs>
        <w:numPr>
          <w:ilvl w:val="1"/>
          <w:numId w:val="114"/>
        </w:numPr>
        <w:rPr>
          <w:rFonts w:ascii="Calibri" w:cs="Calibri" w:eastAsia="Calibri" w:hAnsi="Calibri"/>
          <w:sz w:val="20"/>
          <w:szCs w:val="20"/>
          <w:color w:val="auto"/>
        </w:rPr>
      </w:pPr>
      <w:r>
        <w:rPr>
          <w:rFonts w:ascii="Calibri" w:cs="Calibri" w:eastAsia="Calibri" w:hAnsi="Calibri"/>
          <w:sz w:val="20"/>
          <w:szCs w:val="20"/>
          <w:color w:val="auto"/>
        </w:rPr>
        <w:t>subject to Applicable Law and the terms of the applicable Credit Card Agreement, close Accounts permanently to future credit transactons and notfy Cardholders of such closure;</w:t>
      </w:r>
    </w:p>
    <w:p>
      <w:pPr>
        <w:spacing w:after="0" w:line="184" w:lineRule="exact"/>
        <w:rPr>
          <w:rFonts w:ascii="Calibri" w:cs="Calibri" w:eastAsia="Calibri" w:hAnsi="Calibri"/>
          <w:sz w:val="20"/>
          <w:szCs w:val="20"/>
          <w:color w:val="auto"/>
        </w:rPr>
      </w:pPr>
    </w:p>
    <w:p>
      <w:pPr>
        <w:ind w:right="20" w:firstLine="1304"/>
        <w:spacing w:after="0" w:line="214" w:lineRule="auto"/>
        <w:tabs>
          <w:tab w:leader="none" w:pos="1950" w:val="left"/>
        </w:tabs>
        <w:numPr>
          <w:ilvl w:val="1"/>
          <w:numId w:val="114"/>
        </w:numPr>
        <w:rPr>
          <w:rFonts w:ascii="Calibri" w:cs="Calibri" w:eastAsia="Calibri" w:hAnsi="Calibri"/>
          <w:sz w:val="20"/>
          <w:szCs w:val="20"/>
          <w:color w:val="auto"/>
        </w:rPr>
      </w:pPr>
      <w:r>
        <w:rPr>
          <w:rFonts w:ascii="Calibri" w:cs="Calibri" w:eastAsia="Calibri" w:hAnsi="Calibri"/>
          <w:sz w:val="20"/>
          <w:szCs w:val="20"/>
          <w:color w:val="auto"/>
        </w:rPr>
        <w:t>sell the Accounts and associated Program Assets to a third party purchaser selected by Bank; provided that Bank shall not sell the Accounts and associated Program Assets to or for the beneft of another compettor of Sun Country; or</w:t>
      </w:r>
    </w:p>
    <w:p>
      <w:pPr>
        <w:spacing w:after="0" w:line="162" w:lineRule="exact"/>
        <w:rPr>
          <w:rFonts w:ascii="Calibri" w:cs="Calibri" w:eastAsia="Calibri" w:hAnsi="Calibri"/>
          <w:sz w:val="20"/>
          <w:szCs w:val="20"/>
          <w:color w:val="auto"/>
        </w:rPr>
      </w:pPr>
    </w:p>
    <w:p>
      <w:pPr>
        <w:ind w:left="1960" w:hanging="656"/>
        <w:spacing w:after="0"/>
        <w:tabs>
          <w:tab w:leader="none" w:pos="1960" w:val="left"/>
        </w:tabs>
        <w:numPr>
          <w:ilvl w:val="1"/>
          <w:numId w:val="114"/>
        </w:numPr>
        <w:rPr>
          <w:rFonts w:ascii="Calibri" w:cs="Calibri" w:eastAsia="Calibri" w:hAnsi="Calibri"/>
          <w:sz w:val="20"/>
          <w:szCs w:val="20"/>
          <w:color w:val="auto"/>
        </w:rPr>
      </w:pPr>
      <w:r>
        <w:rPr>
          <w:rFonts w:ascii="Calibri" w:cs="Calibri" w:eastAsia="Calibri" w:hAnsi="Calibri"/>
          <w:sz w:val="20"/>
          <w:szCs w:val="20"/>
          <w:color w:val="auto"/>
        </w:rPr>
        <w:t>elect any combinaton of (i), (ii) and (iii).</w:t>
      </w:r>
    </w:p>
    <w:p>
      <w:pPr>
        <w:spacing w:after="0" w:line="184" w:lineRule="exact"/>
        <w:rPr>
          <w:rFonts w:ascii="Calibri" w:cs="Calibri" w:eastAsia="Calibri" w:hAnsi="Calibri"/>
          <w:sz w:val="20"/>
          <w:szCs w:val="20"/>
          <w:color w:val="auto"/>
        </w:rPr>
      </w:pPr>
    </w:p>
    <w:p>
      <w:pPr>
        <w:jc w:val="both"/>
        <w:ind w:firstLine="656"/>
        <w:spacing w:after="0" w:line="199" w:lineRule="auto"/>
        <w:tabs>
          <w:tab w:leader="none" w:pos="1296" w:val="left"/>
        </w:tabs>
        <w:numPr>
          <w:ilvl w:val="0"/>
          <w:numId w:val="115"/>
        </w:numPr>
        <w:rPr>
          <w:rFonts w:ascii="Calibri" w:cs="Calibri" w:eastAsia="Calibri" w:hAnsi="Calibri"/>
          <w:sz w:val="20"/>
          <w:szCs w:val="20"/>
          <w:color w:val="auto"/>
        </w:rPr>
      </w:pPr>
      <w:r>
        <w:rPr>
          <w:rFonts w:ascii="Calibri" w:cs="Calibri" w:eastAsia="Calibri" w:hAnsi="Calibri"/>
          <w:sz w:val="20"/>
          <w:szCs w:val="20"/>
          <w:color w:val="auto"/>
        </w:rPr>
        <w:t>Following the end of the Wind Down Period, Bank shall no longer utlize any Sun Country Licensed Marks. Notwithstanding the foregoing, Bank may, for a period of up to [*]following the end of the Wind Down Period, contnue to use the Sun Country Licensed Marks (without re-branding) to communicate with Cardholders and authorized users in connecton with Bank’s ordinary course Account collecton, billing and other Program-related administraton actvites, provided that Bank agrees to work in good faith to shorten such six-month period to the extent practcable. From and afer the expiraton of such [*], Bank may contnue to use Sun Country’s name (non-stylized) in the nominatve sense for the purpose of identfying the Program in connecton with Bank’s ordinary course Account collecton, billing and other Account-related administratve actvites.</w:t>
      </w:r>
    </w:p>
    <w:p>
      <w:pPr>
        <w:spacing w:after="0" w:line="176" w:lineRule="exact"/>
        <w:rPr>
          <w:rFonts w:ascii="Calibri" w:cs="Calibri" w:eastAsia="Calibri" w:hAnsi="Calibri"/>
          <w:sz w:val="20"/>
          <w:szCs w:val="20"/>
          <w:color w:val="auto"/>
        </w:rPr>
      </w:pPr>
    </w:p>
    <w:p>
      <w:pPr>
        <w:jc w:val="both"/>
        <w:ind w:firstLine="656"/>
        <w:spacing w:after="0" w:line="203" w:lineRule="auto"/>
        <w:tabs>
          <w:tab w:leader="none" w:pos="1288" w:val="left"/>
        </w:tabs>
        <w:numPr>
          <w:ilvl w:val="0"/>
          <w:numId w:val="115"/>
        </w:numPr>
        <w:rPr>
          <w:rFonts w:ascii="Calibri" w:cs="Calibri" w:eastAsia="Calibri" w:hAnsi="Calibri"/>
          <w:sz w:val="20"/>
          <w:szCs w:val="20"/>
          <w:color w:val="auto"/>
        </w:rPr>
      </w:pPr>
      <w:r>
        <w:rPr>
          <w:rFonts w:ascii="Calibri" w:cs="Calibri" w:eastAsia="Calibri" w:hAnsi="Calibri"/>
          <w:sz w:val="20"/>
          <w:szCs w:val="20"/>
          <w:color w:val="auto"/>
        </w:rPr>
        <w:t>Following the end of the Wind Down Period: (i) Bank will return or destroy (and certfy such return or destructon) all Confdental Informaton of Sun Country pursuant to Secton 13.4, all Customer Data pursuant to Secton 6.3(d), and any other Sun Country data or other Sun Country identfying informaton; (ii) Bank will not directly or indirectly market for any purpose to any former Cardholders based on their status as former Cardholders; and (iii) Bank shall not provide the names of Cardholders to any other airline.</w:t>
      </w:r>
    </w:p>
    <w:p>
      <w:pPr>
        <w:spacing w:after="0" w:line="186" w:lineRule="exact"/>
        <w:rPr>
          <w:rFonts w:ascii="Calibri" w:cs="Calibri" w:eastAsia="Calibri" w:hAnsi="Calibri"/>
          <w:sz w:val="20"/>
          <w:szCs w:val="20"/>
          <w:color w:val="auto"/>
        </w:rPr>
      </w:pPr>
    </w:p>
    <w:p>
      <w:pPr>
        <w:jc w:val="both"/>
        <w:ind w:right="20" w:firstLine="656"/>
        <w:spacing w:after="0" w:line="203" w:lineRule="auto"/>
        <w:tabs>
          <w:tab w:leader="none" w:pos="1296" w:val="left"/>
        </w:tabs>
        <w:numPr>
          <w:ilvl w:val="0"/>
          <w:numId w:val="115"/>
        </w:numPr>
        <w:rPr>
          <w:rFonts w:ascii="Calibri" w:cs="Calibri" w:eastAsia="Calibri" w:hAnsi="Calibri"/>
          <w:sz w:val="20"/>
          <w:szCs w:val="20"/>
          <w:color w:val="auto"/>
        </w:rPr>
      </w:pPr>
      <w:r>
        <w:rPr>
          <w:rFonts w:ascii="Calibri" w:cs="Calibri" w:eastAsia="Calibri" w:hAnsi="Calibri"/>
          <w:sz w:val="20"/>
          <w:szCs w:val="20"/>
          <w:color w:val="auto"/>
        </w:rPr>
        <w:t>If Sun Country does not exercise its Purchase Opton or a purchase transacton does not otherwise occur, then in additon to Secton 6.2(i)(ii), Sun Country and Bank shall agree upon the form, content and tming of notfcaton to Cardholders regarding terminaton of the Program, and Sun Country shall be permited to add an enclosure to the last two Billing Statements to the efect that the Program has been terminated.</w:t>
      </w:r>
    </w:p>
    <w:p>
      <w:pPr>
        <w:spacing w:after="0" w:line="177" w:lineRule="exact"/>
        <w:rPr>
          <w:sz w:val="20"/>
          <w:szCs w:val="20"/>
          <w:color w:val="auto"/>
        </w:rPr>
      </w:pPr>
    </w:p>
    <w:p>
      <w:pPr>
        <w:jc w:val="center"/>
        <w:ind w:right="500"/>
        <w:spacing w:after="0"/>
        <w:rPr>
          <w:sz w:val="20"/>
          <w:szCs w:val="20"/>
          <w:color w:val="auto"/>
        </w:rPr>
      </w:pPr>
      <w:r>
        <w:rPr>
          <w:rFonts w:ascii="Calibri" w:cs="Calibri" w:eastAsia="Calibri" w:hAnsi="Calibri"/>
          <w:sz w:val="20"/>
          <w:szCs w:val="20"/>
          <w:b w:val="1"/>
          <w:bCs w:val="1"/>
          <w:color w:val="auto"/>
        </w:rPr>
        <w:t>Artcle 17</w:t>
      </w:r>
    </w:p>
    <w:p>
      <w:pPr>
        <w:spacing w:after="0" w:line="147"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INDEMNIFICATION</w:t>
      </w:r>
    </w:p>
    <w:p>
      <w:pPr>
        <w:spacing w:after="0" w:line="174" w:lineRule="exact"/>
        <w:rPr>
          <w:sz w:val="20"/>
          <w:szCs w:val="20"/>
          <w:color w:val="auto"/>
        </w:rPr>
      </w:pPr>
    </w:p>
    <w:p>
      <w:pPr>
        <w:ind w:left="660"/>
        <w:spacing w:after="0"/>
        <w:tabs>
          <w:tab w:leader="none" w:pos="1300" w:val="left"/>
        </w:tabs>
        <w:rPr>
          <w:sz w:val="20"/>
          <w:szCs w:val="20"/>
          <w:color w:val="auto"/>
        </w:rPr>
      </w:pPr>
      <w:r>
        <w:rPr>
          <w:rFonts w:ascii="Calibri" w:cs="Calibri" w:eastAsia="Calibri" w:hAnsi="Calibri"/>
          <w:sz w:val="20"/>
          <w:szCs w:val="20"/>
          <w:color w:val="auto"/>
        </w:rPr>
        <w:t>17.1</w:t>
      </w:r>
      <w:r>
        <w:rPr>
          <w:sz w:val="20"/>
          <w:szCs w:val="20"/>
          <w:color w:val="auto"/>
        </w:rPr>
        <w:tab/>
      </w:r>
      <w:r>
        <w:rPr>
          <w:rFonts w:ascii="Calibri" w:cs="Calibri" w:eastAsia="Calibri" w:hAnsi="Calibri"/>
          <w:sz w:val="20"/>
          <w:szCs w:val="20"/>
          <w:u w:val="single" w:color="auto"/>
          <w:color w:val="auto"/>
        </w:rPr>
        <w:t>Sun Country Indemnifcaton of Bank</w:t>
      </w:r>
      <w:r>
        <w:rPr>
          <w:rFonts w:ascii="Calibri" w:cs="Calibri" w:eastAsia="Calibri" w:hAnsi="Calibri"/>
          <w:sz w:val="20"/>
          <w:szCs w:val="20"/>
          <w:color w:val="auto"/>
        </w:rPr>
        <w:t>.</w:t>
      </w:r>
    </w:p>
    <w:p>
      <w:pPr>
        <w:spacing w:after="0" w:line="198" w:lineRule="exact"/>
        <w:rPr>
          <w:sz w:val="20"/>
          <w:szCs w:val="20"/>
          <w:color w:val="auto"/>
        </w:rPr>
      </w:pPr>
    </w:p>
    <w:p>
      <w:pPr>
        <w:jc w:val="both"/>
        <w:ind w:firstLine="648"/>
        <w:spacing w:after="0" w:line="233" w:lineRule="auto"/>
        <w:rPr>
          <w:sz w:val="20"/>
          <w:szCs w:val="20"/>
          <w:color w:val="auto"/>
        </w:rPr>
      </w:pPr>
      <w:r>
        <w:rPr>
          <w:rFonts w:ascii="Calibri" w:cs="Calibri" w:eastAsia="Calibri" w:hAnsi="Calibri"/>
          <w:sz w:val="20"/>
          <w:szCs w:val="20"/>
          <w:color w:val="auto"/>
        </w:rPr>
        <w:t>From and afer the Signing Date, Sun Country shall indemnify and hold harmless Bank, its Afliates, its and their respectve ofcers, directors, employees, agents, subcontractors, Service Providers and representatves and any Person claiming by or through any of them (collectvely, the “</w:t>
      </w:r>
      <w:r>
        <w:rPr>
          <w:rFonts w:ascii="Calibri" w:cs="Calibri" w:eastAsia="Calibri" w:hAnsi="Calibri"/>
          <w:sz w:val="20"/>
          <w:szCs w:val="20"/>
          <w:u w:val="single" w:color="auto"/>
          <w:color w:val="auto"/>
        </w:rPr>
        <w:t>Bank Indemnifed Partes</w:t>
      </w:r>
      <w:r>
        <w:rPr>
          <w:rFonts w:ascii="Calibri" w:cs="Calibri" w:eastAsia="Calibri" w:hAnsi="Calibri"/>
          <w:sz w:val="20"/>
          <w:szCs w:val="20"/>
          <w:color w:val="auto"/>
        </w:rPr>
        <w:t>”) from and against and in respect of any and all losses, liabilites, damages, costs and expenses of whatever nature, including reasonable atorneys’ fees and expenses (collectvely,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20"/>
        <w:spacing w:after="0"/>
        <w:rPr>
          <w:sz w:val="20"/>
          <w:szCs w:val="20"/>
          <w:color w:val="auto"/>
        </w:rPr>
      </w:pPr>
      <w:r>
        <w:rPr>
          <w:rFonts w:ascii="Calibri" w:cs="Calibri" w:eastAsia="Calibri" w:hAnsi="Calibri"/>
          <w:sz w:val="20"/>
          <w:szCs w:val="20"/>
          <w:color w:val="auto"/>
        </w:rPr>
        <w:t>- 57 -</w:t>
      </w:r>
    </w:p>
    <w:p>
      <w:pPr>
        <w:spacing w:after="0" w:line="228" w:lineRule="exact"/>
        <w:rPr>
          <w:sz w:val="20"/>
          <w:szCs w:val="20"/>
          <w:color w:val="auto"/>
        </w:rPr>
      </w:pPr>
    </w:p>
    <w:p>
      <w:pPr>
        <w:spacing w:after="0"/>
        <w:rPr>
          <w:sz w:val="20"/>
          <w:szCs w:val="20"/>
          <w:color w:val="auto"/>
        </w:rPr>
      </w:pPr>
      <w:r>
        <w:rPr>
          <w:rFonts w:ascii="Calibri" w:cs="Calibri" w:eastAsia="Calibri" w:hAnsi="Calibri"/>
          <w:sz w:val="20"/>
          <w:szCs w:val="20"/>
          <w:color w:val="auto"/>
        </w:rPr>
        <w:t>[*] Indicates portons omited pursuant to a request for confdental treatment fled separately with the Commission.</w:t>
      </w:r>
    </w:p>
    <w:p>
      <w:pPr>
        <w:sectPr>
          <w:pgSz w:w="11900" w:h="16838" w:orient="portrait"/>
          <w:cols w:equalWidth="0" w:num="1">
            <w:col w:w="11240"/>
          </w:cols>
          <w:pgMar w:left="320" w:top="1384" w:right="339" w:bottom="1440" w:gutter="0" w:footer="0" w:header="0"/>
        </w:sectPr>
      </w:pPr>
    </w:p>
    <w:bookmarkStart w:id="64" w:name="page65"/>
    <w:bookmarkEnd w:id="64"/>
    <w:p>
      <w:pPr>
        <w:spacing w:after="0" w:line="23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Losses</w:t>
      </w:r>
      <w:r>
        <w:rPr>
          <w:rFonts w:ascii="Calibri" w:cs="Calibri" w:eastAsia="Calibri" w:hAnsi="Calibri"/>
          <w:sz w:val="20"/>
          <w:szCs w:val="20"/>
          <w:color w:val="auto"/>
        </w:rPr>
        <w:t>”) relatng to third-party claims (whether or not valid), which are caused or incurred by, result from, or arise out of any of the following:</w:t>
      </w:r>
    </w:p>
    <w:p>
      <w:pPr>
        <w:spacing w:after="0" w:line="176" w:lineRule="exact"/>
        <w:rPr>
          <w:sz w:val="20"/>
          <w:szCs w:val="20"/>
          <w:color w:val="auto"/>
        </w:rPr>
      </w:pPr>
    </w:p>
    <w:p>
      <w:pPr>
        <w:ind w:left="1300" w:hanging="644"/>
        <w:spacing w:after="0"/>
        <w:tabs>
          <w:tab w:leader="none" w:pos="1300" w:val="left"/>
        </w:tabs>
        <w:numPr>
          <w:ilvl w:val="0"/>
          <w:numId w:val="116"/>
        </w:numPr>
        <w:rPr>
          <w:rFonts w:ascii="Calibri" w:cs="Calibri" w:eastAsia="Calibri" w:hAnsi="Calibri"/>
          <w:sz w:val="20"/>
          <w:szCs w:val="20"/>
          <w:color w:val="auto"/>
        </w:rPr>
      </w:pPr>
      <w:r>
        <w:rPr>
          <w:rFonts w:ascii="Calibri" w:cs="Calibri" w:eastAsia="Calibri" w:hAnsi="Calibri"/>
          <w:sz w:val="20"/>
          <w:szCs w:val="20"/>
          <w:color w:val="auto"/>
        </w:rPr>
        <w:t>Sun Country’s gross negligence, recklessness or willful misconduct (including acts and omissions) relatng to the Program;</w:t>
      </w:r>
    </w:p>
    <w:p>
      <w:pPr>
        <w:spacing w:after="0" w:line="184" w:lineRule="exact"/>
        <w:rPr>
          <w:rFonts w:ascii="Calibri" w:cs="Calibri" w:eastAsia="Calibri" w:hAnsi="Calibri"/>
          <w:sz w:val="20"/>
          <w:szCs w:val="20"/>
          <w:color w:val="auto"/>
        </w:rPr>
      </w:pPr>
    </w:p>
    <w:p>
      <w:pPr>
        <w:jc w:val="both"/>
        <w:ind w:firstLine="656"/>
        <w:spacing w:after="0"/>
        <w:tabs>
          <w:tab w:leader="none" w:pos="1296" w:val="left"/>
        </w:tabs>
        <w:numPr>
          <w:ilvl w:val="0"/>
          <w:numId w:val="116"/>
        </w:numPr>
        <w:rPr>
          <w:rFonts w:ascii="Calibri" w:cs="Calibri" w:eastAsia="Calibri" w:hAnsi="Calibri"/>
          <w:sz w:val="20"/>
          <w:szCs w:val="20"/>
          <w:color w:val="auto"/>
        </w:rPr>
      </w:pPr>
      <w:r>
        <w:rPr>
          <w:rFonts w:ascii="Calibri" w:cs="Calibri" w:eastAsia="Calibri" w:hAnsi="Calibri"/>
          <w:sz w:val="20"/>
          <w:szCs w:val="20"/>
          <w:color w:val="auto"/>
        </w:rPr>
        <w:t>any breach by Sun Country or any of its Afliates, or its or their respectve ofcers, directors, employees agents, subcontractors or Service Providers of any of the terms, conditons, covenants, representatons, or warrantes contained in this Agreement;</w:t>
      </w:r>
    </w:p>
    <w:p>
      <w:pPr>
        <w:spacing w:after="0" w:line="321" w:lineRule="exact"/>
        <w:rPr>
          <w:rFonts w:ascii="Calibri" w:cs="Calibri" w:eastAsia="Calibri" w:hAnsi="Calibri"/>
          <w:sz w:val="20"/>
          <w:szCs w:val="20"/>
          <w:color w:val="auto"/>
        </w:rPr>
      </w:pPr>
    </w:p>
    <w:p>
      <w:pPr>
        <w:jc w:val="both"/>
        <w:ind w:firstLine="656"/>
        <w:spacing w:after="0" w:line="203" w:lineRule="auto"/>
        <w:tabs>
          <w:tab w:leader="none" w:pos="1288" w:val="left"/>
        </w:tabs>
        <w:numPr>
          <w:ilvl w:val="0"/>
          <w:numId w:val="116"/>
        </w:numPr>
        <w:rPr>
          <w:rFonts w:ascii="Calibri" w:cs="Calibri" w:eastAsia="Calibri" w:hAnsi="Calibri"/>
          <w:sz w:val="20"/>
          <w:szCs w:val="20"/>
          <w:color w:val="auto"/>
        </w:rPr>
      </w:pPr>
      <w:r>
        <w:rPr>
          <w:rFonts w:ascii="Calibri" w:cs="Calibri" w:eastAsia="Calibri" w:hAnsi="Calibri"/>
          <w:sz w:val="20"/>
          <w:szCs w:val="20"/>
          <w:color w:val="auto"/>
        </w:rPr>
        <w:t>any actons or omissions by Bank taken or not taken at Sun Country’s writen request or directon pursuant to this Agreement, except where Bank would have been otherwise required to take such acton (or refrain from actng) absent the request or directon of Sun Country (it being understood that neither this excepton nor any request or directon of Sun Country shall in any way relieve Bank of, or in any way alter, Bank’s express obligatons under this Agreement);</w:t>
      </w:r>
    </w:p>
    <w:p>
      <w:pPr>
        <w:spacing w:after="0" w:line="173" w:lineRule="exact"/>
        <w:rPr>
          <w:rFonts w:ascii="Calibri" w:cs="Calibri" w:eastAsia="Calibri" w:hAnsi="Calibri"/>
          <w:sz w:val="20"/>
          <w:szCs w:val="20"/>
          <w:color w:val="auto"/>
        </w:rPr>
      </w:pPr>
    </w:p>
    <w:p>
      <w:pPr>
        <w:ind w:firstLine="656"/>
        <w:spacing w:after="0" w:line="214" w:lineRule="auto"/>
        <w:tabs>
          <w:tab w:leader="none" w:pos="1296" w:val="left"/>
        </w:tabs>
        <w:numPr>
          <w:ilvl w:val="0"/>
          <w:numId w:val="116"/>
        </w:numPr>
        <w:rPr>
          <w:rFonts w:ascii="Calibri" w:cs="Calibri" w:eastAsia="Calibri" w:hAnsi="Calibri"/>
          <w:sz w:val="20"/>
          <w:szCs w:val="20"/>
          <w:color w:val="auto"/>
        </w:rPr>
      </w:pPr>
      <w:r>
        <w:rPr>
          <w:rFonts w:ascii="Calibri" w:cs="Calibri" w:eastAsia="Calibri" w:hAnsi="Calibri"/>
          <w:sz w:val="20"/>
          <w:szCs w:val="20"/>
          <w:color w:val="auto"/>
        </w:rPr>
        <w:t>fraudulent acts by Sun Country, its Afliates, or its or their respectve ofcers, directors employees, agents, subcontractors or Service Providers;</w:t>
      </w:r>
    </w:p>
    <w:p>
      <w:pPr>
        <w:spacing w:after="0" w:line="185" w:lineRule="exact"/>
        <w:rPr>
          <w:rFonts w:ascii="Calibri" w:cs="Calibri" w:eastAsia="Calibri" w:hAnsi="Calibri"/>
          <w:sz w:val="20"/>
          <w:szCs w:val="20"/>
          <w:color w:val="auto"/>
        </w:rPr>
      </w:pPr>
    </w:p>
    <w:p>
      <w:pPr>
        <w:jc w:val="both"/>
        <w:ind w:firstLine="656"/>
        <w:spacing w:after="0" w:line="205" w:lineRule="auto"/>
        <w:tabs>
          <w:tab w:leader="none" w:pos="1290" w:val="left"/>
        </w:tabs>
        <w:numPr>
          <w:ilvl w:val="0"/>
          <w:numId w:val="116"/>
        </w:numPr>
        <w:rPr>
          <w:rFonts w:ascii="Calibri" w:cs="Calibri" w:eastAsia="Calibri" w:hAnsi="Calibri"/>
          <w:sz w:val="20"/>
          <w:szCs w:val="20"/>
          <w:color w:val="auto"/>
        </w:rPr>
      </w:pPr>
      <w:r>
        <w:rPr>
          <w:rFonts w:ascii="Calibri" w:cs="Calibri" w:eastAsia="Calibri" w:hAnsi="Calibri"/>
          <w:sz w:val="20"/>
          <w:szCs w:val="20"/>
          <w:color w:val="auto"/>
        </w:rPr>
        <w:t>Sun Country’s failure to comply with Applicable Law in connecton with the Program unless such failure was the result of any acton taken or not taken by Sun Country at the writen request or directon of Bank or related to the failure of Bank to inform Sun Country of a compliance obligaton where it had an obligaton to do so under this Agreement;</w:t>
      </w:r>
    </w:p>
    <w:p>
      <w:pPr>
        <w:spacing w:after="0" w:line="174" w:lineRule="exact"/>
        <w:rPr>
          <w:rFonts w:ascii="Calibri" w:cs="Calibri" w:eastAsia="Calibri" w:hAnsi="Calibri"/>
          <w:sz w:val="20"/>
          <w:szCs w:val="20"/>
          <w:color w:val="auto"/>
        </w:rPr>
      </w:pPr>
    </w:p>
    <w:p>
      <w:pPr>
        <w:ind w:left="1300" w:hanging="644"/>
        <w:spacing w:after="0"/>
        <w:tabs>
          <w:tab w:leader="none" w:pos="1300" w:val="left"/>
        </w:tabs>
        <w:numPr>
          <w:ilvl w:val="0"/>
          <w:numId w:val="116"/>
        </w:numPr>
        <w:rPr>
          <w:rFonts w:ascii="Calibri" w:cs="Calibri" w:eastAsia="Calibri" w:hAnsi="Calibri"/>
          <w:sz w:val="20"/>
          <w:szCs w:val="20"/>
          <w:color w:val="auto"/>
        </w:rPr>
      </w:pPr>
      <w:r>
        <w:rPr>
          <w:rFonts w:ascii="Calibri" w:cs="Calibri" w:eastAsia="Calibri" w:hAnsi="Calibri"/>
          <w:sz w:val="20"/>
          <w:szCs w:val="20"/>
          <w:color w:val="auto"/>
        </w:rPr>
        <w:t>Sun Country Inserts or Sun Country Billing Statement messages;</w:t>
      </w:r>
    </w:p>
    <w:p>
      <w:pPr>
        <w:spacing w:after="0" w:line="160" w:lineRule="exact"/>
        <w:rPr>
          <w:rFonts w:ascii="Calibri" w:cs="Calibri" w:eastAsia="Calibri" w:hAnsi="Calibri"/>
          <w:sz w:val="20"/>
          <w:szCs w:val="20"/>
          <w:color w:val="auto"/>
        </w:rPr>
      </w:pPr>
    </w:p>
    <w:p>
      <w:pPr>
        <w:ind w:left="1300" w:hanging="644"/>
        <w:spacing w:after="0"/>
        <w:tabs>
          <w:tab w:leader="none" w:pos="1300" w:val="left"/>
        </w:tabs>
        <w:numPr>
          <w:ilvl w:val="0"/>
          <w:numId w:val="116"/>
        </w:numPr>
        <w:rPr>
          <w:rFonts w:ascii="Calibri" w:cs="Calibri" w:eastAsia="Calibri" w:hAnsi="Calibri"/>
          <w:sz w:val="20"/>
          <w:szCs w:val="20"/>
          <w:color w:val="auto"/>
        </w:rPr>
      </w:pPr>
      <w:r>
        <w:rPr>
          <w:rFonts w:ascii="Calibri" w:cs="Calibri" w:eastAsia="Calibri" w:hAnsi="Calibri"/>
          <w:sz w:val="20"/>
          <w:szCs w:val="20"/>
          <w:color w:val="auto"/>
        </w:rPr>
        <w:t>any Sun Country Materials, except to the extent of Losses indemnifable by Bank pursuant to Secton 17.2(f);</w:t>
      </w:r>
    </w:p>
    <w:p>
      <w:pPr>
        <w:spacing w:after="0" w:line="184" w:lineRule="exact"/>
        <w:rPr>
          <w:rFonts w:ascii="Calibri" w:cs="Calibri" w:eastAsia="Calibri" w:hAnsi="Calibri"/>
          <w:sz w:val="20"/>
          <w:szCs w:val="20"/>
          <w:color w:val="auto"/>
        </w:rPr>
      </w:pPr>
    </w:p>
    <w:p>
      <w:pPr>
        <w:jc w:val="both"/>
        <w:ind w:firstLine="656"/>
        <w:spacing w:after="0" w:line="203" w:lineRule="auto"/>
        <w:tabs>
          <w:tab w:leader="none" w:pos="1296" w:val="left"/>
        </w:tabs>
        <w:numPr>
          <w:ilvl w:val="0"/>
          <w:numId w:val="116"/>
        </w:numPr>
        <w:rPr>
          <w:rFonts w:ascii="Calibri" w:cs="Calibri" w:eastAsia="Calibri" w:hAnsi="Calibri"/>
          <w:sz w:val="20"/>
          <w:szCs w:val="20"/>
          <w:color w:val="auto"/>
        </w:rPr>
      </w:pPr>
      <w:r>
        <w:rPr>
          <w:rFonts w:ascii="Calibri" w:cs="Calibri" w:eastAsia="Calibri" w:hAnsi="Calibri"/>
          <w:sz w:val="20"/>
          <w:szCs w:val="20"/>
          <w:color w:val="auto"/>
        </w:rPr>
        <w:t>allegatons that the use in accordance with this Agreement of the Sun Country Licensed Marks, any Intellectual Property provided or made available by Sun Country or any materials or documents provided by Sun Country consttutes: (i) libel, slander, and/or defamaton; (ii) infringement, misappropriaton or other violaton of any Intellectual Property; (iii) invasion of rights of privacy or rights of publicity; and/or (iv) breach of contract or tortous interference;</w:t>
      </w:r>
    </w:p>
    <w:p>
      <w:pPr>
        <w:spacing w:after="0" w:line="186" w:lineRule="exact"/>
        <w:rPr>
          <w:rFonts w:ascii="Calibri" w:cs="Calibri" w:eastAsia="Calibri" w:hAnsi="Calibri"/>
          <w:sz w:val="20"/>
          <w:szCs w:val="20"/>
          <w:color w:val="auto"/>
        </w:rPr>
      </w:pPr>
    </w:p>
    <w:p>
      <w:pPr>
        <w:ind w:firstLine="656"/>
        <w:spacing w:after="0" w:line="208" w:lineRule="auto"/>
        <w:tabs>
          <w:tab w:leader="none" w:pos="1290" w:val="left"/>
        </w:tabs>
        <w:numPr>
          <w:ilvl w:val="0"/>
          <w:numId w:val="116"/>
        </w:numPr>
        <w:rPr>
          <w:rFonts w:ascii="Calibri" w:cs="Calibri" w:eastAsia="Calibri" w:hAnsi="Calibri"/>
          <w:sz w:val="20"/>
          <w:szCs w:val="20"/>
          <w:color w:val="auto"/>
        </w:rPr>
      </w:pPr>
      <w:r>
        <w:rPr>
          <w:rFonts w:ascii="Calibri" w:cs="Calibri" w:eastAsia="Calibri" w:hAnsi="Calibri"/>
          <w:sz w:val="20"/>
          <w:szCs w:val="20"/>
          <w:color w:val="auto"/>
        </w:rPr>
        <w:t>a Security Breach involving Sun Country’s or its Service Provider’s systems or data within Sun Country’s or its Service Provider’s control or possession; or</w:t>
      </w:r>
    </w:p>
    <w:p>
      <w:pPr>
        <w:spacing w:after="0" w:line="184" w:lineRule="exact"/>
        <w:rPr>
          <w:rFonts w:ascii="Calibri" w:cs="Calibri" w:eastAsia="Calibri" w:hAnsi="Calibri"/>
          <w:sz w:val="20"/>
          <w:szCs w:val="20"/>
          <w:color w:val="auto"/>
        </w:rPr>
      </w:pPr>
    </w:p>
    <w:p>
      <w:pPr>
        <w:ind w:left="660" w:right="200" w:hanging="4"/>
        <w:spacing w:after="0" w:line="401" w:lineRule="auto"/>
        <w:tabs>
          <w:tab w:leader="none" w:pos="1310" w:val="left"/>
        </w:tabs>
        <w:numPr>
          <w:ilvl w:val="0"/>
          <w:numId w:val="116"/>
        </w:numPr>
        <w:rPr>
          <w:rFonts w:ascii="Calibri" w:cs="Calibri" w:eastAsia="Calibri" w:hAnsi="Calibri"/>
          <w:sz w:val="20"/>
          <w:szCs w:val="20"/>
          <w:color w:val="auto"/>
        </w:rPr>
      </w:pPr>
      <w:r>
        <w:rPr>
          <w:rFonts w:ascii="Calibri" w:cs="Calibri" w:eastAsia="Calibri" w:hAnsi="Calibri"/>
          <w:sz w:val="20"/>
          <w:szCs w:val="20"/>
          <w:color w:val="auto"/>
        </w:rPr>
        <w:t xml:space="preserve">any Goods and Services sold by Sun Country or its Afliates and fnanced through the use of a Sun Country Credit Card. 17.2 </w:t>
      </w:r>
      <w:r>
        <w:rPr>
          <w:rFonts w:ascii="Calibri" w:cs="Calibri" w:eastAsia="Calibri" w:hAnsi="Calibri"/>
          <w:sz w:val="20"/>
          <w:szCs w:val="20"/>
          <w:u w:val="single" w:color="auto"/>
          <w:color w:val="auto"/>
        </w:rPr>
        <w:t>Bank’s Indemnifcaton of Sun Country</w:t>
      </w:r>
      <w:r>
        <w:rPr>
          <w:rFonts w:ascii="Calibri" w:cs="Calibri" w:eastAsia="Calibri" w:hAnsi="Calibri"/>
          <w:sz w:val="20"/>
          <w:szCs w:val="20"/>
          <w:color w:val="auto"/>
        </w:rPr>
        <w:t>.</w:t>
      </w:r>
    </w:p>
    <w:p>
      <w:pPr>
        <w:spacing w:after="0" w:line="35" w:lineRule="exact"/>
        <w:rPr>
          <w:sz w:val="20"/>
          <w:szCs w:val="20"/>
          <w:color w:val="auto"/>
        </w:rPr>
      </w:pPr>
    </w:p>
    <w:p>
      <w:pPr>
        <w:jc w:val="both"/>
        <w:ind w:firstLine="648"/>
        <w:spacing w:after="0" w:line="233" w:lineRule="auto"/>
        <w:rPr>
          <w:sz w:val="20"/>
          <w:szCs w:val="20"/>
          <w:color w:val="auto"/>
        </w:rPr>
      </w:pPr>
      <w:r>
        <w:rPr>
          <w:rFonts w:ascii="Calibri" w:cs="Calibri" w:eastAsia="Calibri" w:hAnsi="Calibri"/>
          <w:sz w:val="20"/>
          <w:szCs w:val="20"/>
          <w:color w:val="auto"/>
        </w:rPr>
        <w:t>From and afer the Signing Date, Bank shall indemnify and hold harmless Sun Country, its Afliates, its and their respectve ofcers, directors, members, employees, agents, subcontractors, Service Providers and representatves and any Person claiming by or through any of them (collectvely, the “</w:t>
      </w:r>
      <w:r>
        <w:rPr>
          <w:rFonts w:ascii="Calibri" w:cs="Calibri" w:eastAsia="Calibri" w:hAnsi="Calibri"/>
          <w:sz w:val="20"/>
          <w:szCs w:val="20"/>
          <w:u w:val="single" w:color="auto"/>
          <w:color w:val="auto"/>
        </w:rPr>
        <w:t>Sun Country Indemnifed Partes</w:t>
      </w:r>
      <w:r>
        <w:rPr>
          <w:rFonts w:ascii="Calibri" w:cs="Calibri" w:eastAsia="Calibri" w:hAnsi="Calibri"/>
          <w:sz w:val="20"/>
          <w:szCs w:val="20"/>
          <w:color w:val="auto"/>
        </w:rPr>
        <w:t>”) from and against and in respect of any and all Losses relatng to third-party claims (whether or not valid), which are caused or incurred by, result from, arise out of to the following:</w:t>
      </w:r>
    </w:p>
    <w:p>
      <w:pPr>
        <w:spacing w:after="0" w:line="190" w:lineRule="exact"/>
        <w:rPr>
          <w:sz w:val="20"/>
          <w:szCs w:val="20"/>
          <w:color w:val="auto"/>
        </w:rPr>
      </w:pPr>
    </w:p>
    <w:p>
      <w:pPr>
        <w:ind w:left="1300" w:hanging="644"/>
        <w:spacing w:after="0"/>
        <w:tabs>
          <w:tab w:leader="none" w:pos="1300" w:val="left"/>
        </w:tabs>
        <w:numPr>
          <w:ilvl w:val="0"/>
          <w:numId w:val="117"/>
        </w:numPr>
        <w:rPr>
          <w:rFonts w:ascii="Calibri" w:cs="Calibri" w:eastAsia="Calibri" w:hAnsi="Calibri"/>
          <w:sz w:val="20"/>
          <w:szCs w:val="20"/>
          <w:color w:val="auto"/>
        </w:rPr>
      </w:pPr>
      <w:r>
        <w:rPr>
          <w:rFonts w:ascii="Calibri" w:cs="Calibri" w:eastAsia="Calibri" w:hAnsi="Calibri"/>
          <w:sz w:val="20"/>
          <w:szCs w:val="20"/>
          <w:color w:val="auto"/>
        </w:rPr>
        <w:t>Bank’s gross negligence, recklessness or willful misconduct (including acts and omissions) relatng to the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20"/>
        <w:spacing w:after="0"/>
        <w:rPr>
          <w:sz w:val="20"/>
          <w:szCs w:val="20"/>
          <w:color w:val="auto"/>
        </w:rPr>
      </w:pPr>
      <w:r>
        <w:rPr>
          <w:rFonts w:ascii="Calibri" w:cs="Calibri" w:eastAsia="Calibri" w:hAnsi="Calibri"/>
          <w:sz w:val="20"/>
          <w:szCs w:val="20"/>
          <w:color w:val="auto"/>
        </w:rPr>
        <w:t>- 58 -</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color w:val="auto"/>
        </w:rPr>
        <w:t>[*] Indicates portons omited pursuant to a request for confdental treatment fled separately with the Commission.</w:t>
      </w:r>
    </w:p>
    <w:p>
      <w:pPr>
        <w:sectPr>
          <w:pgSz w:w="11900" w:h="16838" w:orient="portrait"/>
          <w:cols w:equalWidth="0" w:num="1">
            <w:col w:w="11240"/>
          </w:cols>
          <w:pgMar w:left="320" w:top="1411" w:right="339" w:bottom="1440" w:gutter="0" w:footer="0" w:header="0"/>
        </w:sectPr>
      </w:pPr>
    </w:p>
    <w:bookmarkStart w:id="65" w:name="page66"/>
    <w:bookmarkEnd w:id="65"/>
    <w:p>
      <w:pPr>
        <w:jc w:val="both"/>
        <w:ind w:firstLine="656"/>
        <w:spacing w:after="0" w:line="205" w:lineRule="auto"/>
        <w:tabs>
          <w:tab w:leader="none" w:pos="1296" w:val="left"/>
        </w:tabs>
        <w:numPr>
          <w:ilvl w:val="1"/>
          <w:numId w:val="118"/>
        </w:numPr>
        <w:rPr>
          <w:rFonts w:ascii="Calibri" w:cs="Calibri" w:eastAsia="Calibri" w:hAnsi="Calibri"/>
          <w:sz w:val="20"/>
          <w:szCs w:val="20"/>
          <w:color w:val="auto"/>
        </w:rPr>
      </w:pPr>
      <w:r>
        <w:rPr>
          <w:rFonts w:ascii="Calibri" w:cs="Calibri" w:eastAsia="Calibri" w:hAnsi="Calibri"/>
          <w:sz w:val="20"/>
          <w:szCs w:val="20"/>
          <w:color w:val="auto"/>
        </w:rPr>
        <w:t>any breach by Bank or any of its Afliates, or its or their respectve ofcers, directors, employees agents, subcontractors or Service Providers of any of the terms, conditons, covenants, representatons, or warrantes contained in this Agreement, or any Credit Card Agreement;</w:t>
      </w:r>
    </w:p>
    <w:p>
      <w:pPr>
        <w:spacing w:after="0" w:line="184" w:lineRule="exact"/>
        <w:rPr>
          <w:rFonts w:ascii="Calibri" w:cs="Calibri" w:eastAsia="Calibri" w:hAnsi="Calibri"/>
          <w:sz w:val="20"/>
          <w:szCs w:val="20"/>
          <w:color w:val="auto"/>
        </w:rPr>
      </w:pPr>
    </w:p>
    <w:p>
      <w:pPr>
        <w:ind w:right="20" w:firstLine="656"/>
        <w:spacing w:after="0" w:line="214" w:lineRule="auto"/>
        <w:tabs>
          <w:tab w:leader="none" w:pos="1288" w:val="left"/>
        </w:tabs>
        <w:numPr>
          <w:ilvl w:val="1"/>
          <w:numId w:val="118"/>
        </w:numPr>
        <w:rPr>
          <w:rFonts w:ascii="Calibri" w:cs="Calibri" w:eastAsia="Calibri" w:hAnsi="Calibri"/>
          <w:sz w:val="20"/>
          <w:szCs w:val="20"/>
          <w:color w:val="auto"/>
        </w:rPr>
      </w:pPr>
      <w:r>
        <w:rPr>
          <w:rFonts w:ascii="Calibri" w:cs="Calibri" w:eastAsia="Calibri" w:hAnsi="Calibri"/>
          <w:sz w:val="20"/>
          <w:szCs w:val="20"/>
          <w:color w:val="auto"/>
        </w:rPr>
        <w:t>Bank’s failure to satsfy any of its obligatons or liabilites to third partes, including Cardholders, provided that such failure was not due to any act or omission of Sun Country;</w:t>
      </w:r>
    </w:p>
    <w:p>
      <w:pPr>
        <w:spacing w:after="0" w:line="172" w:lineRule="exact"/>
        <w:rPr>
          <w:rFonts w:ascii="Calibri" w:cs="Calibri" w:eastAsia="Calibri" w:hAnsi="Calibri"/>
          <w:sz w:val="20"/>
          <w:szCs w:val="20"/>
          <w:color w:val="auto"/>
        </w:rPr>
      </w:pPr>
    </w:p>
    <w:p>
      <w:pPr>
        <w:jc w:val="both"/>
        <w:ind w:firstLine="656"/>
        <w:spacing w:after="0" w:line="203" w:lineRule="auto"/>
        <w:tabs>
          <w:tab w:leader="none" w:pos="1296" w:val="left"/>
        </w:tabs>
        <w:numPr>
          <w:ilvl w:val="1"/>
          <w:numId w:val="118"/>
        </w:numPr>
        <w:rPr>
          <w:rFonts w:ascii="Calibri" w:cs="Calibri" w:eastAsia="Calibri" w:hAnsi="Calibri"/>
          <w:sz w:val="20"/>
          <w:szCs w:val="20"/>
          <w:color w:val="auto"/>
        </w:rPr>
      </w:pPr>
      <w:r>
        <w:rPr>
          <w:rFonts w:ascii="Calibri" w:cs="Calibri" w:eastAsia="Calibri" w:hAnsi="Calibri"/>
          <w:sz w:val="20"/>
          <w:szCs w:val="20"/>
          <w:color w:val="auto"/>
        </w:rPr>
        <w:t>any actons or omissions by Sun Country taken or not taken at Bank’s writen request or directon pursuant to this Agreement, except where Sun Country would have been otherwise required to take such acton (or refrain from actng) absent the request or directon of Bank (it being understood that neither this excepton nor any request or directon of Bank shall in any way relieve Sun Country of, or in any way alter, Sun Country’s express obligatons under this Agreement);</w:t>
      </w:r>
    </w:p>
    <w:p>
      <w:pPr>
        <w:spacing w:after="0" w:line="186" w:lineRule="exact"/>
        <w:rPr>
          <w:rFonts w:ascii="Calibri" w:cs="Calibri" w:eastAsia="Calibri" w:hAnsi="Calibri"/>
          <w:sz w:val="20"/>
          <w:szCs w:val="20"/>
          <w:color w:val="auto"/>
        </w:rPr>
      </w:pPr>
    </w:p>
    <w:p>
      <w:pPr>
        <w:ind w:firstLine="656"/>
        <w:spacing w:after="0" w:line="214" w:lineRule="auto"/>
        <w:tabs>
          <w:tab w:leader="none" w:pos="1290" w:val="left"/>
        </w:tabs>
        <w:numPr>
          <w:ilvl w:val="1"/>
          <w:numId w:val="118"/>
        </w:numPr>
        <w:rPr>
          <w:rFonts w:ascii="Calibri" w:cs="Calibri" w:eastAsia="Calibri" w:hAnsi="Calibri"/>
          <w:sz w:val="20"/>
          <w:szCs w:val="20"/>
          <w:color w:val="auto"/>
        </w:rPr>
      </w:pPr>
      <w:r>
        <w:rPr>
          <w:rFonts w:ascii="Calibri" w:cs="Calibri" w:eastAsia="Calibri" w:hAnsi="Calibri"/>
          <w:sz w:val="20"/>
          <w:szCs w:val="20"/>
          <w:color w:val="auto"/>
        </w:rPr>
        <w:t>fraudulent acts by Bank, its Afliates, or its or their respectve ofcers, directors employees agents, subcontractors or Service Providers;</w:t>
      </w:r>
    </w:p>
    <w:p>
      <w:pPr>
        <w:spacing w:after="0" w:line="172" w:lineRule="exact"/>
        <w:rPr>
          <w:rFonts w:ascii="Calibri" w:cs="Calibri" w:eastAsia="Calibri" w:hAnsi="Calibri"/>
          <w:sz w:val="20"/>
          <w:szCs w:val="20"/>
          <w:color w:val="auto"/>
        </w:rPr>
      </w:pPr>
    </w:p>
    <w:p>
      <w:pPr>
        <w:jc w:val="both"/>
        <w:ind w:firstLine="656"/>
        <w:spacing w:after="0"/>
        <w:tabs>
          <w:tab w:leader="none" w:pos="1294" w:val="left"/>
        </w:tabs>
        <w:numPr>
          <w:ilvl w:val="1"/>
          <w:numId w:val="118"/>
        </w:numPr>
        <w:rPr>
          <w:rFonts w:ascii="Calibri" w:cs="Calibri" w:eastAsia="Calibri" w:hAnsi="Calibri"/>
          <w:sz w:val="20"/>
          <w:szCs w:val="20"/>
          <w:color w:val="auto"/>
        </w:rPr>
      </w:pPr>
      <w:r>
        <w:rPr>
          <w:rFonts w:ascii="Calibri" w:cs="Calibri" w:eastAsia="Calibri" w:hAnsi="Calibri"/>
          <w:sz w:val="20"/>
          <w:szCs w:val="20"/>
          <w:color w:val="auto"/>
        </w:rPr>
        <w:t>(i) any Sun Country Materials used by Sun Country afer Bank’s legal review and approval that fail to comply with Applicable Law for which Bank is responsible under this Agreement, unless such failure to comply is as a result of subsequent modifcaton to such Sun Country Materials by Sun Country; and (ii) any Program Materials or Solicitaton Materials created by or on behalf of Bank;</w:t>
      </w:r>
    </w:p>
    <w:p>
      <w:pPr>
        <w:spacing w:after="0" w:line="270" w:lineRule="exact"/>
        <w:rPr>
          <w:rFonts w:ascii="Calibri" w:cs="Calibri" w:eastAsia="Calibri" w:hAnsi="Calibri"/>
          <w:sz w:val="20"/>
          <w:szCs w:val="20"/>
          <w:color w:val="auto"/>
        </w:rPr>
      </w:pPr>
    </w:p>
    <w:p>
      <w:pPr>
        <w:ind w:left="1300" w:hanging="644"/>
        <w:spacing w:after="0"/>
        <w:tabs>
          <w:tab w:leader="none" w:pos="1300" w:val="left"/>
        </w:tabs>
        <w:numPr>
          <w:ilvl w:val="1"/>
          <w:numId w:val="118"/>
        </w:numPr>
        <w:rPr>
          <w:rFonts w:ascii="Calibri" w:cs="Calibri" w:eastAsia="Calibri" w:hAnsi="Calibri"/>
          <w:sz w:val="20"/>
          <w:szCs w:val="20"/>
          <w:color w:val="auto"/>
        </w:rPr>
      </w:pPr>
      <w:r>
        <w:rPr>
          <w:rFonts w:ascii="Calibri" w:cs="Calibri" w:eastAsia="Calibri" w:hAnsi="Calibri"/>
          <w:sz w:val="20"/>
          <w:szCs w:val="20"/>
          <w:color w:val="auto"/>
        </w:rPr>
        <w:t>Bank’s Inserts or Bank Billing Statement messages;</w:t>
      </w:r>
    </w:p>
    <w:p>
      <w:pPr>
        <w:spacing w:after="0" w:line="184" w:lineRule="exact"/>
        <w:rPr>
          <w:rFonts w:ascii="Calibri" w:cs="Calibri" w:eastAsia="Calibri" w:hAnsi="Calibri"/>
          <w:sz w:val="20"/>
          <w:szCs w:val="20"/>
          <w:color w:val="auto"/>
        </w:rPr>
      </w:pPr>
    </w:p>
    <w:p>
      <w:pPr>
        <w:jc w:val="both"/>
        <w:ind w:firstLine="656"/>
        <w:spacing w:after="0" w:line="208" w:lineRule="auto"/>
        <w:tabs>
          <w:tab w:leader="none" w:pos="1296" w:val="left"/>
        </w:tabs>
        <w:numPr>
          <w:ilvl w:val="1"/>
          <w:numId w:val="118"/>
        </w:numPr>
        <w:rPr>
          <w:rFonts w:ascii="Calibri" w:cs="Calibri" w:eastAsia="Calibri" w:hAnsi="Calibri"/>
          <w:sz w:val="20"/>
          <w:szCs w:val="20"/>
          <w:color w:val="auto"/>
        </w:rPr>
      </w:pPr>
      <w:r>
        <w:rPr>
          <w:rFonts w:ascii="Calibri" w:cs="Calibri" w:eastAsia="Calibri" w:hAnsi="Calibri"/>
          <w:sz w:val="20"/>
          <w:szCs w:val="20"/>
          <w:color w:val="auto"/>
        </w:rPr>
        <w:t>allegatons that the use in accordance with this Agreement of the Bank Licensed Marks, any Intellectual Property provided or made available by Bank, or any materials or documents provided by Bank consttutes: (i) libel, slander, and/or defamaton;</w:t>
      </w:r>
    </w:p>
    <w:p>
      <w:pPr>
        <w:ind w:firstLine="8"/>
        <w:spacing w:after="0" w:line="192" w:lineRule="auto"/>
        <w:tabs>
          <w:tab w:leader="none" w:pos="274" w:val="left"/>
        </w:tabs>
        <w:numPr>
          <w:ilvl w:val="0"/>
          <w:numId w:val="119"/>
        </w:numPr>
        <w:rPr>
          <w:rFonts w:ascii="Calibri" w:cs="Calibri" w:eastAsia="Calibri" w:hAnsi="Calibri"/>
          <w:sz w:val="20"/>
          <w:szCs w:val="20"/>
          <w:color w:val="auto"/>
        </w:rPr>
      </w:pPr>
      <w:r>
        <w:rPr>
          <w:rFonts w:ascii="Calibri" w:cs="Calibri" w:eastAsia="Calibri" w:hAnsi="Calibri"/>
          <w:sz w:val="20"/>
          <w:szCs w:val="20"/>
          <w:color w:val="auto"/>
        </w:rPr>
        <w:t>infringement, misappropriaton or other violaton of any Intellectual Property; (iii) invasion of rights of privacy or rights of publicity; and/or (iv) breach of contract or tortous interference; or</w:t>
      </w:r>
    </w:p>
    <w:p>
      <w:pPr>
        <w:spacing w:after="0" w:line="175" w:lineRule="exact"/>
        <w:rPr>
          <w:rFonts w:ascii="Calibri" w:cs="Calibri" w:eastAsia="Calibri" w:hAnsi="Calibri"/>
          <w:sz w:val="20"/>
          <w:szCs w:val="20"/>
          <w:color w:val="auto"/>
        </w:rPr>
      </w:pPr>
    </w:p>
    <w:p>
      <w:pPr>
        <w:ind w:left="1300" w:hanging="644"/>
        <w:spacing w:after="0"/>
        <w:tabs>
          <w:tab w:leader="none" w:pos="1300" w:val="left"/>
        </w:tabs>
        <w:numPr>
          <w:ilvl w:val="1"/>
          <w:numId w:val="119"/>
        </w:numPr>
        <w:rPr>
          <w:rFonts w:ascii="Calibri" w:cs="Calibri" w:eastAsia="Calibri" w:hAnsi="Calibri"/>
          <w:sz w:val="20"/>
          <w:szCs w:val="20"/>
          <w:color w:val="auto"/>
        </w:rPr>
      </w:pPr>
      <w:r>
        <w:rPr>
          <w:rFonts w:ascii="Calibri" w:cs="Calibri" w:eastAsia="Calibri" w:hAnsi="Calibri"/>
          <w:sz w:val="20"/>
          <w:szCs w:val="20"/>
          <w:color w:val="auto"/>
        </w:rPr>
        <w:t>a Security Breach involving Bank’s or its Service Provider’s systems or data within Bank’s or its Service Provider’s control</w:t>
      </w:r>
    </w:p>
    <w:p>
      <w:pPr>
        <w:spacing w:after="0" w:line="199" w:lineRule="auto"/>
        <w:rPr>
          <w:rFonts w:ascii="Calibri" w:cs="Calibri" w:eastAsia="Calibri" w:hAnsi="Calibri"/>
          <w:sz w:val="20"/>
          <w:szCs w:val="20"/>
          <w:color w:val="auto"/>
        </w:rPr>
      </w:pPr>
      <w:r>
        <w:rPr>
          <w:rFonts w:ascii="Calibri" w:cs="Calibri" w:eastAsia="Calibri" w:hAnsi="Calibri"/>
          <w:sz w:val="20"/>
          <w:szCs w:val="20"/>
          <w:color w:val="auto"/>
        </w:rPr>
        <w:t>or possession.</w:t>
      </w:r>
    </w:p>
    <w:p>
      <w:pPr>
        <w:spacing w:after="0" w:line="161" w:lineRule="exact"/>
        <w:rPr>
          <w:sz w:val="20"/>
          <w:szCs w:val="20"/>
          <w:color w:val="auto"/>
        </w:rPr>
      </w:pPr>
    </w:p>
    <w:p>
      <w:pPr>
        <w:ind w:left="660"/>
        <w:spacing w:after="0"/>
        <w:tabs>
          <w:tab w:leader="none" w:pos="1300" w:val="left"/>
        </w:tabs>
        <w:rPr>
          <w:sz w:val="20"/>
          <w:szCs w:val="20"/>
          <w:color w:val="auto"/>
        </w:rPr>
      </w:pPr>
      <w:r>
        <w:rPr>
          <w:rFonts w:ascii="Calibri" w:cs="Calibri" w:eastAsia="Calibri" w:hAnsi="Calibri"/>
          <w:sz w:val="20"/>
          <w:szCs w:val="20"/>
          <w:color w:val="auto"/>
        </w:rPr>
        <w:t>17.3</w:t>
      </w:r>
      <w:r>
        <w:rPr>
          <w:sz w:val="20"/>
          <w:szCs w:val="20"/>
          <w:color w:val="auto"/>
        </w:rPr>
        <w:tab/>
      </w:r>
      <w:r>
        <w:rPr>
          <w:rFonts w:ascii="Calibri" w:cs="Calibri" w:eastAsia="Calibri" w:hAnsi="Calibri"/>
          <w:sz w:val="19"/>
          <w:szCs w:val="19"/>
          <w:u w:val="single" w:color="auto"/>
          <w:color w:val="auto"/>
        </w:rPr>
        <w:t>Procedures</w:t>
      </w:r>
      <w:r>
        <w:rPr>
          <w:rFonts w:ascii="Calibri" w:cs="Calibri" w:eastAsia="Calibri" w:hAnsi="Calibri"/>
          <w:sz w:val="19"/>
          <w:szCs w:val="19"/>
          <w:color w:val="auto"/>
        </w:rPr>
        <w:t>.</w:t>
      </w:r>
    </w:p>
    <w:p>
      <w:pPr>
        <w:spacing w:after="0" w:line="184" w:lineRule="exact"/>
        <w:rPr>
          <w:sz w:val="20"/>
          <w:szCs w:val="20"/>
          <w:color w:val="auto"/>
        </w:rPr>
      </w:pPr>
    </w:p>
    <w:p>
      <w:pPr>
        <w:jc w:val="both"/>
        <w:ind w:firstLine="656"/>
        <w:spacing w:after="0" w:line="201" w:lineRule="auto"/>
        <w:tabs>
          <w:tab w:leader="none" w:pos="1300" w:val="left"/>
        </w:tabs>
        <w:numPr>
          <w:ilvl w:val="1"/>
          <w:numId w:val="120"/>
        </w:numPr>
        <w:rPr>
          <w:rFonts w:ascii="Calibri" w:cs="Calibri" w:eastAsia="Calibri" w:hAnsi="Calibri"/>
          <w:sz w:val="20"/>
          <w:szCs w:val="20"/>
          <w:color w:val="auto"/>
        </w:rPr>
      </w:pPr>
      <w:r>
        <w:rPr>
          <w:rFonts w:ascii="Calibri" w:cs="Calibri" w:eastAsia="Calibri" w:hAnsi="Calibri"/>
          <w:sz w:val="20"/>
          <w:szCs w:val="20"/>
          <w:color w:val="auto"/>
        </w:rPr>
        <w:t>In case any claim is made, or any suit or acton is commenced, against a Bank Indemnifed Party or Sun Country Indemnifed Party, the Party in respect of which indemnifcaton may be sought under this Artcle 17 (including for the beneft of its ofcers, directors, employees, agents, subcontractors, Service Providers or representatves or any Person claiming by or through any of them) (the “</w:t>
      </w:r>
      <w:r>
        <w:rPr>
          <w:rFonts w:ascii="Calibri" w:cs="Calibri" w:eastAsia="Calibri" w:hAnsi="Calibri"/>
          <w:sz w:val="20"/>
          <w:szCs w:val="20"/>
          <w:u w:val="single" w:color="auto"/>
          <w:color w:val="auto"/>
        </w:rPr>
        <w:t>Indemnifed Party</w:t>
      </w:r>
      <w:r>
        <w:rPr>
          <w:rFonts w:ascii="Calibri" w:cs="Calibri" w:eastAsia="Calibri" w:hAnsi="Calibri"/>
          <w:sz w:val="20"/>
          <w:szCs w:val="20"/>
          <w:color w:val="auto"/>
        </w:rPr>
        <w:t>”) shall promptly give the other party (the “</w:t>
      </w:r>
      <w:r>
        <w:rPr>
          <w:rFonts w:ascii="Calibri" w:cs="Calibri" w:eastAsia="Calibri" w:hAnsi="Calibri"/>
          <w:sz w:val="20"/>
          <w:szCs w:val="20"/>
          <w:u w:val="single" w:color="auto"/>
          <w:color w:val="auto"/>
        </w:rPr>
        <w:t>Indemnifying Party</w:t>
      </w:r>
      <w:r>
        <w:rPr>
          <w:rFonts w:ascii="Calibri" w:cs="Calibri" w:eastAsia="Calibri" w:hAnsi="Calibri"/>
          <w:sz w:val="20"/>
          <w:szCs w:val="20"/>
          <w:color w:val="auto"/>
        </w:rPr>
        <w:t>”) notce thereof and the Indemnifying Party shall be enttled to partcipate in the defense thereof and, with prior writen notce to the Indemnifed Party given not later than twenty</w:t>
      </w:r>
    </w:p>
    <w:p>
      <w:pPr>
        <w:spacing w:after="0" w:line="1" w:lineRule="exact"/>
        <w:rPr>
          <w:rFonts w:ascii="Calibri" w:cs="Calibri" w:eastAsia="Calibri" w:hAnsi="Calibri"/>
          <w:sz w:val="20"/>
          <w:szCs w:val="20"/>
          <w:color w:val="auto"/>
        </w:rPr>
      </w:pPr>
    </w:p>
    <w:p>
      <w:pPr>
        <w:ind w:left="400" w:hanging="392"/>
        <w:spacing w:after="0" w:line="193" w:lineRule="auto"/>
        <w:tabs>
          <w:tab w:leader="none" w:pos="400" w:val="left"/>
        </w:tabs>
        <w:numPr>
          <w:ilvl w:val="0"/>
          <w:numId w:val="121"/>
        </w:numPr>
        <w:rPr>
          <w:rFonts w:ascii="Calibri" w:cs="Calibri" w:eastAsia="Calibri" w:hAnsi="Calibri"/>
          <w:sz w:val="20"/>
          <w:szCs w:val="20"/>
          <w:color w:val="auto"/>
        </w:rPr>
      </w:pPr>
      <w:r>
        <w:rPr>
          <w:rFonts w:ascii="Calibri" w:cs="Calibri" w:eastAsia="Calibri" w:hAnsi="Calibri"/>
          <w:sz w:val="20"/>
          <w:szCs w:val="20"/>
          <w:color w:val="auto"/>
        </w:rPr>
        <w:t>days afer the delivery of the applicable notce, to assume, at the Indemnifying Party’s expense, the defense thereof, with counsel</w:t>
      </w:r>
    </w:p>
    <w:p>
      <w:pPr>
        <w:jc w:val="both"/>
        <w:spacing w:after="0" w:line="195" w:lineRule="auto"/>
        <w:rPr>
          <w:sz w:val="20"/>
          <w:szCs w:val="20"/>
          <w:color w:val="auto"/>
        </w:rPr>
      </w:pPr>
      <w:r>
        <w:rPr>
          <w:rFonts w:ascii="Calibri" w:cs="Calibri" w:eastAsia="Calibri" w:hAnsi="Calibri"/>
          <w:sz w:val="20"/>
          <w:szCs w:val="20"/>
          <w:color w:val="auto"/>
        </w:rPr>
        <w:t>reasonably satsfactory to such Indemnifed Party. Afer notce from the Indemnifying Party to such Indemnifed Party of its electon so to assume the defense thereof, the Indemnifying Party will not be liable to such Indemnifed Party under this Secton for any atorneys’ fees or other expenses subsequently incurred by such Indemnifed Party in connecton with the defense thereof other than reasonable costs of investgaton, except as set forth in Secton 17.3(b).</w:t>
      </w:r>
    </w:p>
    <w:p>
      <w:pPr>
        <w:spacing w:after="0" w:line="187" w:lineRule="exact"/>
        <w:rPr>
          <w:sz w:val="20"/>
          <w:szCs w:val="20"/>
          <w:color w:val="auto"/>
        </w:rPr>
      </w:pPr>
    </w:p>
    <w:p>
      <w:pPr>
        <w:jc w:val="both"/>
        <w:ind w:firstLine="656"/>
        <w:spacing w:after="0" w:line="199" w:lineRule="auto"/>
        <w:tabs>
          <w:tab w:leader="none" w:pos="1296" w:val="left"/>
        </w:tabs>
        <w:numPr>
          <w:ilvl w:val="1"/>
          <w:numId w:val="122"/>
        </w:numPr>
        <w:rPr>
          <w:rFonts w:ascii="Calibri" w:cs="Calibri" w:eastAsia="Calibri" w:hAnsi="Calibri"/>
          <w:sz w:val="20"/>
          <w:szCs w:val="20"/>
          <w:color w:val="auto"/>
        </w:rPr>
      </w:pPr>
      <w:r>
        <w:rPr>
          <w:rFonts w:ascii="Calibri" w:cs="Calibri" w:eastAsia="Calibri" w:hAnsi="Calibri"/>
          <w:sz w:val="20"/>
          <w:szCs w:val="20"/>
          <w:color w:val="auto"/>
        </w:rPr>
        <w:t>The Indemnifed Party shall have the right to employ its own counsel if the Indemnifying Party elects to assume such defense, but the fees and expenses of such counsel shall be at the Indemnifed Party’s expense, unless (i) the employment of such counsel has been authorized in writng by the Indemnifying Party, (ii) the Indemnifying Party has not employed counsel to take charge of the defense within twenty (20) days afer delivery of the applicable notce or, having elected to assume such defense, thereafer ceases its defense of such acton, or (iii) the Indemnifed Party has reasonably concluded that there may be defenses available to it which are diferent from or additonal to those available to the Indemnifying Party (in which case the Indemnifying Party shall not have the right to</w:t>
      </w: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97" w:lineRule="exact"/>
        <w:rPr>
          <w:rFonts w:ascii="Calibri" w:cs="Calibri" w:eastAsia="Calibri" w:hAnsi="Calibri"/>
          <w:sz w:val="20"/>
          <w:szCs w:val="20"/>
          <w:color w:val="auto"/>
        </w:rPr>
      </w:pPr>
    </w:p>
    <w:p>
      <w:pPr>
        <w:ind w:left="220" w:hanging="98"/>
        <w:spacing w:after="0"/>
        <w:tabs>
          <w:tab w:leader="none" w:pos="220" w:val="left"/>
        </w:tabs>
        <w:numPr>
          <w:ilvl w:val="0"/>
          <w:numId w:val="122"/>
        </w:numPr>
        <w:rPr>
          <w:rFonts w:ascii="Calibri" w:cs="Calibri" w:eastAsia="Calibri" w:hAnsi="Calibri"/>
          <w:sz w:val="20"/>
          <w:szCs w:val="20"/>
          <w:color w:val="auto"/>
        </w:rPr>
      </w:pPr>
      <w:r>
        <w:rPr>
          <w:rFonts w:ascii="Calibri" w:cs="Calibri" w:eastAsia="Calibri" w:hAnsi="Calibri"/>
          <w:sz w:val="20"/>
          <w:szCs w:val="20"/>
          <w:color w:val="auto"/>
        </w:rPr>
        <w:t>59 -</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color w:val="auto"/>
        </w:rPr>
        <w:t>[*] Indicates portons omited pursuant to a request for confdental treatment fled separately with the Commission.</w:t>
      </w:r>
    </w:p>
    <w:p>
      <w:pPr>
        <w:sectPr>
          <w:pgSz w:w="11900" w:h="16838" w:orient="portrait"/>
          <w:cols w:equalWidth="0" w:num="1">
            <w:col w:w="11240"/>
          </w:cols>
          <w:pgMar w:left="320" w:top="1384" w:right="339" w:bottom="1440" w:gutter="0" w:footer="0" w:header="0"/>
        </w:sectPr>
      </w:pPr>
    </w:p>
    <w:bookmarkStart w:id="66" w:name="page67"/>
    <w:bookmarkEnd w:id="66"/>
    <w:p>
      <w:pPr>
        <w:ind w:right="20"/>
        <w:spacing w:after="0" w:line="214" w:lineRule="auto"/>
        <w:rPr>
          <w:sz w:val="20"/>
          <w:szCs w:val="20"/>
          <w:color w:val="auto"/>
        </w:rPr>
      </w:pPr>
      <w:r>
        <w:rPr>
          <w:rFonts w:ascii="Calibri" w:cs="Calibri" w:eastAsia="Calibri" w:hAnsi="Calibri"/>
          <w:sz w:val="20"/>
          <w:szCs w:val="20"/>
          <w:color w:val="auto"/>
        </w:rPr>
        <w:t>direct the defense of such acton on behalf of the Indemnifed Party), in any of which event atorneys’ fees and expenses shall be borne by the Indemnifying Party.</w:t>
      </w:r>
    </w:p>
    <w:p>
      <w:pPr>
        <w:spacing w:after="0" w:line="172" w:lineRule="exact"/>
        <w:rPr>
          <w:sz w:val="20"/>
          <w:szCs w:val="20"/>
          <w:color w:val="auto"/>
        </w:rPr>
      </w:pPr>
    </w:p>
    <w:p>
      <w:pPr>
        <w:ind w:right="20" w:firstLine="656"/>
        <w:spacing w:after="0" w:line="214" w:lineRule="auto"/>
        <w:tabs>
          <w:tab w:leader="none" w:pos="1288" w:val="left"/>
        </w:tabs>
        <w:numPr>
          <w:ilvl w:val="0"/>
          <w:numId w:val="123"/>
        </w:numPr>
        <w:rPr>
          <w:rFonts w:ascii="Calibri" w:cs="Calibri" w:eastAsia="Calibri" w:hAnsi="Calibri"/>
          <w:sz w:val="20"/>
          <w:szCs w:val="20"/>
          <w:color w:val="auto"/>
        </w:rPr>
      </w:pPr>
      <w:r>
        <w:rPr>
          <w:rFonts w:ascii="Calibri" w:cs="Calibri" w:eastAsia="Calibri" w:hAnsi="Calibri"/>
          <w:sz w:val="20"/>
          <w:szCs w:val="20"/>
          <w:color w:val="auto"/>
        </w:rPr>
        <w:t>The Indemnifying Party shall promptly notfy the Indemnifed Party if the Indemnifying Party desires not to assume, or partcipate in the defense of, any such claim, suit or acton.</w:t>
      </w:r>
    </w:p>
    <w:p>
      <w:pPr>
        <w:spacing w:after="0" w:line="185" w:lineRule="exact"/>
        <w:rPr>
          <w:rFonts w:ascii="Calibri" w:cs="Calibri" w:eastAsia="Calibri" w:hAnsi="Calibri"/>
          <w:sz w:val="20"/>
          <w:szCs w:val="20"/>
          <w:color w:val="auto"/>
        </w:rPr>
      </w:pPr>
    </w:p>
    <w:p>
      <w:pPr>
        <w:jc w:val="both"/>
        <w:ind w:firstLine="656"/>
        <w:spacing w:after="0" w:line="199" w:lineRule="auto"/>
        <w:tabs>
          <w:tab w:leader="none" w:pos="1296" w:val="left"/>
        </w:tabs>
        <w:numPr>
          <w:ilvl w:val="0"/>
          <w:numId w:val="123"/>
        </w:numPr>
        <w:rPr>
          <w:rFonts w:ascii="Calibri" w:cs="Calibri" w:eastAsia="Calibri" w:hAnsi="Calibri"/>
          <w:sz w:val="20"/>
          <w:szCs w:val="20"/>
          <w:color w:val="auto"/>
        </w:rPr>
      </w:pPr>
      <w:r>
        <w:rPr>
          <w:rFonts w:ascii="Calibri" w:cs="Calibri" w:eastAsia="Calibri" w:hAnsi="Calibri"/>
          <w:sz w:val="20"/>
          <w:szCs w:val="20"/>
          <w:color w:val="auto"/>
        </w:rPr>
        <w:t>The Indemnifed Party or Indemnifying Party may at any tme notfy the other of its intenton to setle or compromise any claim, suit or acton against the Indemnifed Party in respect of which payments may be sought by the Indemnifed Party hereunder, and (i) the Indemnifying Party may setle or compromise any such claim, suit or acton solely for the payment of money damages, but shall not agree to any other setlement or compromise without the prior writen consent of the Indemnifed Party, which consent shall not be unreasonably withheld, and (ii) the Indemnifed Party may setle or compromise any such claim, suit or acton solely for an amount not exceeding one thousand dollars ($1,000), but shall not setle or compromise any other mater without the prior writen consent of the Indemnifying Party, which consent shall not be unreasonably withheld.</w:t>
      </w:r>
    </w:p>
    <w:p>
      <w:pPr>
        <w:spacing w:after="0" w:line="166" w:lineRule="exact"/>
        <w:rPr>
          <w:sz w:val="20"/>
          <w:szCs w:val="20"/>
          <w:color w:val="auto"/>
        </w:rPr>
      </w:pPr>
    </w:p>
    <w:p>
      <w:pPr>
        <w:ind w:left="660"/>
        <w:spacing w:after="0"/>
        <w:tabs>
          <w:tab w:leader="none" w:pos="1300" w:val="left"/>
        </w:tabs>
        <w:rPr>
          <w:sz w:val="20"/>
          <w:szCs w:val="20"/>
          <w:color w:val="auto"/>
        </w:rPr>
      </w:pPr>
      <w:r>
        <w:rPr>
          <w:rFonts w:ascii="Calibri" w:cs="Calibri" w:eastAsia="Calibri" w:hAnsi="Calibri"/>
          <w:sz w:val="20"/>
          <w:szCs w:val="20"/>
          <w:color w:val="auto"/>
        </w:rPr>
        <w:t>17.4</w:t>
      </w:r>
      <w:r>
        <w:rPr>
          <w:sz w:val="20"/>
          <w:szCs w:val="20"/>
          <w:color w:val="auto"/>
        </w:rPr>
        <w:tab/>
      </w:r>
      <w:r>
        <w:rPr>
          <w:rFonts w:ascii="Calibri" w:cs="Calibri" w:eastAsia="Calibri" w:hAnsi="Calibri"/>
          <w:sz w:val="20"/>
          <w:szCs w:val="20"/>
          <w:u w:val="single" w:color="auto"/>
          <w:color w:val="auto"/>
        </w:rPr>
        <w:t>Notce and Additonal Rights and Limitatons</w:t>
      </w:r>
      <w:r>
        <w:rPr>
          <w:rFonts w:ascii="Calibri" w:cs="Calibri" w:eastAsia="Calibri" w:hAnsi="Calibri"/>
          <w:sz w:val="20"/>
          <w:szCs w:val="20"/>
          <w:color w:val="auto"/>
        </w:rPr>
        <w:t>.</w:t>
      </w:r>
    </w:p>
    <w:p>
      <w:pPr>
        <w:spacing w:after="0" w:line="184" w:lineRule="exact"/>
        <w:rPr>
          <w:sz w:val="20"/>
          <w:szCs w:val="20"/>
          <w:color w:val="auto"/>
        </w:rPr>
      </w:pPr>
    </w:p>
    <w:p>
      <w:pPr>
        <w:jc w:val="both"/>
        <w:ind w:firstLine="656"/>
        <w:spacing w:after="0" w:line="203" w:lineRule="auto"/>
        <w:tabs>
          <w:tab w:leader="none" w:pos="1300" w:val="left"/>
        </w:tabs>
        <w:numPr>
          <w:ilvl w:val="0"/>
          <w:numId w:val="124"/>
        </w:numPr>
        <w:rPr>
          <w:rFonts w:ascii="Calibri" w:cs="Calibri" w:eastAsia="Calibri" w:hAnsi="Calibri"/>
          <w:sz w:val="20"/>
          <w:szCs w:val="20"/>
          <w:color w:val="auto"/>
        </w:rPr>
      </w:pPr>
      <w:r>
        <w:rPr>
          <w:rFonts w:ascii="Calibri" w:cs="Calibri" w:eastAsia="Calibri" w:hAnsi="Calibri"/>
          <w:sz w:val="20"/>
          <w:szCs w:val="20"/>
          <w:color w:val="auto"/>
        </w:rPr>
        <w:t>If an Indemnifed Party fails to give prompt notce of any claim being made or any suit or acton being commenced in respect of which indemnifcaton under this Artcle 17 may be sought, such failure shall not limit the liability of the Indemnifying Party except to the extent that the Indemnifying Party’s ability to defend the applicable claim was actually prejudiced by the failure of the Indemnifed Party to give prompt notce of such claim.</w:t>
      </w:r>
    </w:p>
    <w:p>
      <w:pPr>
        <w:spacing w:after="0" w:line="186" w:lineRule="exact"/>
        <w:rPr>
          <w:rFonts w:ascii="Calibri" w:cs="Calibri" w:eastAsia="Calibri" w:hAnsi="Calibri"/>
          <w:sz w:val="20"/>
          <w:szCs w:val="20"/>
          <w:color w:val="auto"/>
        </w:rPr>
      </w:pPr>
    </w:p>
    <w:p>
      <w:pPr>
        <w:ind w:firstLine="656"/>
        <w:spacing w:after="0" w:line="208" w:lineRule="auto"/>
        <w:tabs>
          <w:tab w:leader="none" w:pos="1296" w:val="left"/>
        </w:tabs>
        <w:numPr>
          <w:ilvl w:val="0"/>
          <w:numId w:val="124"/>
        </w:numPr>
        <w:rPr>
          <w:rFonts w:ascii="Calibri" w:cs="Calibri" w:eastAsia="Calibri" w:hAnsi="Calibri"/>
          <w:sz w:val="20"/>
          <w:szCs w:val="20"/>
          <w:color w:val="auto"/>
        </w:rPr>
      </w:pPr>
      <w:r>
        <w:rPr>
          <w:rFonts w:ascii="Calibri" w:cs="Calibri" w:eastAsia="Calibri" w:hAnsi="Calibri"/>
          <w:sz w:val="20"/>
          <w:szCs w:val="20"/>
          <w:color w:val="auto"/>
        </w:rPr>
        <w:t>This Artcle 17 shall govern the obligatons of the Partes with respect to the subject mater hereof but shall not be deemed to limit the rights which any party might otherwise have at law or in equity.</w:t>
      </w:r>
    </w:p>
    <w:p>
      <w:pPr>
        <w:spacing w:after="0" w:line="175" w:lineRule="exact"/>
        <w:rPr>
          <w:sz w:val="20"/>
          <w:szCs w:val="20"/>
          <w:color w:val="auto"/>
        </w:rPr>
      </w:pPr>
    </w:p>
    <w:p>
      <w:pPr>
        <w:ind w:left="4980"/>
        <w:spacing w:after="0"/>
        <w:rPr>
          <w:sz w:val="20"/>
          <w:szCs w:val="20"/>
          <w:color w:val="auto"/>
        </w:rPr>
      </w:pPr>
      <w:r>
        <w:rPr>
          <w:rFonts w:ascii="Calibri" w:cs="Calibri" w:eastAsia="Calibri" w:hAnsi="Calibri"/>
          <w:sz w:val="20"/>
          <w:szCs w:val="20"/>
          <w:b w:val="1"/>
          <w:bCs w:val="1"/>
          <w:color w:val="auto"/>
        </w:rPr>
        <w:t>Artcle 18</w:t>
      </w:r>
    </w:p>
    <w:p>
      <w:pPr>
        <w:spacing w:after="0" w:line="147"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MISCELLANEOUS</w:t>
      </w:r>
    </w:p>
    <w:p>
      <w:pPr>
        <w:spacing w:after="0" w:line="174" w:lineRule="exact"/>
        <w:rPr>
          <w:sz w:val="20"/>
          <w:szCs w:val="20"/>
          <w:color w:val="auto"/>
        </w:rPr>
      </w:pPr>
    </w:p>
    <w:p>
      <w:pPr>
        <w:ind w:left="660"/>
        <w:spacing w:after="0"/>
        <w:tabs>
          <w:tab w:leader="none" w:pos="1300" w:val="left"/>
        </w:tabs>
        <w:rPr>
          <w:sz w:val="20"/>
          <w:szCs w:val="20"/>
          <w:color w:val="auto"/>
        </w:rPr>
      </w:pPr>
      <w:r>
        <w:rPr>
          <w:rFonts w:ascii="Calibri" w:cs="Calibri" w:eastAsia="Calibri" w:hAnsi="Calibri"/>
          <w:sz w:val="20"/>
          <w:szCs w:val="20"/>
          <w:color w:val="auto"/>
        </w:rPr>
        <w:t>18.1</w:t>
      </w:r>
      <w:r>
        <w:rPr>
          <w:sz w:val="20"/>
          <w:szCs w:val="20"/>
          <w:color w:val="auto"/>
        </w:rPr>
        <w:tab/>
      </w:r>
      <w:r>
        <w:rPr>
          <w:rFonts w:ascii="Calibri" w:cs="Calibri" w:eastAsia="Calibri" w:hAnsi="Calibri"/>
          <w:sz w:val="20"/>
          <w:szCs w:val="20"/>
          <w:u w:val="single" w:color="auto"/>
          <w:color w:val="auto"/>
        </w:rPr>
        <w:t>Securitzaton; Partcipaton</w:t>
      </w:r>
      <w:r>
        <w:rPr>
          <w:rFonts w:ascii="Calibri" w:cs="Calibri" w:eastAsia="Calibri" w:hAnsi="Calibri"/>
          <w:sz w:val="20"/>
          <w:szCs w:val="20"/>
          <w:color w:val="auto"/>
        </w:rPr>
        <w:t>.</w:t>
      </w:r>
    </w:p>
    <w:p>
      <w:pPr>
        <w:spacing w:after="0" w:line="171" w:lineRule="exact"/>
        <w:rPr>
          <w:sz w:val="20"/>
          <w:szCs w:val="20"/>
          <w:color w:val="auto"/>
        </w:rPr>
      </w:pPr>
    </w:p>
    <w:p>
      <w:pPr>
        <w:jc w:val="both"/>
        <w:ind w:firstLine="656"/>
        <w:spacing w:after="0" w:line="202" w:lineRule="auto"/>
        <w:tabs>
          <w:tab w:leader="none" w:pos="1300" w:val="left"/>
        </w:tabs>
        <w:numPr>
          <w:ilvl w:val="0"/>
          <w:numId w:val="125"/>
        </w:numPr>
        <w:rPr>
          <w:rFonts w:ascii="Calibri" w:cs="Calibri" w:eastAsia="Calibri" w:hAnsi="Calibri"/>
          <w:sz w:val="20"/>
          <w:szCs w:val="20"/>
          <w:color w:val="auto"/>
        </w:rPr>
      </w:pPr>
      <w:r>
        <w:rPr>
          <w:rFonts w:ascii="Calibri" w:cs="Calibri" w:eastAsia="Calibri" w:hAnsi="Calibri"/>
          <w:sz w:val="20"/>
          <w:szCs w:val="20"/>
          <w:color w:val="auto"/>
        </w:rPr>
        <w:t>Bank will not sell, exchange, partcipate or pledge the Accounts or any Cardholder Indebtedness without Sun Country’s approval; provided that Bank may securitze the Cardholder Indebtedness, provided that such securitzaton shall not afect Sun Country’s rights or Bank’s obligatons under this Agreement nor shall Bank securitze the Cardholder Indebtedness in any manner that would not permit such arrangement to be unwound or not allow for the removal or substtuton of Cardholder Indebtedness in order to permit Sun Country to exercise its rights hereunder to purchase or convey the Program Assets pursuant to Secton 16.2.</w:t>
      </w:r>
    </w:p>
    <w:p>
      <w:pPr>
        <w:spacing w:after="0" w:line="187" w:lineRule="exact"/>
        <w:rPr>
          <w:rFonts w:ascii="Calibri" w:cs="Calibri" w:eastAsia="Calibri" w:hAnsi="Calibri"/>
          <w:sz w:val="20"/>
          <w:szCs w:val="20"/>
          <w:color w:val="auto"/>
        </w:rPr>
      </w:pPr>
    </w:p>
    <w:p>
      <w:pPr>
        <w:jc w:val="both"/>
        <w:ind w:firstLine="656"/>
        <w:spacing w:after="0" w:line="200" w:lineRule="auto"/>
        <w:tabs>
          <w:tab w:leader="none" w:pos="1296" w:val="left"/>
        </w:tabs>
        <w:numPr>
          <w:ilvl w:val="0"/>
          <w:numId w:val="125"/>
        </w:numPr>
        <w:rPr>
          <w:rFonts w:ascii="Calibri" w:cs="Calibri" w:eastAsia="Calibri" w:hAnsi="Calibri"/>
          <w:sz w:val="20"/>
          <w:szCs w:val="20"/>
          <w:color w:val="auto"/>
        </w:rPr>
      </w:pPr>
      <w:r>
        <w:rPr>
          <w:rFonts w:ascii="Calibri" w:cs="Calibri" w:eastAsia="Calibri" w:hAnsi="Calibri"/>
          <w:sz w:val="20"/>
          <w:szCs w:val="20"/>
          <w:color w:val="auto"/>
        </w:rPr>
        <w:t>In the event Sun Country elects to purchase the Program Assets pursuant to Secton 16.2 and Bank has securitzed or partcipated any of the Cardholder Indebtedness included therein that is included in the Program Assets, Bank shall take such actons as are necessary to remove such Program Assets from such securitzaton or partcipaton or otherwise terminate all interests and liens created in the Program Assets pursuant to such securitzaton or partcipaton and to transfer such Program Assets free and clear of all such interests and liens to the Sun Country or its Nominated Purchaser(s).</w:t>
      </w:r>
    </w:p>
    <w:p>
      <w:pPr>
        <w:spacing w:after="0" w:line="175" w:lineRule="exact"/>
        <w:rPr>
          <w:sz w:val="20"/>
          <w:szCs w:val="20"/>
          <w:color w:val="auto"/>
        </w:rPr>
      </w:pPr>
    </w:p>
    <w:p>
      <w:pPr>
        <w:ind w:left="660"/>
        <w:spacing w:after="0"/>
        <w:tabs>
          <w:tab w:leader="none" w:pos="1300" w:val="left"/>
        </w:tabs>
        <w:rPr>
          <w:sz w:val="20"/>
          <w:szCs w:val="20"/>
          <w:color w:val="auto"/>
        </w:rPr>
      </w:pPr>
      <w:r>
        <w:rPr>
          <w:rFonts w:ascii="Calibri" w:cs="Calibri" w:eastAsia="Calibri" w:hAnsi="Calibri"/>
          <w:sz w:val="20"/>
          <w:szCs w:val="20"/>
          <w:color w:val="auto"/>
        </w:rPr>
        <w:t>18.2</w:t>
      </w:r>
      <w:r>
        <w:rPr>
          <w:sz w:val="20"/>
          <w:szCs w:val="20"/>
          <w:color w:val="auto"/>
        </w:rPr>
        <w:tab/>
      </w:r>
      <w:r>
        <w:rPr>
          <w:rFonts w:ascii="Calibri" w:cs="Calibri" w:eastAsia="Calibri" w:hAnsi="Calibri"/>
          <w:sz w:val="20"/>
          <w:szCs w:val="20"/>
          <w:u w:val="single" w:color="auto"/>
          <w:color w:val="auto"/>
        </w:rPr>
        <w:t>Assignment</w:t>
      </w:r>
      <w:r>
        <w:rPr>
          <w:rFonts w:ascii="Calibri" w:cs="Calibri" w:eastAsia="Calibri" w:hAnsi="Calibri"/>
          <w:sz w:val="20"/>
          <w:szCs w:val="20"/>
          <w:color w:val="auto"/>
        </w:rPr>
        <w:t>.</w:t>
      </w:r>
    </w:p>
    <w:p>
      <w:pPr>
        <w:spacing w:after="0" w:line="211" w:lineRule="exact"/>
        <w:rPr>
          <w:sz w:val="20"/>
          <w:szCs w:val="20"/>
          <w:color w:val="auto"/>
        </w:rPr>
      </w:pPr>
    </w:p>
    <w:p>
      <w:pPr>
        <w:ind w:firstLine="648"/>
        <w:spacing w:after="0" w:line="228" w:lineRule="auto"/>
        <w:rPr>
          <w:sz w:val="20"/>
          <w:szCs w:val="20"/>
          <w:color w:val="auto"/>
        </w:rPr>
      </w:pPr>
      <w:r>
        <w:rPr>
          <w:rFonts w:ascii="Calibri" w:cs="Calibri" w:eastAsia="Calibri" w:hAnsi="Calibri"/>
          <w:sz w:val="20"/>
          <w:szCs w:val="20"/>
          <w:color w:val="auto"/>
        </w:rPr>
        <w:t>Except as provided in this Secton 18.2, neither Party shall assign this Agreement or any of its rights or obligatons hereunder without the prior writen consent of the other Party, which shall not be unreasonably withheld or delayed.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20"/>
        <w:spacing w:after="0"/>
        <w:rPr>
          <w:sz w:val="20"/>
          <w:szCs w:val="20"/>
          <w:color w:val="auto"/>
        </w:rPr>
      </w:pPr>
      <w:r>
        <w:rPr>
          <w:rFonts w:ascii="Calibri" w:cs="Calibri" w:eastAsia="Calibri" w:hAnsi="Calibri"/>
          <w:sz w:val="20"/>
          <w:szCs w:val="20"/>
          <w:color w:val="auto"/>
        </w:rPr>
        <w:t>- 60 -</w:t>
      </w:r>
    </w:p>
    <w:p>
      <w:pPr>
        <w:spacing w:after="0" w:line="228" w:lineRule="exact"/>
        <w:rPr>
          <w:sz w:val="20"/>
          <w:szCs w:val="20"/>
          <w:color w:val="auto"/>
        </w:rPr>
      </w:pPr>
    </w:p>
    <w:p>
      <w:pPr>
        <w:spacing w:after="0"/>
        <w:rPr>
          <w:sz w:val="20"/>
          <w:szCs w:val="20"/>
          <w:color w:val="auto"/>
        </w:rPr>
      </w:pPr>
      <w:r>
        <w:rPr>
          <w:rFonts w:ascii="Calibri" w:cs="Calibri" w:eastAsia="Calibri" w:hAnsi="Calibri"/>
          <w:sz w:val="20"/>
          <w:szCs w:val="20"/>
          <w:color w:val="auto"/>
        </w:rPr>
        <w:t>[*] Indicates portons omited pursuant to a request for confdental treatment fled separately with the Commission.</w:t>
      </w:r>
    </w:p>
    <w:p>
      <w:pPr>
        <w:sectPr>
          <w:pgSz w:w="11900" w:h="16838" w:orient="portrait"/>
          <w:cols w:equalWidth="0" w:num="1">
            <w:col w:w="11240"/>
          </w:cols>
          <w:pgMar w:left="320" w:top="1384" w:right="339" w:bottom="1440" w:gutter="0" w:footer="0" w:header="0"/>
        </w:sectPr>
      </w:pPr>
    </w:p>
    <w:bookmarkStart w:id="67" w:name="page68"/>
    <w:bookmarkEnd w:id="67"/>
    <w:p>
      <w:pPr>
        <w:ind w:left="660"/>
        <w:spacing w:after="0"/>
        <w:tabs>
          <w:tab w:leader="none" w:pos="1300" w:val="left"/>
        </w:tabs>
        <w:rPr>
          <w:sz w:val="20"/>
          <w:szCs w:val="20"/>
          <w:color w:val="auto"/>
        </w:rPr>
      </w:pPr>
      <w:r>
        <w:rPr>
          <w:rFonts w:ascii="Calibri" w:cs="Calibri" w:eastAsia="Calibri" w:hAnsi="Calibri"/>
          <w:sz w:val="20"/>
          <w:szCs w:val="20"/>
          <w:color w:val="auto"/>
        </w:rPr>
        <w:t>18.3</w:t>
      </w:r>
      <w:r>
        <w:rPr>
          <w:sz w:val="20"/>
          <w:szCs w:val="20"/>
          <w:color w:val="auto"/>
        </w:rPr>
        <w:tab/>
      </w:r>
      <w:r>
        <w:rPr>
          <w:rFonts w:ascii="Calibri" w:cs="Calibri" w:eastAsia="Calibri" w:hAnsi="Calibri"/>
          <w:sz w:val="19"/>
          <w:szCs w:val="19"/>
          <w:u w:val="single" w:color="auto"/>
          <w:color w:val="auto"/>
        </w:rPr>
        <w:t>Sale or Transfer of Accounts</w:t>
      </w:r>
      <w:r>
        <w:rPr>
          <w:rFonts w:ascii="Calibri" w:cs="Calibri" w:eastAsia="Calibri" w:hAnsi="Calibri"/>
          <w:sz w:val="19"/>
          <w:szCs w:val="19"/>
          <w:color w:val="auto"/>
        </w:rPr>
        <w:t>.</w:t>
      </w:r>
    </w:p>
    <w:p>
      <w:pPr>
        <w:spacing w:after="0" w:line="211" w:lineRule="exact"/>
        <w:rPr>
          <w:sz w:val="20"/>
          <w:szCs w:val="20"/>
          <w:color w:val="auto"/>
        </w:rPr>
      </w:pPr>
    </w:p>
    <w:p>
      <w:pPr>
        <w:jc w:val="both"/>
        <w:ind w:firstLine="648"/>
        <w:spacing w:after="0" w:line="228" w:lineRule="auto"/>
        <w:rPr>
          <w:sz w:val="20"/>
          <w:szCs w:val="20"/>
          <w:color w:val="auto"/>
        </w:rPr>
      </w:pPr>
      <w:r>
        <w:rPr>
          <w:rFonts w:ascii="Calibri" w:cs="Calibri" w:eastAsia="Calibri" w:hAnsi="Calibri"/>
          <w:sz w:val="20"/>
          <w:szCs w:val="20"/>
          <w:color w:val="auto"/>
        </w:rPr>
        <w:t>Except as provided in Secton 16.2, Bank shall not sell or transfer the Accounts in whole or in part, other than sales of writen of Accounts in the ordinary course.</w:t>
      </w:r>
    </w:p>
    <w:p>
      <w:pPr>
        <w:spacing w:after="0" w:line="188" w:lineRule="exact"/>
        <w:rPr>
          <w:sz w:val="20"/>
          <w:szCs w:val="20"/>
          <w:color w:val="auto"/>
        </w:rPr>
      </w:pPr>
    </w:p>
    <w:p>
      <w:pPr>
        <w:ind w:left="660"/>
        <w:spacing w:after="0"/>
        <w:tabs>
          <w:tab w:leader="none" w:pos="1300" w:val="left"/>
        </w:tabs>
        <w:rPr>
          <w:sz w:val="20"/>
          <w:szCs w:val="20"/>
          <w:color w:val="auto"/>
        </w:rPr>
      </w:pPr>
      <w:r>
        <w:rPr>
          <w:rFonts w:ascii="Calibri" w:cs="Calibri" w:eastAsia="Calibri" w:hAnsi="Calibri"/>
          <w:sz w:val="20"/>
          <w:szCs w:val="20"/>
          <w:color w:val="auto"/>
        </w:rPr>
        <w:t>18.4</w:t>
      </w:r>
      <w:r>
        <w:rPr>
          <w:sz w:val="20"/>
          <w:szCs w:val="20"/>
          <w:color w:val="auto"/>
        </w:rPr>
        <w:tab/>
      </w:r>
      <w:r>
        <w:rPr>
          <w:rFonts w:ascii="Calibri" w:cs="Calibri" w:eastAsia="Calibri" w:hAnsi="Calibri"/>
          <w:sz w:val="20"/>
          <w:szCs w:val="20"/>
          <w:u w:val="single" w:color="auto"/>
          <w:color w:val="auto"/>
        </w:rPr>
        <w:t>Subcontractng</w:t>
      </w:r>
      <w:r>
        <w:rPr>
          <w:rFonts w:ascii="Calibri" w:cs="Calibri" w:eastAsia="Calibri" w:hAnsi="Calibri"/>
          <w:sz w:val="20"/>
          <w:szCs w:val="20"/>
          <w:color w:val="auto"/>
        </w:rPr>
        <w:t>.</w:t>
      </w:r>
    </w:p>
    <w:p>
      <w:pPr>
        <w:spacing w:after="0" w:line="211" w:lineRule="exact"/>
        <w:rPr>
          <w:sz w:val="20"/>
          <w:szCs w:val="20"/>
          <w:color w:val="auto"/>
        </w:rPr>
      </w:pPr>
    </w:p>
    <w:p>
      <w:pPr>
        <w:jc w:val="both"/>
        <w:ind w:firstLine="648"/>
        <w:spacing w:after="0" w:line="230" w:lineRule="auto"/>
        <w:rPr>
          <w:sz w:val="20"/>
          <w:szCs w:val="20"/>
          <w:color w:val="auto"/>
        </w:rPr>
      </w:pPr>
      <w:r>
        <w:rPr>
          <w:rFonts w:ascii="Calibri" w:cs="Calibri" w:eastAsia="Calibri" w:hAnsi="Calibri"/>
          <w:sz w:val="20"/>
          <w:szCs w:val="20"/>
          <w:color w:val="auto"/>
        </w:rPr>
        <w:t>Except as otherwise provided in this Agreement, including as provided in Secton 7.2(c), it is understood and agreed that, in fulflling its obligatons under this Agreement, either Party may utlize its Afliates or other Service Providers to perform functons. The applicable Party shall be responsible for functons performed by such Afliates or other Service Providers to the same extent the Party would be responsible if it performed such functons itself.</w:t>
      </w:r>
    </w:p>
    <w:p>
      <w:pPr>
        <w:spacing w:after="0" w:line="188" w:lineRule="exact"/>
        <w:rPr>
          <w:sz w:val="20"/>
          <w:szCs w:val="20"/>
          <w:color w:val="auto"/>
        </w:rPr>
      </w:pPr>
    </w:p>
    <w:p>
      <w:pPr>
        <w:ind w:left="660"/>
        <w:spacing w:after="0"/>
        <w:tabs>
          <w:tab w:leader="none" w:pos="1300" w:val="left"/>
        </w:tabs>
        <w:rPr>
          <w:sz w:val="20"/>
          <w:szCs w:val="20"/>
          <w:color w:val="auto"/>
        </w:rPr>
      </w:pPr>
      <w:r>
        <w:rPr>
          <w:rFonts w:ascii="Calibri" w:cs="Calibri" w:eastAsia="Calibri" w:hAnsi="Calibri"/>
          <w:sz w:val="20"/>
          <w:szCs w:val="20"/>
          <w:color w:val="auto"/>
        </w:rPr>
        <w:t>18.5</w:t>
      </w:r>
      <w:r>
        <w:rPr>
          <w:sz w:val="20"/>
          <w:szCs w:val="20"/>
          <w:color w:val="auto"/>
        </w:rPr>
        <w:tab/>
      </w:r>
      <w:r>
        <w:rPr>
          <w:rFonts w:ascii="Calibri" w:cs="Calibri" w:eastAsia="Calibri" w:hAnsi="Calibri"/>
          <w:sz w:val="19"/>
          <w:szCs w:val="19"/>
          <w:u w:val="single" w:color="auto"/>
          <w:color w:val="auto"/>
        </w:rPr>
        <w:t>Amendment</w:t>
      </w:r>
      <w:r>
        <w:rPr>
          <w:rFonts w:ascii="Calibri" w:cs="Calibri" w:eastAsia="Calibri" w:hAnsi="Calibri"/>
          <w:sz w:val="19"/>
          <w:szCs w:val="19"/>
          <w:color w:val="auto"/>
        </w:rPr>
        <w:t>.</w:t>
      </w:r>
    </w:p>
    <w:p>
      <w:pPr>
        <w:spacing w:after="0" w:line="211" w:lineRule="exact"/>
        <w:rPr>
          <w:sz w:val="20"/>
          <w:szCs w:val="20"/>
          <w:color w:val="auto"/>
        </w:rPr>
      </w:pPr>
    </w:p>
    <w:p>
      <w:pPr>
        <w:jc w:val="both"/>
        <w:ind w:firstLine="648"/>
        <w:spacing w:after="0" w:line="231" w:lineRule="auto"/>
        <w:rPr>
          <w:sz w:val="20"/>
          <w:szCs w:val="20"/>
          <w:color w:val="auto"/>
        </w:rPr>
      </w:pPr>
      <w:r>
        <w:rPr>
          <w:rFonts w:ascii="Calibri" w:cs="Calibri" w:eastAsia="Calibri" w:hAnsi="Calibri"/>
          <w:sz w:val="20"/>
          <w:szCs w:val="20"/>
          <w:color w:val="auto"/>
        </w:rPr>
        <w:t>Except as provided herein, this Agreement may not be amended except by a writen instrument signed by Bank and Sun Country. For clarity, writen minutes of JMC meetngs or decisions made by the JMC will not be deemed amendments to this Agreement and the JMC may not amend this Agreement without a writen instrument signed by Bank and Sun Country.</w:t>
      </w:r>
    </w:p>
    <w:p>
      <w:pPr>
        <w:spacing w:after="0" w:line="176" w:lineRule="exact"/>
        <w:rPr>
          <w:sz w:val="20"/>
          <w:szCs w:val="20"/>
          <w:color w:val="auto"/>
        </w:rPr>
      </w:pPr>
    </w:p>
    <w:p>
      <w:pPr>
        <w:ind w:left="660"/>
        <w:spacing w:after="0"/>
        <w:tabs>
          <w:tab w:leader="none" w:pos="1300" w:val="left"/>
        </w:tabs>
        <w:rPr>
          <w:sz w:val="20"/>
          <w:szCs w:val="20"/>
          <w:color w:val="auto"/>
        </w:rPr>
      </w:pPr>
      <w:r>
        <w:rPr>
          <w:rFonts w:ascii="Calibri" w:cs="Calibri" w:eastAsia="Calibri" w:hAnsi="Calibri"/>
          <w:sz w:val="20"/>
          <w:szCs w:val="20"/>
          <w:color w:val="auto"/>
        </w:rPr>
        <w:t>18.6</w:t>
      </w:r>
      <w:r>
        <w:rPr>
          <w:sz w:val="20"/>
          <w:szCs w:val="20"/>
          <w:color w:val="auto"/>
        </w:rPr>
        <w:tab/>
      </w:r>
      <w:r>
        <w:rPr>
          <w:rFonts w:ascii="Calibri" w:cs="Calibri" w:eastAsia="Calibri" w:hAnsi="Calibri"/>
          <w:sz w:val="19"/>
          <w:szCs w:val="19"/>
          <w:u w:val="single" w:color="auto"/>
          <w:color w:val="auto"/>
        </w:rPr>
        <w:t>Non-Waiver</w:t>
      </w:r>
      <w:r>
        <w:rPr>
          <w:rFonts w:ascii="Calibri" w:cs="Calibri" w:eastAsia="Calibri" w:hAnsi="Calibri"/>
          <w:sz w:val="19"/>
          <w:szCs w:val="19"/>
          <w:color w:val="auto"/>
        </w:rPr>
        <w:t>.</w:t>
      </w:r>
    </w:p>
    <w:p>
      <w:pPr>
        <w:spacing w:after="0" w:line="211" w:lineRule="exact"/>
        <w:rPr>
          <w:sz w:val="20"/>
          <w:szCs w:val="20"/>
          <w:color w:val="auto"/>
        </w:rPr>
      </w:pPr>
    </w:p>
    <w:p>
      <w:pPr>
        <w:jc w:val="both"/>
        <w:ind w:firstLine="648"/>
        <w:spacing w:after="0" w:line="231" w:lineRule="auto"/>
        <w:rPr>
          <w:sz w:val="20"/>
          <w:szCs w:val="20"/>
          <w:color w:val="auto"/>
        </w:rPr>
      </w:pPr>
      <w:r>
        <w:rPr>
          <w:rFonts w:ascii="Calibri" w:cs="Calibri" w:eastAsia="Calibri" w:hAnsi="Calibri"/>
          <w:sz w:val="20"/>
          <w:szCs w:val="20"/>
          <w:color w:val="auto"/>
        </w:rPr>
        <w:t>No waiver of the provisions hereto shall be efectve unless in writng and signed by the Party to be charged with such waiver. No waiver shall be deemed to be a contnuing waiver in respect of any subsequent breach or default either of similar or diferent nature unless expressly so stated in writng. No failure or delay on the part of either Party in exercising any power or right under this Agreement shall be deemed to be a waiver, nor does any single or partal exercise of any power or right preclude any other or further exercise, or the exercise of any other power or right.</w:t>
      </w:r>
    </w:p>
    <w:p>
      <w:pPr>
        <w:spacing w:after="0" w:line="192" w:lineRule="exact"/>
        <w:rPr>
          <w:sz w:val="20"/>
          <w:szCs w:val="20"/>
          <w:color w:val="auto"/>
        </w:rPr>
      </w:pPr>
    </w:p>
    <w:p>
      <w:pPr>
        <w:ind w:left="660"/>
        <w:spacing w:after="0"/>
        <w:tabs>
          <w:tab w:leader="none" w:pos="1300" w:val="left"/>
        </w:tabs>
        <w:rPr>
          <w:sz w:val="20"/>
          <w:szCs w:val="20"/>
          <w:color w:val="auto"/>
        </w:rPr>
      </w:pPr>
      <w:r>
        <w:rPr>
          <w:rFonts w:ascii="Calibri" w:cs="Calibri" w:eastAsia="Calibri" w:hAnsi="Calibri"/>
          <w:sz w:val="20"/>
          <w:szCs w:val="20"/>
          <w:color w:val="auto"/>
        </w:rPr>
        <w:t>18.7</w:t>
      </w:r>
      <w:r>
        <w:rPr>
          <w:sz w:val="20"/>
          <w:szCs w:val="20"/>
          <w:color w:val="auto"/>
        </w:rPr>
        <w:tab/>
      </w:r>
      <w:r>
        <w:rPr>
          <w:rFonts w:ascii="Calibri" w:cs="Calibri" w:eastAsia="Calibri" w:hAnsi="Calibri"/>
          <w:sz w:val="20"/>
          <w:szCs w:val="20"/>
          <w:u w:val="single" w:color="auto"/>
          <w:color w:val="auto"/>
        </w:rPr>
        <w:t>Severability</w:t>
      </w:r>
      <w:r>
        <w:rPr>
          <w:rFonts w:ascii="Calibri" w:cs="Calibri" w:eastAsia="Calibri" w:hAnsi="Calibri"/>
          <w:sz w:val="20"/>
          <w:szCs w:val="20"/>
          <w:color w:val="auto"/>
        </w:rPr>
        <w:t>.</w:t>
      </w:r>
    </w:p>
    <w:p>
      <w:pPr>
        <w:spacing w:after="0" w:line="211" w:lineRule="exact"/>
        <w:rPr>
          <w:sz w:val="20"/>
          <w:szCs w:val="20"/>
          <w:color w:val="auto"/>
        </w:rPr>
      </w:pPr>
    </w:p>
    <w:p>
      <w:pPr>
        <w:jc w:val="both"/>
        <w:ind w:right="20" w:firstLine="648"/>
        <w:spacing w:after="0" w:line="231" w:lineRule="auto"/>
        <w:rPr>
          <w:sz w:val="20"/>
          <w:szCs w:val="20"/>
          <w:color w:val="auto"/>
        </w:rPr>
      </w:pPr>
      <w:r>
        <w:rPr>
          <w:rFonts w:ascii="Calibri" w:cs="Calibri" w:eastAsia="Calibri" w:hAnsi="Calibri"/>
          <w:sz w:val="20"/>
          <w:szCs w:val="20"/>
          <w:color w:val="auto"/>
        </w:rPr>
        <w:t>If any of the provisions or parts of the Agreement are determined to be illegal, invalid or unenforceable in any respect under any applicable statute or rule of law, such provisions or parts shall be deemed omited without afectng any other provisions or parts of the Agreement which shall remain in full force and efect, unless the declaraton of the illegality, invalidity or unenforceability of such provision or provisions substantally frustrates the contnued performance by, or enttlement to benefts of, either Party, in which case this Agreement may be terminated by the afected Party, without penalty.</w:t>
      </w:r>
    </w:p>
    <w:p>
      <w:pPr>
        <w:spacing w:after="0" w:line="192" w:lineRule="exact"/>
        <w:rPr>
          <w:sz w:val="20"/>
          <w:szCs w:val="20"/>
          <w:color w:val="auto"/>
        </w:rPr>
      </w:pPr>
    </w:p>
    <w:p>
      <w:pPr>
        <w:ind w:left="660"/>
        <w:spacing w:after="0"/>
        <w:tabs>
          <w:tab w:leader="none" w:pos="1300" w:val="left"/>
        </w:tabs>
        <w:rPr>
          <w:sz w:val="20"/>
          <w:szCs w:val="20"/>
          <w:color w:val="auto"/>
        </w:rPr>
      </w:pPr>
      <w:r>
        <w:rPr>
          <w:rFonts w:ascii="Calibri" w:cs="Calibri" w:eastAsia="Calibri" w:hAnsi="Calibri"/>
          <w:sz w:val="20"/>
          <w:szCs w:val="20"/>
          <w:color w:val="auto"/>
        </w:rPr>
        <w:t>18.8</w:t>
      </w:r>
      <w:r>
        <w:rPr>
          <w:sz w:val="20"/>
          <w:szCs w:val="20"/>
          <w:color w:val="auto"/>
        </w:rPr>
        <w:tab/>
      </w:r>
      <w:r>
        <w:rPr>
          <w:rFonts w:ascii="Calibri" w:cs="Calibri" w:eastAsia="Calibri" w:hAnsi="Calibri"/>
          <w:sz w:val="20"/>
          <w:szCs w:val="20"/>
          <w:u w:val="single" w:color="auto"/>
          <w:color w:val="auto"/>
        </w:rPr>
        <w:t>Governing Law; Consent to Jurisdicton</w:t>
      </w:r>
      <w:r>
        <w:rPr>
          <w:rFonts w:ascii="Calibri" w:cs="Calibri" w:eastAsia="Calibri" w:hAnsi="Calibri"/>
          <w:sz w:val="20"/>
          <w:szCs w:val="20"/>
          <w:color w:val="auto"/>
        </w:rPr>
        <w:t>.</w:t>
      </w:r>
    </w:p>
    <w:p>
      <w:pPr>
        <w:spacing w:after="0" w:line="171" w:lineRule="exact"/>
        <w:rPr>
          <w:sz w:val="20"/>
          <w:szCs w:val="20"/>
          <w:color w:val="auto"/>
        </w:rPr>
      </w:pPr>
    </w:p>
    <w:p>
      <w:pPr>
        <w:jc w:val="both"/>
        <w:ind w:firstLine="656"/>
        <w:spacing w:after="0" w:line="209" w:lineRule="auto"/>
        <w:tabs>
          <w:tab w:leader="none" w:pos="1300" w:val="left"/>
        </w:tabs>
        <w:numPr>
          <w:ilvl w:val="1"/>
          <w:numId w:val="126"/>
        </w:numPr>
        <w:rPr>
          <w:rFonts w:ascii="Calibri" w:cs="Calibri" w:eastAsia="Calibri" w:hAnsi="Calibri"/>
          <w:sz w:val="20"/>
          <w:szCs w:val="20"/>
          <w:color w:val="auto"/>
        </w:rPr>
      </w:pPr>
      <w:r>
        <w:rPr>
          <w:rFonts w:ascii="Calibri" w:cs="Calibri" w:eastAsia="Calibri" w:hAnsi="Calibri"/>
          <w:sz w:val="20"/>
          <w:szCs w:val="20"/>
          <w:color w:val="auto"/>
        </w:rPr>
        <w:t>This Agreement and all rights and obligatons hereunder, including maters of constructon, validity and performance, shall be governed by and construed in accordance with the laws of the State of New York, without regard to internal principles of confict of laws, and applicable federal law.</w:t>
      </w:r>
    </w:p>
    <w:p>
      <w:pPr>
        <w:spacing w:after="0" w:line="172" w:lineRule="exact"/>
        <w:rPr>
          <w:rFonts w:ascii="Calibri" w:cs="Calibri" w:eastAsia="Calibri" w:hAnsi="Calibri"/>
          <w:sz w:val="20"/>
          <w:szCs w:val="20"/>
          <w:color w:val="auto"/>
        </w:rPr>
      </w:pPr>
    </w:p>
    <w:p>
      <w:pPr>
        <w:jc w:val="both"/>
        <w:ind w:firstLine="656"/>
        <w:spacing w:after="0" w:line="202" w:lineRule="auto"/>
        <w:tabs>
          <w:tab w:leader="none" w:pos="1296" w:val="left"/>
        </w:tabs>
        <w:numPr>
          <w:ilvl w:val="1"/>
          <w:numId w:val="126"/>
        </w:numPr>
        <w:rPr>
          <w:rFonts w:ascii="Calibri" w:cs="Calibri" w:eastAsia="Calibri" w:hAnsi="Calibri"/>
          <w:sz w:val="20"/>
          <w:szCs w:val="20"/>
          <w:color w:val="auto"/>
        </w:rPr>
      </w:pPr>
      <w:r>
        <w:rPr>
          <w:rFonts w:ascii="Calibri" w:cs="Calibri" w:eastAsia="Calibri" w:hAnsi="Calibri"/>
          <w:sz w:val="20"/>
          <w:szCs w:val="20"/>
          <w:color w:val="auto"/>
        </w:rPr>
        <w:t>Except as otherwise expressly provided in this Agreement, any suit, acton or proceeding seeking to enforce any provision of, or based on any mater arising out of or in connecton with, this Agreement will be in the state and federal courts located in Utah, and the Partes consent to the jurisdicton of such courts (and of the appropriate appellate courts therefrom) in any such suit, acton or proceeding and irrevocably waives, to the fullest extent permited by Applicable Law, any objecton which it may now or hereafer have to the laying of the venue of any such suit, acton or proceeding in</w:t>
      </w: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95" w:lineRule="exact"/>
        <w:rPr>
          <w:rFonts w:ascii="Calibri" w:cs="Calibri" w:eastAsia="Calibri" w:hAnsi="Calibri"/>
          <w:sz w:val="20"/>
          <w:szCs w:val="20"/>
          <w:color w:val="auto"/>
        </w:rPr>
      </w:pPr>
    </w:p>
    <w:p>
      <w:pPr>
        <w:ind w:left="220" w:hanging="98"/>
        <w:spacing w:after="0"/>
        <w:tabs>
          <w:tab w:leader="none" w:pos="220" w:val="left"/>
        </w:tabs>
        <w:numPr>
          <w:ilvl w:val="0"/>
          <w:numId w:val="126"/>
        </w:numPr>
        <w:rPr>
          <w:rFonts w:ascii="Calibri" w:cs="Calibri" w:eastAsia="Calibri" w:hAnsi="Calibri"/>
          <w:sz w:val="20"/>
          <w:szCs w:val="20"/>
          <w:color w:val="auto"/>
        </w:rPr>
      </w:pPr>
      <w:r>
        <w:rPr>
          <w:rFonts w:ascii="Calibri" w:cs="Calibri" w:eastAsia="Calibri" w:hAnsi="Calibri"/>
          <w:sz w:val="20"/>
          <w:szCs w:val="20"/>
          <w:color w:val="auto"/>
        </w:rPr>
        <w:t>61 -</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color w:val="auto"/>
        </w:rPr>
        <w:t>[*] Indicates portons omited pursuant to a request for confdental treatment fled separately with the Commission.</w:t>
      </w:r>
    </w:p>
    <w:p>
      <w:pPr>
        <w:sectPr>
          <w:pgSz w:w="11900" w:h="16838" w:orient="portrait"/>
          <w:cols w:equalWidth="0" w:num="1">
            <w:col w:w="11240"/>
          </w:cols>
          <w:pgMar w:left="320" w:top="1374" w:right="339" w:bottom="1440" w:gutter="0" w:footer="0" w:header="0"/>
        </w:sectPr>
      </w:pPr>
    </w:p>
    <w:bookmarkStart w:id="68" w:name="page69"/>
    <w:bookmarkEnd w:id="68"/>
    <w:p>
      <w:pPr>
        <w:jc w:val="both"/>
        <w:spacing w:after="0" w:line="203" w:lineRule="auto"/>
        <w:rPr>
          <w:sz w:val="20"/>
          <w:szCs w:val="20"/>
          <w:color w:val="auto"/>
        </w:rPr>
      </w:pPr>
      <w:r>
        <w:rPr>
          <w:rFonts w:ascii="Calibri" w:cs="Calibri" w:eastAsia="Calibri" w:hAnsi="Calibri"/>
          <w:sz w:val="20"/>
          <w:szCs w:val="20"/>
          <w:color w:val="auto"/>
        </w:rPr>
        <w:t>any such court or that any such suit, acton or proceeding which is brought in any such court has been brought in an inconvenient forum. Process in any such suit, acton or proceeding may be served on any party anywhere in the world, whether within or without the jurisdicton of any such court. For the purposes of such actons and proceedings, service of process on a Party hereto will be deemed efectve if it is dispatched by United States frst class mail to such Party’s address provided in Secton 18.12.</w:t>
      </w:r>
    </w:p>
    <w:p>
      <w:pPr>
        <w:spacing w:after="0" w:line="177" w:lineRule="exact"/>
        <w:rPr>
          <w:sz w:val="20"/>
          <w:szCs w:val="20"/>
          <w:color w:val="auto"/>
        </w:rPr>
      </w:pPr>
    </w:p>
    <w:p>
      <w:pPr>
        <w:ind w:left="660"/>
        <w:spacing w:after="0"/>
        <w:tabs>
          <w:tab w:leader="none" w:pos="1300" w:val="left"/>
        </w:tabs>
        <w:rPr>
          <w:sz w:val="20"/>
          <w:szCs w:val="20"/>
          <w:color w:val="auto"/>
        </w:rPr>
      </w:pPr>
      <w:r>
        <w:rPr>
          <w:rFonts w:ascii="Calibri" w:cs="Calibri" w:eastAsia="Calibri" w:hAnsi="Calibri"/>
          <w:sz w:val="20"/>
          <w:szCs w:val="20"/>
          <w:color w:val="auto"/>
        </w:rPr>
        <w:t>18.9</w:t>
      </w:r>
      <w:r>
        <w:rPr>
          <w:sz w:val="20"/>
          <w:szCs w:val="20"/>
          <w:color w:val="auto"/>
        </w:rPr>
        <w:tab/>
      </w:r>
      <w:r>
        <w:rPr>
          <w:rFonts w:ascii="Calibri" w:cs="Calibri" w:eastAsia="Calibri" w:hAnsi="Calibri"/>
          <w:sz w:val="19"/>
          <w:szCs w:val="19"/>
          <w:u w:val="single" w:color="auto"/>
          <w:color w:val="auto"/>
        </w:rPr>
        <w:t>Waiver of Trial by Jury</w:t>
      </w:r>
      <w:r>
        <w:rPr>
          <w:rFonts w:ascii="Calibri" w:cs="Calibri" w:eastAsia="Calibri" w:hAnsi="Calibri"/>
          <w:sz w:val="19"/>
          <w:szCs w:val="19"/>
          <w:color w:val="auto"/>
        </w:rPr>
        <w:t>.</w:t>
      </w:r>
    </w:p>
    <w:p>
      <w:pPr>
        <w:spacing w:after="0" w:line="198" w:lineRule="exact"/>
        <w:rPr>
          <w:sz w:val="20"/>
          <w:szCs w:val="20"/>
          <w:color w:val="auto"/>
        </w:rPr>
      </w:pPr>
    </w:p>
    <w:p>
      <w:pPr>
        <w:jc w:val="both"/>
        <w:ind w:firstLine="648"/>
        <w:spacing w:after="0" w:line="233" w:lineRule="auto"/>
        <w:rPr>
          <w:sz w:val="20"/>
          <w:szCs w:val="20"/>
          <w:color w:val="auto"/>
        </w:rPr>
      </w:pPr>
      <w:r>
        <w:rPr>
          <w:rFonts w:ascii="Calibri" w:cs="Calibri" w:eastAsia="Calibri" w:hAnsi="Calibri"/>
          <w:sz w:val="20"/>
          <w:szCs w:val="20"/>
          <w:color w:val="auto"/>
        </w:rPr>
        <w:t>EACH PARTY TO THIS AGREEMENT WAIVES, TO THE FULLEST EXTENT PERMITTED BY APPLICABLE LAW, ANY RIGHT IT MAY HAVE TO A TRIAL BY JURY IN RESPECT OF ANY ACTION, SUIT OR PROCEEDING ARISING OUT OF OR RELATING TO THIS AGREEMENT, ANY RELATED DOCUMENT OR UNDER ANY OTHER DOCUMENT OR AGREEMENT DELIVERED IN CONNECTION HEREWITH OR THEREWITH, OR ARISING FROM ANY RELATIONSHIP BETWEEN THE PARTIES EXISTING IN CONNECTION WITH THIS AGREEMENT, AND AGREE THAT ANY SUCH ACTION, SUIT, PROCEEDING OR COUNTERCLAIM WILL BE TRIED BEFORE A COURT AND NOT BEFORE A JURY. THIS PROVISION IS A MATERIAL INDUCEMENT FOR THE PARTIES ENTERING INTO THIS AGREEMENT.</w:t>
      </w:r>
    </w:p>
    <w:p>
      <w:pPr>
        <w:spacing w:after="0" w:line="188" w:lineRule="exact"/>
        <w:rPr>
          <w:sz w:val="20"/>
          <w:szCs w:val="20"/>
          <w:color w:val="auto"/>
        </w:rPr>
      </w:pPr>
    </w:p>
    <w:p>
      <w:pPr>
        <w:ind w:left="660"/>
        <w:spacing w:after="0"/>
        <w:tabs>
          <w:tab w:leader="none" w:pos="1280" w:val="left"/>
        </w:tabs>
        <w:rPr>
          <w:sz w:val="20"/>
          <w:szCs w:val="20"/>
          <w:color w:val="auto"/>
        </w:rPr>
      </w:pPr>
      <w:r>
        <w:rPr>
          <w:rFonts w:ascii="Calibri" w:cs="Calibri" w:eastAsia="Calibri" w:hAnsi="Calibri"/>
          <w:sz w:val="20"/>
          <w:szCs w:val="20"/>
          <w:color w:val="auto"/>
        </w:rPr>
        <w:t>18.10</w:t>
      </w:r>
      <w:r>
        <w:rPr>
          <w:sz w:val="20"/>
          <w:szCs w:val="20"/>
          <w:color w:val="auto"/>
        </w:rPr>
        <w:tab/>
      </w:r>
      <w:r>
        <w:rPr>
          <w:rFonts w:ascii="Calibri" w:cs="Calibri" w:eastAsia="Calibri" w:hAnsi="Calibri"/>
          <w:sz w:val="20"/>
          <w:szCs w:val="20"/>
          <w:u w:val="single" w:color="auto"/>
          <w:color w:val="auto"/>
        </w:rPr>
        <w:t>Arbitraton</w:t>
      </w:r>
      <w:r>
        <w:rPr>
          <w:rFonts w:ascii="Calibri" w:cs="Calibri" w:eastAsia="Calibri" w:hAnsi="Calibri"/>
          <w:sz w:val="20"/>
          <w:szCs w:val="20"/>
          <w:color w:val="auto"/>
        </w:rPr>
        <w:t>.</w:t>
      </w:r>
    </w:p>
    <w:p>
      <w:pPr>
        <w:spacing w:after="0" w:line="211" w:lineRule="exact"/>
        <w:rPr>
          <w:sz w:val="20"/>
          <w:szCs w:val="20"/>
          <w:color w:val="auto"/>
        </w:rPr>
      </w:pPr>
    </w:p>
    <w:p>
      <w:pPr>
        <w:jc w:val="both"/>
        <w:ind w:firstLine="648"/>
        <w:spacing w:after="0" w:line="232" w:lineRule="auto"/>
        <w:rPr>
          <w:sz w:val="20"/>
          <w:szCs w:val="20"/>
          <w:color w:val="auto"/>
        </w:rPr>
      </w:pPr>
      <w:r>
        <w:rPr>
          <w:rFonts w:ascii="Calibri" w:cs="Calibri" w:eastAsia="Calibri" w:hAnsi="Calibri"/>
          <w:sz w:val="20"/>
          <w:szCs w:val="20"/>
          <w:color w:val="auto"/>
        </w:rPr>
        <w:t>In the event that any dispute arising out of or relatng to this Agreement, excluding any disputes related to Program economics or any other complex Program maters, as reasonably determined by either Party as set forth in writen notced provided to the either Party, is not resolved pursuant to the informal resoluton process in Secton 3.3(e), either Party may require that such dispute be setled by binding arbitraton administered by the American Arbitraton Associaton (the “</w:t>
      </w:r>
      <w:r>
        <w:rPr>
          <w:rFonts w:ascii="Calibri" w:cs="Calibri" w:eastAsia="Calibri" w:hAnsi="Calibri"/>
          <w:sz w:val="20"/>
          <w:szCs w:val="20"/>
          <w:u w:val="single" w:color="auto"/>
          <w:color w:val="auto"/>
        </w:rPr>
        <w:t>AAA</w:t>
      </w:r>
      <w:r>
        <w:rPr>
          <w:rFonts w:ascii="Calibri" w:cs="Calibri" w:eastAsia="Calibri" w:hAnsi="Calibri"/>
          <w:sz w:val="20"/>
          <w:szCs w:val="20"/>
          <w:color w:val="auto"/>
        </w:rPr>
        <w:t>”) pursuant to the AAA’s Commercial Arbitraton Rules and Mediaton Procedures then applicable (the “</w:t>
      </w:r>
      <w:r>
        <w:rPr>
          <w:rFonts w:ascii="Calibri" w:cs="Calibri" w:eastAsia="Calibri" w:hAnsi="Calibri"/>
          <w:sz w:val="20"/>
          <w:szCs w:val="20"/>
          <w:u w:val="single" w:color="auto"/>
          <w:color w:val="auto"/>
        </w:rPr>
        <w:t>Rules</w:t>
      </w:r>
      <w:r>
        <w:rPr>
          <w:rFonts w:ascii="Calibri" w:cs="Calibri" w:eastAsia="Calibri" w:hAnsi="Calibri"/>
          <w:sz w:val="20"/>
          <w:szCs w:val="20"/>
          <w:color w:val="auto"/>
        </w:rPr>
        <w:t>”), except where those Rules confict with this Agreement (the “</w:t>
      </w:r>
      <w:r>
        <w:rPr>
          <w:rFonts w:ascii="Calibri" w:cs="Calibri" w:eastAsia="Calibri" w:hAnsi="Calibri"/>
          <w:sz w:val="20"/>
          <w:szCs w:val="20"/>
          <w:u w:val="single" w:color="auto"/>
          <w:color w:val="auto"/>
        </w:rPr>
        <w:t>Arbitraton</w:t>
      </w:r>
      <w:r>
        <w:rPr>
          <w:rFonts w:ascii="Calibri" w:cs="Calibri" w:eastAsia="Calibri" w:hAnsi="Calibri"/>
          <w:sz w:val="20"/>
          <w:szCs w:val="20"/>
          <w:color w:val="auto"/>
        </w:rPr>
        <w:t xml:space="preserve"> </w:t>
      </w:r>
      <w:r>
        <w:rPr>
          <w:rFonts w:ascii="Calibri" w:cs="Calibri" w:eastAsia="Calibri" w:hAnsi="Calibri"/>
          <w:sz w:val="20"/>
          <w:szCs w:val="20"/>
          <w:u w:val="single" w:color="auto"/>
          <w:color w:val="auto"/>
        </w:rPr>
        <w:t>Procedure</w:t>
      </w:r>
      <w:r>
        <w:rPr>
          <w:rFonts w:ascii="Calibri" w:cs="Calibri" w:eastAsia="Calibri" w:hAnsi="Calibri"/>
          <w:sz w:val="20"/>
          <w:szCs w:val="20"/>
          <w:color w:val="auto"/>
        </w:rPr>
        <w:t>”). Unless otherwise agreed upon by the Partes, the arbitraton hearings will be held in New York, New York, and decided by a single neutral arbitrator. The arbitrator will allow such discovery as is appropriate and consistent with the purposes of arbitraton in accomplishing fair, speedy, and cost efectve resoluton of disputes. The arbitrator will reference the rules of evidence and the Federal Rules of Civil Procedure then in efect in setng the scope of discovery. The arbitrator shall render a decision, including fndings of fact and conclusions of Applicable Laws. The arbitrator shall be bound by the warrantes, limitatons of liability, and other provisions of this Agreement. If an award is greater than $1 million, either Party can initate an appeal by notfying the AAA and all the Partes within sixty</w:t>
      </w:r>
    </w:p>
    <w:p>
      <w:pPr>
        <w:spacing w:after="0" w:line="10" w:lineRule="exact"/>
        <w:rPr>
          <w:sz w:val="20"/>
          <w:szCs w:val="20"/>
          <w:color w:val="auto"/>
        </w:rPr>
      </w:pPr>
    </w:p>
    <w:p>
      <w:pPr>
        <w:jc w:val="both"/>
        <w:ind w:firstLine="8"/>
        <w:spacing w:after="0" w:line="232" w:lineRule="auto"/>
        <w:tabs>
          <w:tab w:leader="none" w:pos="385" w:val="left"/>
        </w:tabs>
        <w:numPr>
          <w:ilvl w:val="0"/>
          <w:numId w:val="127"/>
        </w:numPr>
        <w:rPr>
          <w:rFonts w:ascii="Calibri" w:cs="Calibri" w:eastAsia="Calibri" w:hAnsi="Calibri"/>
          <w:sz w:val="20"/>
          <w:szCs w:val="20"/>
          <w:color w:val="auto"/>
        </w:rPr>
      </w:pPr>
      <w:r>
        <w:rPr>
          <w:rFonts w:ascii="Calibri" w:cs="Calibri" w:eastAsia="Calibri" w:hAnsi="Calibri"/>
          <w:sz w:val="20"/>
          <w:szCs w:val="20"/>
          <w:color w:val="auto"/>
        </w:rPr>
        <w:t>days afer the arbitrator’s award is issued, afer which the Partes will select a three-arbitrator panel administered by the AAA and whose decision shall be fnal and binding. Subject to each Party’s right to appeal, the decision of the arbitrator shall be fnal and binding and judgment on the award may be entered in any court of competent jurisdicton. The arbitraton proceeding and all testmony, flings, documents, and any informaton relatng to or presented during the proceedings will be confdental. Both Partes agree not to disclose the content of the arbitraton proceeding or its outcome to anyone, but may notfy any government authority as permited or required by laws. The following fees, costs, and expenses shall be divided equally among the Partes: (1) administratve fees of the arbitraton forum (other than fling fees); (2) arbitrator compensaton and expenses; and (3) fees and expenses for reportng services related to hearing sessions which are determined by the arbitrators to be reasonably atributable to all partes. Each Party shall otherwise bear its own arbitraton fees, costs, and expenses, including fling fees, atorneys’ and experts’ fees, and any post-award 3charges incurred by the partes in enforcing an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20"/>
        <w:spacing w:after="0"/>
        <w:rPr>
          <w:sz w:val="20"/>
          <w:szCs w:val="20"/>
          <w:color w:val="auto"/>
        </w:rPr>
      </w:pPr>
      <w:r>
        <w:rPr>
          <w:rFonts w:ascii="Calibri" w:cs="Calibri" w:eastAsia="Calibri" w:hAnsi="Calibri"/>
          <w:sz w:val="20"/>
          <w:szCs w:val="20"/>
          <w:color w:val="auto"/>
        </w:rPr>
        <w:t>- 62 -</w:t>
      </w:r>
    </w:p>
    <w:p>
      <w:pPr>
        <w:spacing w:after="0" w:line="228" w:lineRule="exact"/>
        <w:rPr>
          <w:sz w:val="20"/>
          <w:szCs w:val="20"/>
          <w:color w:val="auto"/>
        </w:rPr>
      </w:pPr>
    </w:p>
    <w:p>
      <w:pPr>
        <w:spacing w:after="0"/>
        <w:rPr>
          <w:sz w:val="20"/>
          <w:szCs w:val="20"/>
          <w:color w:val="auto"/>
        </w:rPr>
      </w:pPr>
      <w:r>
        <w:rPr>
          <w:rFonts w:ascii="Calibri" w:cs="Calibri" w:eastAsia="Calibri" w:hAnsi="Calibri"/>
          <w:sz w:val="20"/>
          <w:szCs w:val="20"/>
          <w:color w:val="auto"/>
        </w:rPr>
        <w:t>[*] Indicates portons omited pursuant to a request for confdental treatment fled separately with the Commission.</w:t>
      </w:r>
    </w:p>
    <w:p>
      <w:pPr>
        <w:sectPr>
          <w:pgSz w:w="11900" w:h="16838" w:orient="portrait"/>
          <w:cols w:equalWidth="0" w:num="1">
            <w:col w:w="11240"/>
          </w:cols>
          <w:pgMar w:left="320" w:top="1384" w:right="339" w:bottom="1440" w:gutter="0" w:footer="0" w:header="0"/>
        </w:sectPr>
      </w:pPr>
    </w:p>
    <w:bookmarkStart w:id="69" w:name="page70"/>
    <w:bookmarkEnd w:id="69"/>
    <w:p>
      <w:pPr>
        <w:ind w:left="660"/>
        <w:spacing w:after="0"/>
        <w:tabs>
          <w:tab w:leader="none" w:pos="1280" w:val="left"/>
        </w:tabs>
        <w:rPr>
          <w:sz w:val="20"/>
          <w:szCs w:val="20"/>
          <w:color w:val="auto"/>
        </w:rPr>
      </w:pPr>
      <w:r>
        <w:rPr>
          <w:rFonts w:ascii="Calibri" w:cs="Calibri" w:eastAsia="Calibri" w:hAnsi="Calibri"/>
          <w:sz w:val="20"/>
          <w:szCs w:val="20"/>
          <w:color w:val="auto"/>
        </w:rPr>
        <w:t>18.11</w:t>
      </w:r>
      <w:r>
        <w:rPr>
          <w:sz w:val="20"/>
          <w:szCs w:val="20"/>
          <w:color w:val="auto"/>
        </w:rPr>
        <w:tab/>
      </w:r>
      <w:r>
        <w:rPr>
          <w:rFonts w:ascii="Calibri" w:cs="Calibri" w:eastAsia="Calibri" w:hAnsi="Calibri"/>
          <w:sz w:val="20"/>
          <w:szCs w:val="20"/>
          <w:u w:val="single" w:color="auto"/>
          <w:color w:val="auto"/>
        </w:rPr>
        <w:t>Captons</w:t>
      </w:r>
      <w:r>
        <w:rPr>
          <w:rFonts w:ascii="Calibri" w:cs="Calibri" w:eastAsia="Calibri" w:hAnsi="Calibri"/>
          <w:sz w:val="20"/>
          <w:szCs w:val="20"/>
          <w:color w:val="auto"/>
        </w:rPr>
        <w:t>.</w:t>
      </w:r>
    </w:p>
    <w:p>
      <w:pPr>
        <w:spacing w:after="0" w:line="211" w:lineRule="exact"/>
        <w:rPr>
          <w:sz w:val="20"/>
          <w:szCs w:val="20"/>
          <w:color w:val="auto"/>
        </w:rPr>
      </w:pPr>
    </w:p>
    <w:p>
      <w:pPr>
        <w:jc w:val="both"/>
        <w:ind w:firstLine="648"/>
        <w:spacing w:after="0" w:line="228" w:lineRule="auto"/>
        <w:rPr>
          <w:sz w:val="20"/>
          <w:szCs w:val="20"/>
          <w:color w:val="auto"/>
        </w:rPr>
      </w:pPr>
      <w:r>
        <w:rPr>
          <w:rFonts w:ascii="Calibri" w:cs="Calibri" w:eastAsia="Calibri" w:hAnsi="Calibri"/>
          <w:sz w:val="20"/>
          <w:szCs w:val="20"/>
          <w:color w:val="auto"/>
        </w:rPr>
        <w:t>The table of contents and various captons of the artcles and sectons of this Agreement are for convenient reference only and are not intended as a summary of such artcles or sectons and do not afect, limit, modify or construe the contents thereof.</w:t>
      </w:r>
    </w:p>
    <w:p>
      <w:pPr>
        <w:spacing w:after="0" w:line="188" w:lineRule="exact"/>
        <w:rPr>
          <w:sz w:val="20"/>
          <w:szCs w:val="20"/>
          <w:color w:val="auto"/>
        </w:rPr>
      </w:pPr>
    </w:p>
    <w:p>
      <w:pPr>
        <w:ind w:left="660"/>
        <w:spacing w:after="0"/>
        <w:tabs>
          <w:tab w:leader="none" w:pos="1280" w:val="left"/>
        </w:tabs>
        <w:rPr>
          <w:sz w:val="20"/>
          <w:szCs w:val="20"/>
          <w:color w:val="auto"/>
        </w:rPr>
      </w:pPr>
      <w:r>
        <w:rPr>
          <w:rFonts w:ascii="Calibri" w:cs="Calibri" w:eastAsia="Calibri" w:hAnsi="Calibri"/>
          <w:sz w:val="20"/>
          <w:szCs w:val="20"/>
          <w:color w:val="auto"/>
        </w:rPr>
        <w:t>18.12</w:t>
      </w:r>
      <w:r>
        <w:rPr>
          <w:sz w:val="20"/>
          <w:szCs w:val="20"/>
          <w:color w:val="auto"/>
        </w:rPr>
        <w:tab/>
      </w:r>
      <w:r>
        <w:rPr>
          <w:rFonts w:ascii="Calibri" w:cs="Calibri" w:eastAsia="Calibri" w:hAnsi="Calibri"/>
          <w:sz w:val="20"/>
          <w:szCs w:val="20"/>
          <w:u w:val="single" w:color="auto"/>
          <w:color w:val="auto"/>
        </w:rPr>
        <w:t>Notces</w:t>
      </w:r>
      <w:r>
        <w:rPr>
          <w:rFonts w:ascii="Calibri" w:cs="Calibri" w:eastAsia="Calibri" w:hAnsi="Calibri"/>
          <w:sz w:val="20"/>
          <w:szCs w:val="20"/>
          <w:color w:val="auto"/>
        </w:rPr>
        <w:t>.</w:t>
      </w:r>
    </w:p>
    <w:p>
      <w:pPr>
        <w:spacing w:after="0" w:line="211" w:lineRule="exact"/>
        <w:rPr>
          <w:sz w:val="20"/>
          <w:szCs w:val="20"/>
          <w:color w:val="auto"/>
        </w:rPr>
      </w:pPr>
    </w:p>
    <w:p>
      <w:pPr>
        <w:jc w:val="both"/>
        <w:ind w:firstLine="648"/>
        <w:spacing w:after="0" w:line="231" w:lineRule="auto"/>
        <w:rPr>
          <w:sz w:val="20"/>
          <w:szCs w:val="20"/>
          <w:color w:val="auto"/>
        </w:rPr>
      </w:pPr>
      <w:r>
        <w:rPr>
          <w:rFonts w:ascii="Calibri" w:cs="Calibri" w:eastAsia="Calibri" w:hAnsi="Calibri"/>
          <w:sz w:val="20"/>
          <w:szCs w:val="20"/>
          <w:color w:val="auto"/>
        </w:rPr>
        <w:t>Any notce, approval, acceptance or consent required or permited under this Agreement shall be in writng to the other Party and shall be deemed to have been duly given when delivered in person or, if sent by United States registered or certfed mail, with postage prepaid, or by a natonally recognized overnight delivery service, when received, addressed as follows:</w:t>
      </w:r>
    </w:p>
    <w:p>
      <w:pPr>
        <w:sectPr>
          <w:pgSz w:w="11900" w:h="16838" w:orient="portrait"/>
          <w:cols w:equalWidth="0" w:num="1">
            <w:col w:w="11240"/>
          </w:cols>
          <w:pgMar w:left="320" w:top="1374" w:right="339" w:bottom="1440" w:gutter="0" w:footer="0" w:header="0"/>
        </w:sectPr>
      </w:pPr>
    </w:p>
    <w:p>
      <w:pPr>
        <w:spacing w:after="0" w:line="257" w:lineRule="exact"/>
        <w:rPr>
          <w:sz w:val="20"/>
          <w:szCs w:val="20"/>
          <w:color w:val="auto"/>
        </w:rPr>
      </w:pPr>
    </w:p>
    <w:p>
      <w:pPr>
        <w:ind w:left="20"/>
        <w:spacing w:after="0"/>
        <w:rPr>
          <w:sz w:val="20"/>
          <w:szCs w:val="20"/>
          <w:color w:val="auto"/>
        </w:rPr>
      </w:pPr>
      <w:r>
        <w:rPr>
          <w:rFonts w:ascii="Calibri" w:cs="Calibri" w:eastAsia="Calibri" w:hAnsi="Calibri"/>
          <w:sz w:val="20"/>
          <w:szCs w:val="20"/>
          <w:color w:val="auto"/>
        </w:rPr>
        <w:t>If to Sun Country:</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jc w:val="center"/>
        <w:ind w:right="4260"/>
        <w:spacing w:after="0"/>
        <w:rPr>
          <w:sz w:val="20"/>
          <w:szCs w:val="20"/>
          <w:color w:val="auto"/>
        </w:rPr>
      </w:pPr>
      <w:r>
        <w:rPr>
          <w:rFonts w:ascii="Calibri" w:cs="Calibri" w:eastAsia="Calibri" w:hAnsi="Calibri"/>
          <w:sz w:val="20"/>
          <w:szCs w:val="20"/>
          <w:color w:val="auto"/>
        </w:rPr>
        <w:t>Sun Country Inc.</w:t>
      </w:r>
    </w:p>
    <w:p>
      <w:pPr>
        <w:spacing w:after="0" w:line="53" w:lineRule="exact"/>
        <w:rPr>
          <w:sz w:val="20"/>
          <w:szCs w:val="20"/>
          <w:color w:val="auto"/>
        </w:rPr>
      </w:pPr>
    </w:p>
    <w:p>
      <w:pPr>
        <w:sectPr>
          <w:pgSz w:w="11900" w:h="16838" w:orient="portrait"/>
          <w:cols w:equalWidth="0" w:num="2">
            <w:col w:w="4920" w:space="720"/>
            <w:col w:w="5600"/>
          </w:cols>
          <w:pgMar w:left="320" w:top="1374" w:right="339" w:bottom="1440" w:gutter="0" w:footer="0" w:header="0"/>
          <w:type w:val="continuous"/>
        </w:sectPr>
      </w:pPr>
    </w:p>
    <w:p>
      <w:pPr>
        <w:ind w:left="5640"/>
        <w:spacing w:after="0"/>
        <w:rPr>
          <w:sz w:val="20"/>
          <w:szCs w:val="20"/>
          <w:color w:val="auto"/>
        </w:rPr>
      </w:pPr>
      <w:r>
        <w:rPr>
          <w:rFonts w:ascii="Calibri" w:cs="Calibri" w:eastAsia="Calibri" w:hAnsi="Calibri"/>
          <w:sz w:val="20"/>
          <w:szCs w:val="20"/>
          <w:color w:val="auto"/>
        </w:rPr>
        <w:t>[*]</w:t>
      </w:r>
    </w:p>
    <w:p>
      <w:pPr>
        <w:spacing w:after="0" w:line="53" w:lineRule="exact"/>
        <w:rPr>
          <w:sz w:val="20"/>
          <w:szCs w:val="20"/>
          <w:color w:val="auto"/>
        </w:rPr>
      </w:pPr>
    </w:p>
    <w:p>
      <w:pPr>
        <w:ind w:left="5640"/>
        <w:spacing w:after="0"/>
        <w:rPr>
          <w:sz w:val="20"/>
          <w:szCs w:val="20"/>
          <w:color w:val="auto"/>
        </w:rPr>
      </w:pPr>
      <w:r>
        <w:rPr>
          <w:rFonts w:ascii="Calibri" w:cs="Calibri" w:eastAsia="Calibri" w:hAnsi="Calibri"/>
          <w:sz w:val="20"/>
          <w:szCs w:val="20"/>
          <w:color w:val="auto"/>
        </w:rPr>
        <w:t>[*]</w:t>
      </w:r>
    </w:p>
    <w:p>
      <w:pPr>
        <w:spacing w:after="0" w:line="53" w:lineRule="exact"/>
        <w:rPr>
          <w:sz w:val="20"/>
          <w:szCs w:val="20"/>
          <w:color w:val="auto"/>
        </w:rPr>
      </w:pPr>
    </w:p>
    <w:p>
      <w:pPr>
        <w:ind w:left="5640"/>
        <w:spacing w:after="0"/>
        <w:rPr>
          <w:sz w:val="20"/>
          <w:szCs w:val="20"/>
          <w:color w:val="auto"/>
        </w:rPr>
      </w:pPr>
      <w:r>
        <w:rPr>
          <w:rFonts w:ascii="Calibri" w:cs="Calibri" w:eastAsia="Calibri" w:hAnsi="Calibri"/>
          <w:sz w:val="20"/>
          <w:szCs w:val="20"/>
          <w:color w:val="auto"/>
        </w:rPr>
        <w:t>Atn: Chief Marketng Ofcer</w:t>
      </w:r>
    </w:p>
    <w:p>
      <w:pPr>
        <w:sectPr>
          <w:pgSz w:w="11900" w:h="16838" w:orient="portrait"/>
          <w:cols w:equalWidth="0" w:num="1">
            <w:col w:w="11240"/>
          </w:cols>
          <w:pgMar w:left="320" w:top="1374" w:right="339" w:bottom="1440" w:gutter="0" w:footer="0" w:header="0"/>
          <w:type w:val="continuous"/>
        </w:sectPr>
      </w:pPr>
    </w:p>
    <w:p>
      <w:pPr>
        <w:spacing w:after="0" w:line="282" w:lineRule="exact"/>
        <w:rPr>
          <w:sz w:val="20"/>
          <w:szCs w:val="20"/>
          <w:color w:val="auto"/>
        </w:rPr>
      </w:pPr>
    </w:p>
    <w:p>
      <w:pPr>
        <w:ind w:left="20"/>
        <w:spacing w:after="0"/>
        <w:rPr>
          <w:sz w:val="20"/>
          <w:szCs w:val="20"/>
          <w:color w:val="auto"/>
        </w:rPr>
      </w:pPr>
      <w:r>
        <w:rPr>
          <w:rFonts w:ascii="Calibri" w:cs="Calibri" w:eastAsia="Calibri" w:hAnsi="Calibri"/>
          <w:sz w:val="20"/>
          <w:szCs w:val="20"/>
          <w:color w:val="auto"/>
        </w:rPr>
        <w:t>With a copy to:</w: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jc w:val="center"/>
        <w:ind w:right="4220"/>
        <w:spacing w:after="0"/>
        <w:rPr>
          <w:sz w:val="20"/>
          <w:szCs w:val="20"/>
          <w:color w:val="auto"/>
        </w:rPr>
      </w:pPr>
      <w:r>
        <w:rPr>
          <w:rFonts w:ascii="Calibri" w:cs="Calibri" w:eastAsia="Calibri" w:hAnsi="Calibri"/>
          <w:sz w:val="19"/>
          <w:szCs w:val="19"/>
          <w:color w:val="auto"/>
        </w:rPr>
        <w:t>Sun Country, Inc.</w:t>
      </w:r>
    </w:p>
    <w:p>
      <w:pPr>
        <w:spacing w:after="0" w:line="65" w:lineRule="exact"/>
        <w:rPr>
          <w:sz w:val="20"/>
          <w:szCs w:val="20"/>
          <w:color w:val="auto"/>
        </w:rPr>
      </w:pPr>
    </w:p>
    <w:p>
      <w:pPr>
        <w:sectPr>
          <w:pgSz w:w="11900" w:h="16838" w:orient="portrait"/>
          <w:cols w:equalWidth="0" w:num="2">
            <w:col w:w="4920" w:space="720"/>
            <w:col w:w="5600"/>
          </w:cols>
          <w:pgMar w:left="320" w:top="1374" w:right="339" w:bottom="1440" w:gutter="0" w:footer="0" w:header="0"/>
          <w:type w:val="continuous"/>
        </w:sectPr>
      </w:pPr>
    </w:p>
    <w:p>
      <w:pPr>
        <w:ind w:left="5640"/>
        <w:spacing w:after="0"/>
        <w:rPr>
          <w:sz w:val="20"/>
          <w:szCs w:val="20"/>
          <w:color w:val="auto"/>
        </w:rPr>
      </w:pPr>
      <w:r>
        <w:rPr>
          <w:rFonts w:ascii="Calibri" w:cs="Calibri" w:eastAsia="Calibri" w:hAnsi="Calibri"/>
          <w:sz w:val="19"/>
          <w:szCs w:val="19"/>
          <w:color w:val="auto"/>
        </w:rPr>
        <w:t>[*]</w:t>
      </w:r>
    </w:p>
    <w:p>
      <w:pPr>
        <w:spacing w:after="0" w:line="65" w:lineRule="exact"/>
        <w:rPr>
          <w:sz w:val="20"/>
          <w:szCs w:val="20"/>
          <w:color w:val="auto"/>
        </w:rPr>
      </w:pPr>
    </w:p>
    <w:p>
      <w:pPr>
        <w:ind w:left="5640"/>
        <w:spacing w:after="0"/>
        <w:rPr>
          <w:sz w:val="20"/>
          <w:szCs w:val="20"/>
          <w:color w:val="auto"/>
        </w:rPr>
      </w:pPr>
      <w:r>
        <w:rPr>
          <w:rFonts w:ascii="Calibri" w:cs="Calibri" w:eastAsia="Calibri" w:hAnsi="Calibri"/>
          <w:sz w:val="19"/>
          <w:szCs w:val="19"/>
          <w:color w:val="auto"/>
        </w:rPr>
        <w:t>[*]</w:t>
      </w:r>
    </w:p>
    <w:p>
      <w:pPr>
        <w:spacing w:after="0" w:line="65" w:lineRule="exact"/>
        <w:rPr>
          <w:sz w:val="20"/>
          <w:szCs w:val="20"/>
          <w:color w:val="auto"/>
        </w:rPr>
      </w:pPr>
    </w:p>
    <w:p>
      <w:pPr>
        <w:ind w:left="5640"/>
        <w:spacing w:after="0"/>
        <w:rPr>
          <w:sz w:val="20"/>
          <w:szCs w:val="20"/>
          <w:color w:val="auto"/>
        </w:rPr>
      </w:pPr>
      <w:r>
        <w:rPr>
          <w:rFonts w:ascii="Calibri" w:cs="Calibri" w:eastAsia="Calibri" w:hAnsi="Calibri"/>
          <w:sz w:val="19"/>
          <w:szCs w:val="19"/>
          <w:color w:val="auto"/>
        </w:rPr>
        <w:t>[*]</w:t>
      </w:r>
    </w:p>
    <w:p>
      <w:pPr>
        <w:sectPr>
          <w:pgSz w:w="11900" w:h="16838" w:orient="portrait"/>
          <w:cols w:equalWidth="0" w:num="1">
            <w:col w:w="11240"/>
          </w:cols>
          <w:pgMar w:left="320" w:top="1374" w:right="339" w:bottom="1440" w:gutter="0" w:footer="0" w:header="0"/>
          <w:type w:val="continuous"/>
        </w:sectPr>
      </w:pPr>
    </w:p>
    <w:p>
      <w:pPr>
        <w:spacing w:after="0" w:line="55" w:lineRule="exact"/>
        <w:rPr>
          <w:sz w:val="20"/>
          <w:szCs w:val="20"/>
          <w:color w:val="auto"/>
        </w:rPr>
      </w:pPr>
    </w:p>
    <w:p>
      <w:pPr>
        <w:ind w:left="20"/>
        <w:spacing w:after="0"/>
        <w:rPr>
          <w:sz w:val="20"/>
          <w:szCs w:val="20"/>
          <w:color w:val="auto"/>
        </w:rPr>
      </w:pPr>
      <w:r>
        <w:rPr>
          <w:rFonts w:ascii="Calibri" w:cs="Calibri" w:eastAsia="Calibri" w:hAnsi="Calibri"/>
          <w:sz w:val="20"/>
          <w:szCs w:val="20"/>
          <w:color w:val="auto"/>
        </w:rPr>
        <w:t>With electronic copies to:</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rPr>
          <w:sz w:val="20"/>
          <w:szCs w:val="20"/>
          <w:color w:val="auto"/>
        </w:rPr>
      </w:pPr>
      <w:r>
        <w:rPr>
          <w:rFonts w:ascii="Calibri" w:cs="Calibri" w:eastAsia="Calibri" w:hAnsi="Calibri"/>
          <w:sz w:val="20"/>
          <w:szCs w:val="20"/>
          <w:color w:val="auto"/>
        </w:rPr>
        <w:t>[*]</w:t>
      </w:r>
    </w:p>
    <w:p>
      <w:pPr>
        <w:spacing w:after="0" w:line="238" w:lineRule="auto"/>
        <w:rPr>
          <w:sz w:val="20"/>
          <w:szCs w:val="20"/>
          <w:color w:val="auto"/>
        </w:rPr>
      </w:pPr>
      <w:r>
        <w:rPr>
          <w:rFonts w:ascii="Calibri" w:cs="Calibri" w:eastAsia="Calibri" w:hAnsi="Calibri"/>
          <w:sz w:val="20"/>
          <w:szCs w:val="20"/>
          <w:color w:val="auto"/>
        </w:rPr>
        <w:t>Atn: General Counsel</w:t>
      </w:r>
    </w:p>
    <w:p>
      <w:pPr>
        <w:spacing w:after="0" w:line="200" w:lineRule="exact"/>
        <w:rPr>
          <w:sz w:val="20"/>
          <w:szCs w:val="20"/>
          <w:color w:val="auto"/>
        </w:rPr>
      </w:pPr>
    </w:p>
    <w:p>
      <w:pPr>
        <w:sectPr>
          <w:pgSz w:w="11900" w:h="16838" w:orient="portrait"/>
          <w:cols w:equalWidth="0" w:num="2">
            <w:col w:w="4920" w:space="720"/>
            <w:col w:w="5600"/>
          </w:cols>
          <w:pgMar w:left="320" w:top="1374" w:right="339" w:bottom="1440" w:gutter="0" w:footer="0" w:header="0"/>
          <w:type w:val="continuous"/>
        </w:sectPr>
      </w:pPr>
    </w:p>
    <w:p>
      <w:pPr>
        <w:spacing w:after="0" w:line="29" w:lineRule="exact"/>
        <w:rPr>
          <w:sz w:val="20"/>
          <w:szCs w:val="20"/>
          <w:color w:val="auto"/>
        </w:rPr>
      </w:pPr>
    </w:p>
    <w:p>
      <w:pPr>
        <w:ind w:left="5640"/>
        <w:spacing w:after="0"/>
        <w:rPr>
          <w:sz w:val="20"/>
          <w:szCs w:val="20"/>
          <w:color w:val="auto"/>
        </w:rPr>
      </w:pPr>
      <w:r>
        <w:rPr>
          <w:rFonts w:ascii="Calibri" w:cs="Calibri" w:eastAsia="Calibri" w:hAnsi="Calibri"/>
          <w:sz w:val="20"/>
          <w:szCs w:val="20"/>
          <w:color w:val="auto"/>
        </w:rPr>
        <w:t>[*]</w:t>
      </w:r>
    </w:p>
    <w:p>
      <w:pPr>
        <w:ind w:left="5640"/>
        <w:spacing w:after="0" w:line="238" w:lineRule="auto"/>
        <w:rPr>
          <w:sz w:val="20"/>
          <w:szCs w:val="20"/>
          <w:color w:val="auto"/>
        </w:rPr>
      </w:pPr>
      <w:r>
        <w:rPr>
          <w:rFonts w:ascii="Calibri" w:cs="Calibri" w:eastAsia="Calibri" w:hAnsi="Calibri"/>
          <w:sz w:val="20"/>
          <w:szCs w:val="20"/>
          <w:color w:val="auto"/>
        </w:rPr>
        <w:t>Atn: Chief Marketng Ofcer</w:t>
      </w:r>
    </w:p>
    <w:p>
      <w:pPr>
        <w:sectPr>
          <w:pgSz w:w="11900" w:h="16838" w:orient="portrait"/>
          <w:cols w:equalWidth="0" w:num="1">
            <w:col w:w="11240"/>
          </w:cols>
          <w:pgMar w:left="320" w:top="1374" w:right="339" w:bottom="1440" w:gutter="0" w:footer="0" w:header="0"/>
          <w:type w:val="continuous"/>
        </w:sectPr>
      </w:pPr>
    </w:p>
    <w:p>
      <w:pPr>
        <w:spacing w:after="0" w:line="270" w:lineRule="exact"/>
        <w:rPr>
          <w:sz w:val="20"/>
          <w:szCs w:val="20"/>
          <w:color w:val="auto"/>
        </w:rPr>
      </w:pPr>
    </w:p>
    <w:p>
      <w:pPr>
        <w:ind w:left="20"/>
        <w:spacing w:after="0"/>
        <w:rPr>
          <w:sz w:val="20"/>
          <w:szCs w:val="20"/>
          <w:color w:val="auto"/>
        </w:rPr>
      </w:pPr>
      <w:r>
        <w:rPr>
          <w:rFonts w:ascii="Calibri" w:cs="Calibri" w:eastAsia="Calibri" w:hAnsi="Calibri"/>
          <w:sz w:val="20"/>
          <w:szCs w:val="20"/>
          <w:color w:val="auto"/>
        </w:rPr>
        <w:t>If to Bank:</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rPr>
          <w:sz w:val="20"/>
          <w:szCs w:val="20"/>
          <w:color w:val="auto"/>
        </w:rPr>
      </w:pPr>
      <w:r>
        <w:rPr>
          <w:rFonts w:ascii="Calibri" w:cs="Calibri" w:eastAsia="Calibri" w:hAnsi="Calibri"/>
          <w:sz w:val="20"/>
          <w:szCs w:val="20"/>
          <w:color w:val="auto"/>
        </w:rPr>
        <w:t>Synchrony Bank</w:t>
      </w:r>
    </w:p>
    <w:p>
      <w:pPr>
        <w:spacing w:after="0" w:line="53" w:lineRule="exact"/>
        <w:rPr>
          <w:sz w:val="20"/>
          <w:szCs w:val="20"/>
          <w:color w:val="auto"/>
        </w:rPr>
      </w:pPr>
    </w:p>
    <w:p>
      <w:pPr>
        <w:sectPr>
          <w:pgSz w:w="11900" w:h="16838" w:orient="portrait"/>
          <w:cols w:equalWidth="0" w:num="2">
            <w:col w:w="4920" w:space="720"/>
            <w:col w:w="5600"/>
          </w:cols>
          <w:pgMar w:left="320" w:top="1374" w:right="339" w:bottom="1440" w:gutter="0" w:footer="0" w:header="0"/>
          <w:type w:val="continuous"/>
        </w:sectPr>
      </w:pPr>
    </w:p>
    <w:p>
      <w:pPr>
        <w:ind w:left="5640"/>
        <w:spacing w:after="0"/>
        <w:rPr>
          <w:sz w:val="20"/>
          <w:szCs w:val="20"/>
          <w:color w:val="auto"/>
        </w:rPr>
      </w:pPr>
      <w:r>
        <w:rPr>
          <w:rFonts w:ascii="Calibri" w:cs="Calibri" w:eastAsia="Calibri" w:hAnsi="Calibri"/>
          <w:sz w:val="20"/>
          <w:szCs w:val="20"/>
          <w:color w:val="auto"/>
        </w:rPr>
        <w:t>[*]</w:t>
      </w:r>
    </w:p>
    <w:p>
      <w:pPr>
        <w:spacing w:after="0" w:line="53" w:lineRule="exact"/>
        <w:rPr>
          <w:sz w:val="20"/>
          <w:szCs w:val="20"/>
          <w:color w:val="auto"/>
        </w:rPr>
      </w:pPr>
    </w:p>
    <w:p>
      <w:pPr>
        <w:ind w:left="5640"/>
        <w:spacing w:after="0"/>
        <w:rPr>
          <w:sz w:val="20"/>
          <w:szCs w:val="20"/>
          <w:color w:val="auto"/>
        </w:rPr>
      </w:pPr>
      <w:r>
        <w:rPr>
          <w:rFonts w:ascii="Calibri" w:cs="Calibri" w:eastAsia="Calibri" w:hAnsi="Calibri"/>
          <w:sz w:val="20"/>
          <w:szCs w:val="20"/>
          <w:color w:val="auto"/>
        </w:rPr>
        <w:t>[*]</w:t>
      </w:r>
    </w:p>
    <w:p>
      <w:pPr>
        <w:spacing w:after="0" w:line="53" w:lineRule="exact"/>
        <w:rPr>
          <w:sz w:val="20"/>
          <w:szCs w:val="20"/>
          <w:color w:val="auto"/>
        </w:rPr>
      </w:pPr>
    </w:p>
    <w:p>
      <w:pPr>
        <w:ind w:left="5640"/>
        <w:spacing w:after="0"/>
        <w:rPr>
          <w:sz w:val="20"/>
          <w:szCs w:val="20"/>
          <w:color w:val="auto"/>
        </w:rPr>
      </w:pPr>
      <w:r>
        <w:rPr>
          <w:rFonts w:ascii="Calibri" w:cs="Calibri" w:eastAsia="Calibri" w:hAnsi="Calibri"/>
          <w:sz w:val="20"/>
          <w:szCs w:val="20"/>
          <w:color w:val="auto"/>
        </w:rPr>
        <w:t>Atn: President</w:t>
      </w:r>
    </w:p>
    <w:p>
      <w:pPr>
        <w:sectPr>
          <w:pgSz w:w="11900" w:h="16838" w:orient="portrait"/>
          <w:cols w:equalWidth="0" w:num="1">
            <w:col w:w="11240"/>
          </w:cols>
          <w:pgMar w:left="320" w:top="1374" w:right="339" w:bottom="1440" w:gutter="0" w:footer="0" w:header="0"/>
          <w:type w:val="continuous"/>
        </w:sectPr>
      </w:pPr>
    </w:p>
    <w:p>
      <w:pPr>
        <w:spacing w:after="0" w:line="282" w:lineRule="exact"/>
        <w:rPr>
          <w:sz w:val="20"/>
          <w:szCs w:val="20"/>
          <w:color w:val="auto"/>
        </w:rPr>
      </w:pPr>
    </w:p>
    <w:p>
      <w:pPr>
        <w:ind w:left="20"/>
        <w:spacing w:after="0"/>
        <w:rPr>
          <w:sz w:val="20"/>
          <w:szCs w:val="20"/>
          <w:color w:val="auto"/>
        </w:rPr>
      </w:pPr>
      <w:r>
        <w:rPr>
          <w:rFonts w:ascii="Calibri" w:cs="Calibri" w:eastAsia="Calibri" w:hAnsi="Calibri"/>
          <w:sz w:val="20"/>
          <w:szCs w:val="20"/>
          <w:color w:val="auto"/>
        </w:rPr>
        <w:t>With a copy to:</w:t>
      </w:r>
    </w:p>
    <w:p>
      <w:pPr>
        <w:spacing w:after="0" w:line="20" w:lineRule="exact"/>
        <w:rPr>
          <w:sz w:val="20"/>
          <w:szCs w:val="20"/>
          <w:color w:val="auto"/>
        </w:rPr>
      </w:pPr>
      <w:r>
        <w:rPr>
          <w:sz w:val="20"/>
          <w:szCs w:val="20"/>
          <w:color w:val="auto"/>
        </w:rPr>
        <w:br w:type="column"/>
      </w:r>
    </w:p>
    <w:p>
      <w:pPr>
        <w:spacing w:after="0" w:line="262" w:lineRule="exact"/>
        <w:rPr>
          <w:sz w:val="20"/>
          <w:szCs w:val="20"/>
          <w:color w:val="auto"/>
        </w:rPr>
      </w:pPr>
    </w:p>
    <w:p>
      <w:pPr>
        <w:jc w:val="center"/>
        <w:ind w:right="4300"/>
        <w:spacing w:after="0"/>
        <w:rPr>
          <w:sz w:val="20"/>
          <w:szCs w:val="20"/>
          <w:color w:val="auto"/>
        </w:rPr>
      </w:pPr>
      <w:r>
        <w:rPr>
          <w:rFonts w:ascii="Calibri" w:cs="Calibri" w:eastAsia="Calibri" w:hAnsi="Calibri"/>
          <w:sz w:val="20"/>
          <w:szCs w:val="20"/>
          <w:color w:val="auto"/>
        </w:rPr>
        <w:t>Synchrony Bank</w:t>
      </w:r>
    </w:p>
    <w:p>
      <w:pPr>
        <w:spacing w:after="0" w:line="53" w:lineRule="exact"/>
        <w:rPr>
          <w:sz w:val="20"/>
          <w:szCs w:val="20"/>
          <w:color w:val="auto"/>
        </w:rPr>
      </w:pPr>
    </w:p>
    <w:p>
      <w:pPr>
        <w:sectPr>
          <w:pgSz w:w="11900" w:h="16838" w:orient="portrait"/>
          <w:cols w:equalWidth="0" w:num="2">
            <w:col w:w="4920" w:space="720"/>
            <w:col w:w="5600"/>
          </w:cols>
          <w:pgMar w:left="320" w:top="1374" w:right="339" w:bottom="1440" w:gutter="0" w:footer="0" w:header="0"/>
          <w:type w:val="continuous"/>
        </w:sectPr>
      </w:pPr>
    </w:p>
    <w:p>
      <w:pPr>
        <w:ind w:left="5640"/>
        <w:spacing w:after="0"/>
        <w:rPr>
          <w:sz w:val="20"/>
          <w:szCs w:val="20"/>
          <w:color w:val="auto"/>
        </w:rPr>
      </w:pPr>
      <w:r>
        <w:rPr>
          <w:rFonts w:ascii="Calibri" w:cs="Calibri" w:eastAsia="Calibri" w:hAnsi="Calibri"/>
          <w:sz w:val="20"/>
          <w:szCs w:val="20"/>
          <w:color w:val="auto"/>
        </w:rPr>
        <w:t>[*]</w:t>
      </w:r>
    </w:p>
    <w:p>
      <w:pPr>
        <w:spacing w:after="0" w:line="53" w:lineRule="exact"/>
        <w:rPr>
          <w:sz w:val="20"/>
          <w:szCs w:val="20"/>
          <w:color w:val="auto"/>
        </w:rPr>
      </w:pPr>
    </w:p>
    <w:p>
      <w:pPr>
        <w:ind w:left="5640"/>
        <w:spacing w:after="0"/>
        <w:rPr>
          <w:sz w:val="20"/>
          <w:szCs w:val="20"/>
          <w:color w:val="auto"/>
        </w:rPr>
      </w:pPr>
      <w:r>
        <w:rPr>
          <w:rFonts w:ascii="Calibri" w:cs="Calibri" w:eastAsia="Calibri" w:hAnsi="Calibri"/>
          <w:sz w:val="20"/>
          <w:szCs w:val="20"/>
          <w:color w:val="auto"/>
        </w:rPr>
        <w:t>[*]</w:t>
      </w:r>
    </w:p>
    <w:p>
      <w:pPr>
        <w:spacing w:after="0" w:line="53" w:lineRule="exact"/>
        <w:rPr>
          <w:sz w:val="20"/>
          <w:szCs w:val="20"/>
          <w:color w:val="auto"/>
        </w:rPr>
      </w:pPr>
    </w:p>
    <w:p>
      <w:pPr>
        <w:ind w:left="5640"/>
        <w:spacing w:after="0"/>
        <w:rPr>
          <w:sz w:val="20"/>
          <w:szCs w:val="20"/>
          <w:color w:val="auto"/>
        </w:rPr>
      </w:pPr>
      <w:r>
        <w:rPr>
          <w:rFonts w:ascii="Calibri" w:cs="Calibri" w:eastAsia="Calibri" w:hAnsi="Calibri"/>
          <w:sz w:val="20"/>
          <w:szCs w:val="20"/>
          <w:color w:val="auto"/>
        </w:rPr>
        <w:t>Atn: General Counsel</w:t>
      </w:r>
    </w:p>
    <w:p>
      <w:pPr>
        <w:sectPr>
          <w:pgSz w:w="11900" w:h="16838" w:orient="portrait"/>
          <w:cols w:equalWidth="0" w:num="1">
            <w:col w:w="11240"/>
          </w:cols>
          <w:pgMar w:left="320" w:top="1374" w:right="339" w:bottom="1440" w:gutter="0" w:footer="0" w:header="0"/>
          <w:type w:val="continuous"/>
        </w:sectPr>
      </w:pPr>
    </w:p>
    <w:p>
      <w:pPr>
        <w:spacing w:after="0" w:line="336" w:lineRule="exact"/>
        <w:rPr>
          <w:sz w:val="20"/>
          <w:szCs w:val="20"/>
          <w:color w:val="auto"/>
        </w:rPr>
      </w:pPr>
    </w:p>
    <w:p>
      <w:pPr>
        <w:ind w:left="660"/>
        <w:spacing w:after="0"/>
        <w:tabs>
          <w:tab w:leader="none" w:pos="1280" w:val="left"/>
        </w:tabs>
        <w:rPr>
          <w:sz w:val="20"/>
          <w:szCs w:val="20"/>
          <w:color w:val="auto"/>
        </w:rPr>
      </w:pPr>
      <w:r>
        <w:rPr>
          <w:rFonts w:ascii="Calibri" w:cs="Calibri" w:eastAsia="Calibri" w:hAnsi="Calibri"/>
          <w:sz w:val="20"/>
          <w:szCs w:val="20"/>
          <w:color w:val="auto"/>
        </w:rPr>
        <w:t>18.13</w:t>
      </w:r>
      <w:r>
        <w:rPr>
          <w:sz w:val="20"/>
          <w:szCs w:val="20"/>
          <w:color w:val="auto"/>
        </w:rPr>
        <w:tab/>
      </w:r>
      <w:r>
        <w:rPr>
          <w:rFonts w:ascii="Calibri" w:cs="Calibri" w:eastAsia="Calibri" w:hAnsi="Calibri"/>
          <w:sz w:val="20"/>
          <w:szCs w:val="20"/>
          <w:u w:val="single" w:color="auto"/>
          <w:color w:val="auto"/>
        </w:rPr>
        <w:t>Further Assurances</w:t>
      </w:r>
      <w:r>
        <w:rPr>
          <w:rFonts w:ascii="Calibri" w:cs="Calibri" w:eastAsia="Calibri" w:hAnsi="Calibri"/>
          <w:sz w:val="20"/>
          <w:szCs w:val="20"/>
          <w:color w:val="auto"/>
        </w:rPr>
        <w:t>.</w:t>
      </w:r>
    </w:p>
    <w:p>
      <w:pPr>
        <w:spacing w:after="0" w:line="211" w:lineRule="exact"/>
        <w:rPr>
          <w:sz w:val="20"/>
          <w:szCs w:val="20"/>
          <w:color w:val="auto"/>
        </w:rPr>
      </w:pPr>
    </w:p>
    <w:p>
      <w:pPr>
        <w:jc w:val="both"/>
        <w:ind w:firstLine="648"/>
        <w:spacing w:after="0"/>
        <w:rPr>
          <w:sz w:val="20"/>
          <w:szCs w:val="20"/>
          <w:color w:val="auto"/>
        </w:rPr>
      </w:pPr>
      <w:r>
        <w:rPr>
          <w:rFonts w:ascii="Calibri" w:cs="Calibri" w:eastAsia="Calibri" w:hAnsi="Calibri"/>
          <w:sz w:val="20"/>
          <w:szCs w:val="20"/>
          <w:color w:val="auto"/>
        </w:rPr>
        <w:t>Sun Country and Bank agree to produce or execute such other documents or agreements as may be necessary or desirable for the executon and implementaton of this Agreement and the consummaton of the transactons specifed herein and to take all such further acton as the other party may reasonably request in order to give evidence to the consummaton of the transactons specifed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20"/>
        <w:spacing w:after="0"/>
        <w:rPr>
          <w:sz w:val="20"/>
          <w:szCs w:val="20"/>
          <w:color w:val="auto"/>
        </w:rPr>
      </w:pPr>
      <w:r>
        <w:rPr>
          <w:rFonts w:ascii="Calibri" w:cs="Calibri" w:eastAsia="Calibri" w:hAnsi="Calibri"/>
          <w:sz w:val="20"/>
          <w:szCs w:val="20"/>
          <w:color w:val="auto"/>
        </w:rPr>
        <w:t>- 63 -</w:t>
      </w:r>
    </w:p>
    <w:p>
      <w:pPr>
        <w:spacing w:after="0" w:line="228" w:lineRule="exact"/>
        <w:rPr>
          <w:sz w:val="20"/>
          <w:szCs w:val="20"/>
          <w:color w:val="auto"/>
        </w:rPr>
      </w:pPr>
    </w:p>
    <w:p>
      <w:pPr>
        <w:spacing w:after="0"/>
        <w:rPr>
          <w:sz w:val="20"/>
          <w:szCs w:val="20"/>
          <w:color w:val="auto"/>
        </w:rPr>
      </w:pPr>
      <w:r>
        <w:rPr>
          <w:rFonts w:ascii="Calibri" w:cs="Calibri" w:eastAsia="Calibri" w:hAnsi="Calibri"/>
          <w:sz w:val="20"/>
          <w:szCs w:val="20"/>
          <w:color w:val="auto"/>
        </w:rPr>
        <w:t>[*] Indicates portons omited pursuant to a request for confdental treatment fled separately with the Commission.</w:t>
      </w:r>
    </w:p>
    <w:p>
      <w:pPr>
        <w:sectPr>
          <w:pgSz w:w="11900" w:h="16838" w:orient="portrait"/>
          <w:cols w:equalWidth="0" w:num="1">
            <w:col w:w="11240"/>
          </w:cols>
          <w:pgMar w:left="320" w:top="1374" w:right="339" w:bottom="1440" w:gutter="0" w:footer="0" w:header="0"/>
          <w:type w:val="continuous"/>
        </w:sectPr>
      </w:pPr>
    </w:p>
    <w:bookmarkStart w:id="70" w:name="page71"/>
    <w:bookmarkEnd w:id="70"/>
    <w:p>
      <w:pPr>
        <w:ind w:left="660"/>
        <w:spacing w:after="0"/>
        <w:tabs>
          <w:tab w:leader="none" w:pos="1280" w:val="left"/>
        </w:tabs>
        <w:rPr>
          <w:sz w:val="20"/>
          <w:szCs w:val="20"/>
          <w:color w:val="auto"/>
        </w:rPr>
      </w:pPr>
      <w:r>
        <w:rPr>
          <w:rFonts w:ascii="Calibri" w:cs="Calibri" w:eastAsia="Calibri" w:hAnsi="Calibri"/>
          <w:sz w:val="20"/>
          <w:szCs w:val="20"/>
          <w:color w:val="auto"/>
        </w:rPr>
        <w:t>18.14</w:t>
      </w:r>
      <w:r>
        <w:rPr>
          <w:sz w:val="20"/>
          <w:szCs w:val="20"/>
          <w:color w:val="auto"/>
        </w:rPr>
        <w:tab/>
      </w:r>
      <w:r>
        <w:rPr>
          <w:rFonts w:ascii="Calibri" w:cs="Calibri" w:eastAsia="Calibri" w:hAnsi="Calibri"/>
          <w:sz w:val="19"/>
          <w:szCs w:val="19"/>
          <w:u w:val="single" w:color="auto"/>
          <w:color w:val="auto"/>
        </w:rPr>
        <w:t>No Joint Venture</w:t>
      </w:r>
      <w:r>
        <w:rPr>
          <w:rFonts w:ascii="Calibri" w:cs="Calibri" w:eastAsia="Calibri" w:hAnsi="Calibri"/>
          <w:sz w:val="19"/>
          <w:szCs w:val="19"/>
          <w:color w:val="auto"/>
        </w:rPr>
        <w:t>.</w:t>
      </w:r>
    </w:p>
    <w:p>
      <w:pPr>
        <w:spacing w:after="0" w:line="211" w:lineRule="exact"/>
        <w:rPr>
          <w:sz w:val="20"/>
          <w:szCs w:val="20"/>
          <w:color w:val="auto"/>
        </w:rPr>
      </w:pPr>
    </w:p>
    <w:p>
      <w:pPr>
        <w:jc w:val="both"/>
        <w:ind w:firstLine="648"/>
        <w:spacing w:after="0" w:line="230" w:lineRule="auto"/>
        <w:rPr>
          <w:sz w:val="20"/>
          <w:szCs w:val="20"/>
          <w:color w:val="auto"/>
        </w:rPr>
      </w:pPr>
      <w:r>
        <w:rPr>
          <w:rFonts w:ascii="Calibri" w:cs="Calibri" w:eastAsia="Calibri" w:hAnsi="Calibri"/>
          <w:sz w:val="20"/>
          <w:szCs w:val="20"/>
          <w:color w:val="auto"/>
        </w:rPr>
        <w:t>Nothing contained in this Agreement shall be deemed or construed by the Partes or any third party to create a partnership, joint venture or any associaton between Sun Country and Bank, and no act of either Party shall be deemed to create any such relatonship. Sun Country and Bank each agree to such further actons as the other may request to evidence and afrm the non-existence of any such relatonship.</w:t>
      </w:r>
    </w:p>
    <w:p>
      <w:pPr>
        <w:spacing w:after="0" w:line="188" w:lineRule="exact"/>
        <w:rPr>
          <w:sz w:val="20"/>
          <w:szCs w:val="20"/>
          <w:color w:val="auto"/>
        </w:rPr>
      </w:pPr>
    </w:p>
    <w:p>
      <w:pPr>
        <w:ind w:left="660"/>
        <w:spacing w:after="0"/>
        <w:tabs>
          <w:tab w:leader="none" w:pos="1280" w:val="left"/>
        </w:tabs>
        <w:rPr>
          <w:sz w:val="20"/>
          <w:szCs w:val="20"/>
          <w:color w:val="auto"/>
        </w:rPr>
      </w:pPr>
      <w:r>
        <w:rPr>
          <w:rFonts w:ascii="Calibri" w:cs="Calibri" w:eastAsia="Calibri" w:hAnsi="Calibri"/>
          <w:sz w:val="20"/>
          <w:szCs w:val="20"/>
          <w:color w:val="auto"/>
        </w:rPr>
        <w:t>18.15</w:t>
      </w:r>
      <w:r>
        <w:rPr>
          <w:sz w:val="20"/>
          <w:szCs w:val="20"/>
          <w:color w:val="auto"/>
        </w:rPr>
        <w:tab/>
      </w:r>
      <w:r>
        <w:rPr>
          <w:rFonts w:ascii="Calibri" w:cs="Calibri" w:eastAsia="Calibri" w:hAnsi="Calibri"/>
          <w:sz w:val="20"/>
          <w:szCs w:val="20"/>
          <w:u w:val="single" w:color="auto"/>
          <w:color w:val="auto"/>
        </w:rPr>
        <w:t>Press Releases</w:t>
      </w:r>
      <w:r>
        <w:rPr>
          <w:rFonts w:ascii="Calibri" w:cs="Calibri" w:eastAsia="Calibri" w:hAnsi="Calibri"/>
          <w:sz w:val="20"/>
          <w:szCs w:val="20"/>
          <w:color w:val="auto"/>
        </w:rPr>
        <w:t>.</w:t>
      </w:r>
    </w:p>
    <w:p>
      <w:pPr>
        <w:spacing w:after="0" w:line="211" w:lineRule="exact"/>
        <w:rPr>
          <w:sz w:val="20"/>
          <w:szCs w:val="20"/>
          <w:color w:val="auto"/>
        </w:rPr>
      </w:pPr>
    </w:p>
    <w:p>
      <w:pPr>
        <w:jc w:val="both"/>
        <w:ind w:firstLine="648"/>
        <w:spacing w:after="0" w:line="231" w:lineRule="auto"/>
        <w:rPr>
          <w:sz w:val="20"/>
          <w:szCs w:val="20"/>
          <w:color w:val="auto"/>
        </w:rPr>
      </w:pPr>
      <w:r>
        <w:rPr>
          <w:rFonts w:ascii="Calibri" w:cs="Calibri" w:eastAsia="Calibri" w:hAnsi="Calibri"/>
          <w:sz w:val="20"/>
          <w:szCs w:val="20"/>
          <w:color w:val="auto"/>
        </w:rPr>
        <w:t>Except for any notce which is required by Applicable Law or stock exchange rules, Sun Country and Bank shall mutually agree on the content, tming and distributon of a press release announcing the executon of this Agreement. Thereafer, except as required by Applicable Law or stock exchange rules, neither Party may issue any press releases, announcements, or similar materials of a public or promotonal nature regarding the subject mater of this Agreement without frst obtaining the other Party’s writen permission, which may be withheld in such Party’s reasonable discreton.</w:t>
      </w:r>
    </w:p>
    <w:p>
      <w:pPr>
        <w:spacing w:after="0" w:line="192" w:lineRule="exact"/>
        <w:rPr>
          <w:sz w:val="20"/>
          <w:szCs w:val="20"/>
          <w:color w:val="auto"/>
        </w:rPr>
      </w:pPr>
    </w:p>
    <w:p>
      <w:pPr>
        <w:ind w:left="660"/>
        <w:spacing w:after="0"/>
        <w:tabs>
          <w:tab w:leader="none" w:pos="1280" w:val="left"/>
        </w:tabs>
        <w:rPr>
          <w:sz w:val="20"/>
          <w:szCs w:val="20"/>
          <w:color w:val="auto"/>
        </w:rPr>
      </w:pPr>
      <w:r>
        <w:rPr>
          <w:rFonts w:ascii="Calibri" w:cs="Calibri" w:eastAsia="Calibri" w:hAnsi="Calibri"/>
          <w:sz w:val="20"/>
          <w:szCs w:val="20"/>
          <w:color w:val="auto"/>
        </w:rPr>
        <w:t>18.16</w:t>
      </w:r>
      <w:r>
        <w:rPr>
          <w:sz w:val="20"/>
          <w:szCs w:val="20"/>
          <w:color w:val="auto"/>
        </w:rPr>
        <w:tab/>
      </w:r>
      <w:r>
        <w:rPr>
          <w:rFonts w:ascii="Calibri" w:cs="Calibri" w:eastAsia="Calibri" w:hAnsi="Calibri"/>
          <w:sz w:val="20"/>
          <w:szCs w:val="20"/>
          <w:u w:val="single" w:color="auto"/>
          <w:color w:val="auto"/>
        </w:rPr>
        <w:t>Set-Of</w:t>
      </w:r>
      <w:r>
        <w:rPr>
          <w:rFonts w:ascii="Calibri" w:cs="Calibri" w:eastAsia="Calibri" w:hAnsi="Calibri"/>
          <w:sz w:val="20"/>
          <w:szCs w:val="20"/>
          <w:color w:val="auto"/>
        </w:rPr>
        <w:t>.</w:t>
      </w:r>
    </w:p>
    <w:p>
      <w:pPr>
        <w:spacing w:after="0" w:line="198" w:lineRule="exact"/>
        <w:rPr>
          <w:sz w:val="20"/>
          <w:szCs w:val="20"/>
          <w:color w:val="auto"/>
        </w:rPr>
      </w:pPr>
    </w:p>
    <w:p>
      <w:pPr>
        <w:jc w:val="both"/>
        <w:ind w:firstLine="648"/>
        <w:spacing w:after="0" w:line="234" w:lineRule="auto"/>
        <w:rPr>
          <w:sz w:val="20"/>
          <w:szCs w:val="20"/>
          <w:color w:val="auto"/>
        </w:rPr>
      </w:pPr>
      <w:r>
        <w:rPr>
          <w:rFonts w:ascii="Calibri" w:cs="Calibri" w:eastAsia="Calibri" w:hAnsi="Calibri"/>
          <w:sz w:val="20"/>
          <w:szCs w:val="20"/>
          <w:color w:val="auto"/>
        </w:rPr>
        <w:t>Each Party will have all of the rights and remedies to which it is enttled to exercise the rights of set-of and recoupment with respect to the other Party’s obligaton to pay it any amounts due to it under this Agreement, notwithstanding that the other Party may have fled for bankruptcy protecton. Each Party expressly acknowledges that all payment rights between the Partes under this Agreement will be deemed to be a “single integrated transacton” for purposes of determining a Party’s right of recoupment. Nothing in this Secton is intended to limit either Bank’s or Sun Country’s common law right of set-of.</w:t>
      </w:r>
    </w:p>
    <w:p>
      <w:pPr>
        <w:spacing w:after="0" w:line="177" w:lineRule="exact"/>
        <w:rPr>
          <w:sz w:val="20"/>
          <w:szCs w:val="20"/>
          <w:color w:val="auto"/>
        </w:rPr>
      </w:pPr>
    </w:p>
    <w:p>
      <w:pPr>
        <w:ind w:left="660"/>
        <w:spacing w:after="0"/>
        <w:tabs>
          <w:tab w:leader="none" w:pos="1280" w:val="left"/>
        </w:tabs>
        <w:rPr>
          <w:sz w:val="20"/>
          <w:szCs w:val="20"/>
          <w:color w:val="auto"/>
        </w:rPr>
      </w:pPr>
      <w:r>
        <w:rPr>
          <w:rFonts w:ascii="Calibri" w:cs="Calibri" w:eastAsia="Calibri" w:hAnsi="Calibri"/>
          <w:sz w:val="20"/>
          <w:szCs w:val="20"/>
          <w:color w:val="auto"/>
        </w:rPr>
        <w:t>18.17</w:t>
      </w:r>
      <w:r>
        <w:rPr>
          <w:sz w:val="20"/>
          <w:szCs w:val="20"/>
          <w:color w:val="auto"/>
        </w:rPr>
        <w:tab/>
      </w:r>
      <w:r>
        <w:rPr>
          <w:rFonts w:ascii="Calibri" w:cs="Calibri" w:eastAsia="Calibri" w:hAnsi="Calibri"/>
          <w:sz w:val="20"/>
          <w:szCs w:val="20"/>
          <w:u w:val="single" w:color="auto"/>
          <w:color w:val="auto"/>
        </w:rPr>
        <w:t>Third Partes</w:t>
      </w:r>
      <w:r>
        <w:rPr>
          <w:rFonts w:ascii="Calibri" w:cs="Calibri" w:eastAsia="Calibri" w:hAnsi="Calibri"/>
          <w:sz w:val="20"/>
          <w:szCs w:val="20"/>
          <w:color w:val="auto"/>
        </w:rPr>
        <w:t>.</w:t>
      </w:r>
    </w:p>
    <w:p>
      <w:pPr>
        <w:spacing w:after="0" w:line="211" w:lineRule="exact"/>
        <w:rPr>
          <w:sz w:val="20"/>
          <w:szCs w:val="20"/>
          <w:color w:val="auto"/>
        </w:rPr>
      </w:pPr>
    </w:p>
    <w:p>
      <w:pPr>
        <w:jc w:val="both"/>
        <w:ind w:firstLine="648"/>
        <w:spacing w:after="0" w:line="234" w:lineRule="auto"/>
        <w:rPr>
          <w:sz w:val="20"/>
          <w:szCs w:val="20"/>
          <w:color w:val="auto"/>
        </w:rPr>
      </w:pPr>
      <w:r>
        <w:rPr>
          <w:rFonts w:ascii="Calibri" w:cs="Calibri" w:eastAsia="Calibri" w:hAnsi="Calibri"/>
          <w:sz w:val="20"/>
          <w:szCs w:val="20"/>
          <w:color w:val="auto"/>
        </w:rPr>
        <w:t>There are no third-party benefciaries to this Agreement except that the Bank Indemnifed Partes and Sun Country Indemnifed Partes are intended third party benefciaries of Artcle 17. Except as provided in the preceding sentence, the Partes do not intend:</w:t>
      </w:r>
    </w:p>
    <w:p>
      <w:pPr>
        <w:spacing w:after="0" w:line="1" w:lineRule="exact"/>
        <w:rPr>
          <w:sz w:val="20"/>
          <w:szCs w:val="20"/>
          <w:color w:val="auto"/>
        </w:rPr>
      </w:pPr>
    </w:p>
    <w:p>
      <w:pPr>
        <w:ind w:firstLine="8"/>
        <w:spacing w:after="0" w:line="232" w:lineRule="auto"/>
        <w:tabs>
          <w:tab w:leader="none" w:pos="270" w:val="left"/>
        </w:tabs>
        <w:numPr>
          <w:ilvl w:val="0"/>
          <w:numId w:val="128"/>
        </w:numPr>
        <w:rPr>
          <w:rFonts w:ascii="Calibri" w:cs="Calibri" w:eastAsia="Calibri" w:hAnsi="Calibri"/>
          <w:sz w:val="20"/>
          <w:szCs w:val="20"/>
          <w:color w:val="auto"/>
        </w:rPr>
      </w:pPr>
      <w:r>
        <w:rPr>
          <w:rFonts w:ascii="Calibri" w:cs="Calibri" w:eastAsia="Calibri" w:hAnsi="Calibri"/>
          <w:sz w:val="20"/>
          <w:szCs w:val="20"/>
          <w:color w:val="auto"/>
        </w:rPr>
        <w:t>the benefts of this Agreement to inure to any third party; or (b) any rights, claims or causes of acton against a Party to be created in favor of any person or entty other than the other Party.</w:t>
      </w:r>
    </w:p>
    <w:p>
      <w:pPr>
        <w:spacing w:after="0" w:line="175" w:lineRule="exact"/>
        <w:rPr>
          <w:sz w:val="20"/>
          <w:szCs w:val="20"/>
          <w:color w:val="auto"/>
        </w:rPr>
      </w:pPr>
    </w:p>
    <w:p>
      <w:pPr>
        <w:ind w:left="660"/>
        <w:spacing w:after="0"/>
        <w:tabs>
          <w:tab w:leader="none" w:pos="1280" w:val="left"/>
        </w:tabs>
        <w:rPr>
          <w:sz w:val="20"/>
          <w:szCs w:val="20"/>
          <w:color w:val="auto"/>
        </w:rPr>
      </w:pPr>
      <w:r>
        <w:rPr>
          <w:rFonts w:ascii="Calibri" w:cs="Calibri" w:eastAsia="Calibri" w:hAnsi="Calibri"/>
          <w:sz w:val="20"/>
          <w:szCs w:val="20"/>
          <w:color w:val="auto"/>
        </w:rPr>
        <w:t>18.18</w:t>
      </w:r>
      <w:r>
        <w:rPr>
          <w:sz w:val="20"/>
          <w:szCs w:val="20"/>
          <w:color w:val="auto"/>
        </w:rPr>
        <w:tab/>
      </w:r>
      <w:r>
        <w:rPr>
          <w:rFonts w:ascii="Calibri" w:cs="Calibri" w:eastAsia="Calibri" w:hAnsi="Calibri"/>
          <w:sz w:val="20"/>
          <w:szCs w:val="20"/>
          <w:u w:val="single" w:color="auto"/>
          <w:color w:val="auto"/>
        </w:rPr>
        <w:t>Force Majeure</w:t>
      </w:r>
      <w:r>
        <w:rPr>
          <w:rFonts w:ascii="Calibri" w:cs="Calibri" w:eastAsia="Calibri" w:hAnsi="Calibri"/>
          <w:sz w:val="20"/>
          <w:szCs w:val="20"/>
          <w:color w:val="auto"/>
        </w:rPr>
        <w:t>.</w:t>
      </w:r>
    </w:p>
    <w:p>
      <w:pPr>
        <w:spacing w:after="0" w:line="211" w:lineRule="exact"/>
        <w:rPr>
          <w:sz w:val="20"/>
          <w:szCs w:val="20"/>
          <w:color w:val="auto"/>
        </w:rPr>
      </w:pPr>
    </w:p>
    <w:p>
      <w:pPr>
        <w:jc w:val="both"/>
        <w:ind w:firstLine="648"/>
        <w:spacing w:after="0" w:line="233" w:lineRule="auto"/>
        <w:rPr>
          <w:sz w:val="20"/>
          <w:szCs w:val="20"/>
          <w:color w:val="auto"/>
        </w:rPr>
      </w:pPr>
      <w:r>
        <w:rPr>
          <w:rFonts w:ascii="Calibri" w:cs="Calibri" w:eastAsia="Calibri" w:hAnsi="Calibri"/>
          <w:sz w:val="20"/>
          <w:szCs w:val="20"/>
          <w:color w:val="auto"/>
        </w:rPr>
        <w:t>If performance of any service or obligaton under this Agreement is prevented, restricted, delayed or interfered with by reason of labor disputes, strikes, acts of God, foods, lightning, severe weather, shortages of materials, ratoning, utlity or communicaton failures, pandemics, earthquakes, war, revoluton, civil commoton, acts of public enemies, blockade, embargo or any law, order, proclamaton, regulaton, ordinance, demand or requirement having legal efect of any government or any judicial authority or representatve of any such government, or any other act whatsoever, whether similar or dissimilar to those referred to in this clause, which are beyond the reasonable control of a Party and could not have been prevented by reasonable precautons (each, a “</w:t>
      </w:r>
      <w:r>
        <w:rPr>
          <w:rFonts w:ascii="Calibri" w:cs="Calibri" w:eastAsia="Calibri" w:hAnsi="Calibri"/>
          <w:sz w:val="20"/>
          <w:szCs w:val="20"/>
          <w:u w:val="single" w:color="auto"/>
          <w:color w:val="auto"/>
        </w:rPr>
        <w:t>Force Majeure Event</w:t>
      </w:r>
      <w:r>
        <w:rPr>
          <w:rFonts w:ascii="Calibri" w:cs="Calibri" w:eastAsia="Calibri" w:hAnsi="Calibri"/>
          <w:sz w:val="20"/>
          <w:szCs w:val="20"/>
          <w:color w:val="auto"/>
        </w:rPr>
        <w:t>”), then such Party shall be excused from such performance to the extent of and during the period of such Force Majeure Event. A Party excused from performance pursuant to this Secton shall exercise all reasonable eforts to contnue to perform its obligatons hereunder, including by implementng its disaster recovery and business contnuity plan as provided in Secton 7.2(f), and shall thereafer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20"/>
        <w:spacing w:after="0"/>
        <w:rPr>
          <w:sz w:val="20"/>
          <w:szCs w:val="20"/>
          <w:color w:val="auto"/>
        </w:rPr>
      </w:pPr>
      <w:r>
        <w:rPr>
          <w:rFonts w:ascii="Calibri" w:cs="Calibri" w:eastAsia="Calibri" w:hAnsi="Calibri"/>
          <w:sz w:val="20"/>
          <w:szCs w:val="20"/>
          <w:color w:val="auto"/>
        </w:rPr>
        <w:t>- 64 -</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color w:val="auto"/>
        </w:rPr>
        <w:t>[*] Indicates portons omited pursuant to a request for confdental treatment fled separately with the Commission.</w:t>
      </w:r>
    </w:p>
    <w:p>
      <w:pPr>
        <w:sectPr>
          <w:pgSz w:w="11900" w:h="16838" w:orient="portrait"/>
          <w:cols w:equalWidth="0" w:num="1">
            <w:col w:w="11240"/>
          </w:cols>
          <w:pgMar w:left="320" w:top="1374" w:right="339" w:bottom="1440" w:gutter="0" w:footer="0" w:header="0"/>
        </w:sectPr>
      </w:pPr>
    </w:p>
    <w:bookmarkStart w:id="71" w:name="page72"/>
    <w:bookmarkEnd w:id="71"/>
    <w:p>
      <w:pPr>
        <w:jc w:val="both"/>
        <w:ind w:right="20"/>
        <w:spacing w:after="0" w:line="234" w:lineRule="auto"/>
        <w:rPr>
          <w:sz w:val="20"/>
          <w:szCs w:val="20"/>
          <w:color w:val="auto"/>
        </w:rPr>
      </w:pPr>
      <w:r>
        <w:rPr>
          <w:rFonts w:ascii="Calibri" w:cs="Calibri" w:eastAsia="Calibri" w:hAnsi="Calibri"/>
          <w:sz w:val="20"/>
          <w:szCs w:val="20"/>
          <w:color w:val="auto"/>
        </w:rPr>
        <w:t>contnue with reasonable due diligence and good faith to remedy its inability to so perform except that nothing herein shall obligate either party to setle a strike or other labor dispute when it does not wish to do so.</w:t>
      </w:r>
    </w:p>
    <w:p>
      <w:pPr>
        <w:spacing w:after="0" w:line="176" w:lineRule="exact"/>
        <w:rPr>
          <w:sz w:val="20"/>
          <w:szCs w:val="20"/>
          <w:color w:val="auto"/>
        </w:rPr>
      </w:pPr>
    </w:p>
    <w:p>
      <w:pPr>
        <w:ind w:left="660"/>
        <w:spacing w:after="0"/>
        <w:tabs>
          <w:tab w:leader="none" w:pos="1280" w:val="left"/>
        </w:tabs>
        <w:rPr>
          <w:sz w:val="20"/>
          <w:szCs w:val="20"/>
          <w:color w:val="auto"/>
        </w:rPr>
      </w:pPr>
      <w:r>
        <w:rPr>
          <w:rFonts w:ascii="Calibri" w:cs="Calibri" w:eastAsia="Calibri" w:hAnsi="Calibri"/>
          <w:sz w:val="20"/>
          <w:szCs w:val="20"/>
          <w:color w:val="auto"/>
        </w:rPr>
        <w:t>18.19</w:t>
      </w:r>
      <w:r>
        <w:rPr>
          <w:sz w:val="20"/>
          <w:szCs w:val="20"/>
          <w:color w:val="auto"/>
        </w:rPr>
        <w:tab/>
      </w:r>
      <w:r>
        <w:rPr>
          <w:rFonts w:ascii="Calibri" w:cs="Calibri" w:eastAsia="Calibri" w:hAnsi="Calibri"/>
          <w:sz w:val="20"/>
          <w:szCs w:val="20"/>
          <w:u w:val="single" w:color="auto"/>
          <w:color w:val="auto"/>
        </w:rPr>
        <w:t>Entre Agreement</w:t>
      </w:r>
      <w:r>
        <w:rPr>
          <w:rFonts w:ascii="Calibri" w:cs="Calibri" w:eastAsia="Calibri" w:hAnsi="Calibri"/>
          <w:sz w:val="20"/>
          <w:szCs w:val="20"/>
          <w:color w:val="auto"/>
        </w:rPr>
        <w:t>.</w:t>
      </w:r>
    </w:p>
    <w:p>
      <w:pPr>
        <w:spacing w:after="0" w:line="211" w:lineRule="exact"/>
        <w:rPr>
          <w:sz w:val="20"/>
          <w:szCs w:val="20"/>
          <w:color w:val="auto"/>
        </w:rPr>
      </w:pPr>
    </w:p>
    <w:p>
      <w:pPr>
        <w:jc w:val="both"/>
        <w:ind w:firstLine="648"/>
        <w:spacing w:after="0" w:line="233" w:lineRule="auto"/>
        <w:rPr>
          <w:sz w:val="20"/>
          <w:szCs w:val="20"/>
          <w:color w:val="auto"/>
        </w:rPr>
      </w:pPr>
      <w:r>
        <w:rPr>
          <w:rFonts w:ascii="Calibri" w:cs="Calibri" w:eastAsia="Calibri" w:hAnsi="Calibri"/>
          <w:sz w:val="20"/>
          <w:szCs w:val="20"/>
          <w:color w:val="auto"/>
        </w:rPr>
        <w:t>This Agreement, together with the Schedules hereto which are expressly incorporated herein by reference, supersedes any other agreement, whether writen or oral, that may have been made or entered into by Sun Country and Bank (or by any ofcer or employee of either of such Partes) relatng to the maters specifed herein, and consttutes the entre agreement by the Partes related to the maters specifed herein or therein.</w:t>
      </w:r>
    </w:p>
    <w:p>
      <w:pPr>
        <w:spacing w:after="0" w:line="176" w:lineRule="exact"/>
        <w:rPr>
          <w:sz w:val="20"/>
          <w:szCs w:val="20"/>
          <w:color w:val="auto"/>
        </w:rPr>
      </w:pPr>
    </w:p>
    <w:p>
      <w:pPr>
        <w:ind w:left="660"/>
        <w:spacing w:after="0"/>
        <w:tabs>
          <w:tab w:leader="none" w:pos="1280" w:val="left"/>
        </w:tabs>
        <w:rPr>
          <w:sz w:val="20"/>
          <w:szCs w:val="20"/>
          <w:color w:val="auto"/>
        </w:rPr>
      </w:pPr>
      <w:r>
        <w:rPr>
          <w:rFonts w:ascii="Calibri" w:cs="Calibri" w:eastAsia="Calibri" w:hAnsi="Calibri"/>
          <w:sz w:val="20"/>
          <w:szCs w:val="20"/>
          <w:color w:val="auto"/>
        </w:rPr>
        <w:t>18.20</w:t>
      </w:r>
      <w:r>
        <w:rPr>
          <w:sz w:val="20"/>
          <w:szCs w:val="20"/>
          <w:color w:val="auto"/>
        </w:rPr>
        <w:tab/>
      </w:r>
      <w:r>
        <w:rPr>
          <w:rFonts w:ascii="Calibri" w:cs="Calibri" w:eastAsia="Calibri" w:hAnsi="Calibri"/>
          <w:sz w:val="20"/>
          <w:szCs w:val="20"/>
          <w:u w:val="single" w:color="auto"/>
          <w:color w:val="auto"/>
        </w:rPr>
        <w:t>Binding Efect</w:t>
      </w:r>
      <w:r>
        <w:rPr>
          <w:rFonts w:ascii="Calibri" w:cs="Calibri" w:eastAsia="Calibri" w:hAnsi="Calibri"/>
          <w:sz w:val="20"/>
          <w:szCs w:val="20"/>
          <w:color w:val="auto"/>
        </w:rPr>
        <w:t>.</w:t>
      </w:r>
    </w:p>
    <w:p>
      <w:pPr>
        <w:spacing w:after="0" w:line="211" w:lineRule="exact"/>
        <w:rPr>
          <w:sz w:val="20"/>
          <w:szCs w:val="20"/>
          <w:color w:val="auto"/>
        </w:rPr>
      </w:pPr>
    </w:p>
    <w:p>
      <w:pPr>
        <w:jc w:val="both"/>
        <w:ind w:firstLine="648"/>
        <w:spacing w:after="0" w:line="231" w:lineRule="auto"/>
        <w:rPr>
          <w:sz w:val="20"/>
          <w:szCs w:val="20"/>
          <w:color w:val="auto"/>
        </w:rPr>
      </w:pPr>
      <w:r>
        <w:rPr>
          <w:rFonts w:ascii="Calibri" w:cs="Calibri" w:eastAsia="Calibri" w:hAnsi="Calibri"/>
          <w:sz w:val="20"/>
          <w:szCs w:val="20"/>
          <w:color w:val="auto"/>
        </w:rPr>
        <w:t>This Agreement shall be binding upon and shall inure to the beneft of the Partes hereto and their respectve successors and permited assigns. This Agreement is the product of negotaton by the Partes having the assistance of counsel and other advisers. It is the intenton of the Partes that this Agreement not be construed more strictly with regard to one Party than with regard to the other.</w:t>
      </w:r>
    </w:p>
    <w:p>
      <w:pPr>
        <w:spacing w:after="0" w:line="190" w:lineRule="exact"/>
        <w:rPr>
          <w:sz w:val="20"/>
          <w:szCs w:val="20"/>
          <w:color w:val="auto"/>
        </w:rPr>
      </w:pPr>
    </w:p>
    <w:p>
      <w:pPr>
        <w:ind w:left="660"/>
        <w:spacing w:after="0"/>
        <w:tabs>
          <w:tab w:leader="none" w:pos="1280" w:val="left"/>
        </w:tabs>
        <w:rPr>
          <w:sz w:val="20"/>
          <w:szCs w:val="20"/>
          <w:color w:val="auto"/>
        </w:rPr>
      </w:pPr>
      <w:r>
        <w:rPr>
          <w:rFonts w:ascii="Calibri" w:cs="Calibri" w:eastAsia="Calibri" w:hAnsi="Calibri"/>
          <w:sz w:val="20"/>
          <w:szCs w:val="20"/>
          <w:color w:val="auto"/>
        </w:rPr>
        <w:t>18.21</w:t>
      </w:r>
      <w:r>
        <w:rPr>
          <w:sz w:val="20"/>
          <w:szCs w:val="20"/>
          <w:color w:val="auto"/>
        </w:rPr>
        <w:tab/>
      </w:r>
      <w:r>
        <w:rPr>
          <w:rFonts w:ascii="Calibri" w:cs="Calibri" w:eastAsia="Calibri" w:hAnsi="Calibri"/>
          <w:sz w:val="20"/>
          <w:szCs w:val="20"/>
          <w:u w:val="single" w:color="auto"/>
          <w:color w:val="auto"/>
        </w:rPr>
        <w:t>Counterparts/Facsimiles/PDF E-Mails</w:t>
      </w:r>
      <w:r>
        <w:rPr>
          <w:rFonts w:ascii="Calibri" w:cs="Calibri" w:eastAsia="Calibri" w:hAnsi="Calibri"/>
          <w:sz w:val="20"/>
          <w:szCs w:val="20"/>
          <w:color w:val="auto"/>
        </w:rPr>
        <w:t>.</w:t>
      </w:r>
    </w:p>
    <w:p>
      <w:pPr>
        <w:spacing w:after="0" w:line="198" w:lineRule="exact"/>
        <w:rPr>
          <w:sz w:val="20"/>
          <w:szCs w:val="20"/>
          <w:color w:val="auto"/>
        </w:rPr>
      </w:pPr>
    </w:p>
    <w:p>
      <w:pPr>
        <w:jc w:val="both"/>
        <w:ind w:firstLine="648"/>
        <w:spacing w:after="0" w:line="236" w:lineRule="auto"/>
        <w:rPr>
          <w:sz w:val="20"/>
          <w:szCs w:val="20"/>
          <w:color w:val="auto"/>
        </w:rPr>
      </w:pPr>
      <w:r>
        <w:rPr>
          <w:rFonts w:ascii="Calibri" w:cs="Calibri" w:eastAsia="Calibri" w:hAnsi="Calibri"/>
          <w:sz w:val="20"/>
          <w:szCs w:val="20"/>
          <w:color w:val="auto"/>
        </w:rPr>
        <w:t>This Agreement may be executed in any number of counterparts, all of which together shall consttute one and the same instrument, but in making proof of this Agreement, it shall not be necessary to produce or account for more than one such counterpart. Any facsimile or PDF e-mailed version of an executed counterpart shall be deemed an original.</w:t>
      </w:r>
    </w:p>
    <w:p>
      <w:pPr>
        <w:spacing w:after="0" w:line="175" w:lineRule="exact"/>
        <w:rPr>
          <w:sz w:val="20"/>
          <w:szCs w:val="20"/>
          <w:color w:val="auto"/>
        </w:rPr>
      </w:pPr>
    </w:p>
    <w:p>
      <w:pPr>
        <w:ind w:left="660"/>
        <w:spacing w:after="0"/>
        <w:tabs>
          <w:tab w:leader="none" w:pos="1280" w:val="left"/>
        </w:tabs>
        <w:rPr>
          <w:sz w:val="20"/>
          <w:szCs w:val="20"/>
          <w:color w:val="auto"/>
        </w:rPr>
      </w:pPr>
      <w:r>
        <w:rPr>
          <w:rFonts w:ascii="Calibri" w:cs="Calibri" w:eastAsia="Calibri" w:hAnsi="Calibri"/>
          <w:sz w:val="20"/>
          <w:szCs w:val="20"/>
          <w:color w:val="auto"/>
        </w:rPr>
        <w:t>18.22</w:t>
      </w:r>
      <w:r>
        <w:rPr>
          <w:sz w:val="20"/>
          <w:szCs w:val="20"/>
          <w:color w:val="auto"/>
        </w:rPr>
        <w:tab/>
      </w:r>
      <w:r>
        <w:rPr>
          <w:rFonts w:ascii="Calibri" w:cs="Calibri" w:eastAsia="Calibri" w:hAnsi="Calibri"/>
          <w:sz w:val="20"/>
          <w:szCs w:val="20"/>
          <w:u w:val="single" w:color="auto"/>
          <w:color w:val="auto"/>
        </w:rPr>
        <w:t>Limitaton of Liability</w:t>
      </w:r>
      <w:r>
        <w:rPr>
          <w:rFonts w:ascii="Calibri" w:cs="Calibri" w:eastAsia="Calibri" w:hAnsi="Calibri"/>
          <w:sz w:val="20"/>
          <w:szCs w:val="20"/>
          <w:color w:val="auto"/>
        </w:rPr>
        <w:t>.</w:t>
      </w:r>
    </w:p>
    <w:p>
      <w:pPr>
        <w:spacing w:after="0" w:line="211" w:lineRule="exact"/>
        <w:rPr>
          <w:sz w:val="20"/>
          <w:szCs w:val="20"/>
          <w:color w:val="auto"/>
        </w:rPr>
      </w:pPr>
    </w:p>
    <w:p>
      <w:pPr>
        <w:jc w:val="both"/>
        <w:ind w:firstLine="648"/>
        <w:spacing w:after="0"/>
        <w:rPr>
          <w:sz w:val="20"/>
          <w:szCs w:val="20"/>
          <w:color w:val="auto"/>
        </w:rPr>
      </w:pPr>
      <w:r>
        <w:rPr>
          <w:rFonts w:ascii="Calibri" w:cs="Calibri" w:eastAsia="Calibri" w:hAnsi="Calibri"/>
          <w:sz w:val="20"/>
          <w:szCs w:val="20"/>
          <w:color w:val="auto"/>
        </w:rPr>
        <w:t>NOTWITHSTANDING ANYTHING TO THE CONTRARY IN THIS AGREEMENT, IN NO EVENT SHALL EITHER PARTY BE LIABLE TO THE OTHER PARTY FOR ANY INDIRECT, CONSEQUENTIAL, INCIDENTAL, SPECIAL, PUNITIVE OR EXEMPLARY DAMAGES, WHETHER IN CONTRACT, TORT (INCLUDING NEGLIGENCE AND STRICT LIABILITY) OR ANY OTHER LEGAL OR EQUITABLE PRINCIPLES, REGARDLESS OF WHETHER SUCH PARTY KNEW OR SHOULD HAVE KNOWN OF THE POSSIBILITY OF SUCH DAMAGES. THE FOREGOING LIMITATIONS SHALL NOT APPLY TO (A) A PARTY’S WILLFUL MISCONDUCT OR FRAUD, (B) A PARTY’S BREACH OF THE OBLIGATIONS OF CONFIDENTIALITY (WHICH INCLUDES MISUSE OF CUSTOMER DATA AND CARDHOLDER DATA), (C) A PARTY’S INDEMNIFICATION OBLIGATIONS WITH RESPECT TO LOSSES AWARDED TO A THIRD PARTY, OR (D) INFRINGEMENT OF THE BANK LICENSED MARKS OR SUN COUNTRY LICENSED MARKS.</w:t>
      </w:r>
    </w:p>
    <w:p>
      <w:pPr>
        <w:spacing w:after="0" w:line="374" w:lineRule="exact"/>
        <w:rPr>
          <w:sz w:val="20"/>
          <w:szCs w:val="20"/>
          <w:color w:val="auto"/>
        </w:rPr>
      </w:pPr>
    </w:p>
    <w:p>
      <w:pPr>
        <w:ind w:left="660"/>
        <w:spacing w:after="0"/>
        <w:tabs>
          <w:tab w:leader="none" w:pos="1280" w:val="left"/>
        </w:tabs>
        <w:rPr>
          <w:sz w:val="20"/>
          <w:szCs w:val="20"/>
          <w:color w:val="auto"/>
        </w:rPr>
      </w:pPr>
      <w:r>
        <w:rPr>
          <w:rFonts w:ascii="Calibri" w:cs="Calibri" w:eastAsia="Calibri" w:hAnsi="Calibri"/>
          <w:sz w:val="20"/>
          <w:szCs w:val="20"/>
          <w:color w:val="auto"/>
        </w:rPr>
        <w:t>18.23</w:t>
      </w:r>
      <w:r>
        <w:rPr>
          <w:sz w:val="20"/>
          <w:szCs w:val="20"/>
          <w:color w:val="auto"/>
        </w:rPr>
        <w:tab/>
      </w:r>
      <w:r>
        <w:rPr>
          <w:rFonts w:ascii="Calibri" w:cs="Calibri" w:eastAsia="Calibri" w:hAnsi="Calibri"/>
          <w:sz w:val="20"/>
          <w:szCs w:val="20"/>
          <w:u w:val="single" w:color="auto"/>
          <w:color w:val="auto"/>
        </w:rPr>
        <w:t>Survival</w:t>
      </w:r>
      <w:r>
        <w:rPr>
          <w:rFonts w:ascii="Calibri" w:cs="Calibri" w:eastAsia="Calibri" w:hAnsi="Calibri"/>
          <w:sz w:val="20"/>
          <w:szCs w:val="20"/>
          <w:color w:val="auto"/>
        </w:rPr>
        <w:t>.</w:t>
      </w:r>
    </w:p>
    <w:p>
      <w:pPr>
        <w:spacing w:after="0" w:line="198" w:lineRule="exact"/>
        <w:rPr>
          <w:sz w:val="20"/>
          <w:szCs w:val="20"/>
          <w:color w:val="auto"/>
        </w:rPr>
      </w:pPr>
    </w:p>
    <w:p>
      <w:pPr>
        <w:jc w:val="both"/>
        <w:ind w:firstLine="648"/>
        <w:spacing w:after="0"/>
        <w:rPr>
          <w:sz w:val="20"/>
          <w:szCs w:val="20"/>
          <w:color w:val="auto"/>
        </w:rPr>
      </w:pPr>
      <w:r>
        <w:rPr>
          <w:rFonts w:ascii="Calibri" w:cs="Calibri" w:eastAsia="Calibri" w:hAnsi="Calibri"/>
          <w:sz w:val="20"/>
          <w:szCs w:val="20"/>
          <w:color w:val="auto"/>
        </w:rPr>
        <w:t>Upon the terminaton of this Agreement, the Partes shall have the rights and remedies described herein. Upon such terminaton, all obligatons of the Partes under this Agreement shall cease, except that the obligatons of the Partes pursuant to Secton 4.3 (Ownership of Accounts; Account Documentaton), Artcle 6 (Program, Customer, and Cardholder Informaton), Artcle 10 (Intellectual Property), Artcle 13 (Confdentality), Artcle 16 (Efects of Terminaton), Artcle 17 (Indemnifcaton), and this Artcle 18 (Miscellaneous), including references to survival of specifc obligatons therein, and any other provision hereof that by its terms applies following the expiraton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20"/>
        <w:spacing w:after="0"/>
        <w:rPr>
          <w:sz w:val="20"/>
          <w:szCs w:val="20"/>
          <w:color w:val="auto"/>
        </w:rPr>
      </w:pPr>
      <w:r>
        <w:rPr>
          <w:rFonts w:ascii="Calibri" w:cs="Calibri" w:eastAsia="Calibri" w:hAnsi="Calibri"/>
          <w:sz w:val="20"/>
          <w:szCs w:val="20"/>
          <w:color w:val="auto"/>
        </w:rPr>
        <w:t>- 65 -</w:t>
      </w:r>
    </w:p>
    <w:p>
      <w:pPr>
        <w:spacing w:after="0" w:line="228" w:lineRule="exact"/>
        <w:rPr>
          <w:sz w:val="20"/>
          <w:szCs w:val="20"/>
          <w:color w:val="auto"/>
        </w:rPr>
      </w:pPr>
    </w:p>
    <w:p>
      <w:pPr>
        <w:spacing w:after="0"/>
        <w:rPr>
          <w:sz w:val="20"/>
          <w:szCs w:val="20"/>
          <w:color w:val="auto"/>
        </w:rPr>
      </w:pPr>
      <w:r>
        <w:rPr>
          <w:rFonts w:ascii="Calibri" w:cs="Calibri" w:eastAsia="Calibri" w:hAnsi="Calibri"/>
          <w:sz w:val="20"/>
          <w:szCs w:val="20"/>
          <w:color w:val="auto"/>
        </w:rPr>
        <w:t>[*] Indicates portons omited pursuant to a request for confdental treatment fled separately with the Commission.</w:t>
      </w:r>
    </w:p>
    <w:p>
      <w:pPr>
        <w:sectPr>
          <w:pgSz w:w="11900" w:h="16838" w:orient="portrait"/>
          <w:cols w:equalWidth="0" w:num="1">
            <w:col w:w="11240"/>
          </w:cols>
          <w:pgMar w:left="320" w:top="1411" w:right="339" w:bottom="1440" w:gutter="0" w:footer="0" w:header="0"/>
        </w:sectPr>
      </w:pPr>
    </w:p>
    <w:bookmarkStart w:id="72" w:name="page73"/>
    <w:bookmarkEnd w:id="72"/>
    <w:p>
      <w:pPr>
        <w:jc w:val="both"/>
        <w:ind w:right="20"/>
        <w:spacing w:after="0" w:line="234" w:lineRule="auto"/>
        <w:rPr>
          <w:sz w:val="20"/>
          <w:szCs w:val="20"/>
          <w:color w:val="auto"/>
        </w:rPr>
      </w:pPr>
      <w:r>
        <w:rPr>
          <w:rFonts w:ascii="Calibri" w:cs="Calibri" w:eastAsia="Calibri" w:hAnsi="Calibri"/>
          <w:sz w:val="20"/>
          <w:szCs w:val="20"/>
          <w:color w:val="auto"/>
        </w:rPr>
        <w:t>terminaton hereof, including any payment obligaton which arises prior to expiraton or terminaton hereof, shall survive the expiraton or terminaton of this Agreement.</w:t>
      </w:r>
    </w:p>
    <w:p>
      <w:pPr>
        <w:spacing w:after="0" w:line="176" w:lineRule="exact"/>
        <w:rPr>
          <w:sz w:val="20"/>
          <w:szCs w:val="20"/>
          <w:color w:val="auto"/>
        </w:rPr>
      </w:pPr>
    </w:p>
    <w:p>
      <w:pPr>
        <w:ind w:left="660"/>
        <w:spacing w:after="0"/>
        <w:tabs>
          <w:tab w:leader="none" w:pos="1280" w:val="left"/>
        </w:tabs>
        <w:rPr>
          <w:sz w:val="20"/>
          <w:szCs w:val="20"/>
          <w:color w:val="auto"/>
        </w:rPr>
      </w:pPr>
      <w:r>
        <w:rPr>
          <w:rFonts w:ascii="Calibri" w:cs="Calibri" w:eastAsia="Calibri" w:hAnsi="Calibri"/>
          <w:sz w:val="20"/>
          <w:szCs w:val="20"/>
          <w:color w:val="auto"/>
        </w:rPr>
        <w:t>18.24</w:t>
      </w:r>
      <w:r>
        <w:rPr>
          <w:sz w:val="20"/>
          <w:szCs w:val="20"/>
          <w:color w:val="auto"/>
        </w:rPr>
        <w:tab/>
      </w:r>
      <w:r>
        <w:rPr>
          <w:rFonts w:ascii="Calibri" w:cs="Calibri" w:eastAsia="Calibri" w:hAnsi="Calibri"/>
          <w:sz w:val="20"/>
          <w:szCs w:val="20"/>
          <w:u w:val="single" w:color="auto"/>
          <w:color w:val="auto"/>
        </w:rPr>
        <w:t>Equitable Relief</w:t>
      </w:r>
      <w:r>
        <w:rPr>
          <w:rFonts w:ascii="Calibri" w:cs="Calibri" w:eastAsia="Calibri" w:hAnsi="Calibri"/>
          <w:sz w:val="20"/>
          <w:szCs w:val="20"/>
          <w:color w:val="auto"/>
        </w:rPr>
        <w:t>.</w:t>
      </w:r>
    </w:p>
    <w:p>
      <w:pPr>
        <w:spacing w:after="0" w:line="211" w:lineRule="exact"/>
        <w:rPr>
          <w:sz w:val="20"/>
          <w:szCs w:val="20"/>
          <w:color w:val="auto"/>
        </w:rPr>
      </w:pPr>
    </w:p>
    <w:p>
      <w:pPr>
        <w:jc w:val="both"/>
        <w:ind w:firstLine="648"/>
        <w:spacing w:after="0" w:line="231" w:lineRule="auto"/>
        <w:rPr>
          <w:sz w:val="20"/>
          <w:szCs w:val="20"/>
          <w:color w:val="auto"/>
        </w:rPr>
      </w:pPr>
      <w:r>
        <w:rPr>
          <w:rFonts w:ascii="Calibri" w:cs="Calibri" w:eastAsia="Calibri" w:hAnsi="Calibri"/>
          <w:sz w:val="20"/>
          <w:szCs w:val="20"/>
          <w:color w:val="auto"/>
        </w:rPr>
        <w:t>The Partes agree that money damages would not be a sufcient remedy for any breach of Artcle 6, Artcle 10, or Artcle 13, and that, in additon to all other remedies, each Party will be enttled to seek injunctve or other equitable relief as a remedy for any such breach or failure to perform its material obligatons hereunder.</w:t>
      </w:r>
    </w:p>
    <w:p>
      <w:pPr>
        <w:spacing w:after="0" w:line="190" w:lineRule="exact"/>
        <w:rPr>
          <w:sz w:val="20"/>
          <w:szCs w:val="20"/>
          <w:color w:val="auto"/>
        </w:rPr>
      </w:pPr>
    </w:p>
    <w:p>
      <w:pPr>
        <w:ind w:left="660"/>
        <w:spacing w:after="0"/>
        <w:tabs>
          <w:tab w:leader="none" w:pos="1280" w:val="left"/>
        </w:tabs>
        <w:rPr>
          <w:sz w:val="20"/>
          <w:szCs w:val="20"/>
          <w:color w:val="auto"/>
        </w:rPr>
      </w:pPr>
      <w:r>
        <w:rPr>
          <w:rFonts w:ascii="Calibri" w:cs="Calibri" w:eastAsia="Calibri" w:hAnsi="Calibri"/>
          <w:sz w:val="20"/>
          <w:szCs w:val="20"/>
          <w:color w:val="auto"/>
        </w:rPr>
        <w:t>18.25</w:t>
      </w:r>
      <w:r>
        <w:rPr>
          <w:sz w:val="20"/>
          <w:szCs w:val="20"/>
          <w:color w:val="auto"/>
        </w:rPr>
        <w:tab/>
      </w:r>
      <w:r>
        <w:rPr>
          <w:rFonts w:ascii="Calibri" w:cs="Calibri" w:eastAsia="Calibri" w:hAnsi="Calibri"/>
          <w:sz w:val="20"/>
          <w:szCs w:val="20"/>
          <w:u w:val="single" w:color="auto"/>
          <w:color w:val="auto"/>
        </w:rPr>
        <w:t>Internet Gambling</w:t>
      </w:r>
      <w:r>
        <w:rPr>
          <w:rFonts w:ascii="Calibri" w:cs="Calibri" w:eastAsia="Calibri" w:hAnsi="Calibri"/>
          <w:sz w:val="20"/>
          <w:szCs w:val="20"/>
          <w:color w:val="auto"/>
        </w:rPr>
        <w:t>.</w:t>
      </w:r>
    </w:p>
    <w:p>
      <w:pPr>
        <w:spacing w:after="0" w:line="198"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Each of Sun Country and Bank covenants that it will not knowingly permit any transacton through the Sun Country Channels (including Sun Country’s websites) or the Bank Channels (including Bank’s websites), respectvely, and will not knowingly submit any Transacton, with respect to which any Credit Card was used to place, receive, or otherwise transmit a bet or wager by any means which involves the use, at least in part, of the Internet where such bet or wager is unlawful under any Applicable Law in the state or tribal lands in which the bet or wager is initated, received, or otherwise made.</w:t>
      </w:r>
    </w:p>
    <w:p>
      <w:pPr>
        <w:spacing w:after="0" w:line="231"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20"/>
        <w:spacing w:after="0"/>
        <w:rPr>
          <w:sz w:val="20"/>
          <w:szCs w:val="20"/>
          <w:color w:val="auto"/>
        </w:rPr>
      </w:pPr>
      <w:r>
        <w:rPr>
          <w:rFonts w:ascii="Calibri" w:cs="Calibri" w:eastAsia="Calibri" w:hAnsi="Calibri"/>
          <w:sz w:val="20"/>
          <w:szCs w:val="20"/>
          <w:color w:val="auto"/>
        </w:rPr>
        <w:t>- 66 -</w:t>
      </w:r>
    </w:p>
    <w:p>
      <w:pPr>
        <w:spacing w:after="0" w:line="228" w:lineRule="exact"/>
        <w:rPr>
          <w:sz w:val="20"/>
          <w:szCs w:val="20"/>
          <w:color w:val="auto"/>
        </w:rPr>
      </w:pPr>
    </w:p>
    <w:p>
      <w:pPr>
        <w:spacing w:after="0"/>
        <w:rPr>
          <w:sz w:val="20"/>
          <w:szCs w:val="20"/>
          <w:color w:val="auto"/>
        </w:rPr>
      </w:pPr>
      <w:r>
        <w:rPr>
          <w:rFonts w:ascii="Calibri" w:cs="Calibri" w:eastAsia="Calibri" w:hAnsi="Calibri"/>
          <w:sz w:val="20"/>
          <w:szCs w:val="20"/>
          <w:color w:val="auto"/>
        </w:rPr>
        <w:t>[*] Indicates portons omited pursuant to a request for confdental treatment fled separately with the Commission.</w:t>
      </w:r>
    </w:p>
    <w:p>
      <w:pPr>
        <w:sectPr>
          <w:pgSz w:w="11900" w:h="16838" w:orient="portrait"/>
          <w:cols w:equalWidth="0" w:num="1">
            <w:col w:w="11240"/>
          </w:cols>
          <w:pgMar w:left="320" w:top="1411" w:right="339" w:bottom="1440" w:gutter="0" w:footer="0" w:header="0"/>
        </w:sectPr>
      </w:pPr>
    </w:p>
    <w:bookmarkStart w:id="73" w:name="page74"/>
    <w:bookmarkEnd w:id="73"/>
    <w:p>
      <w:pPr>
        <w:ind w:left="660"/>
        <w:spacing w:after="0"/>
        <w:rPr>
          <w:sz w:val="20"/>
          <w:szCs w:val="20"/>
          <w:color w:val="auto"/>
        </w:rPr>
      </w:pPr>
      <w:r>
        <w:rPr>
          <w:rFonts w:ascii="Calibri" w:cs="Calibri" w:eastAsia="Calibri" w:hAnsi="Calibri"/>
          <w:sz w:val="20"/>
          <w:szCs w:val="20"/>
          <w:color w:val="auto"/>
        </w:rPr>
        <w:t>IN WITNESS WHEREOF, each of the Partes has caused this Agreement to be duly executed as of the Signing Date.</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5680" w:type="dxa"/>
            <w:vAlign w:val="bottom"/>
            <w:gridSpan w:val="2"/>
          </w:tcPr>
          <w:p>
            <w:pPr>
              <w:ind w:left="20"/>
              <w:spacing w:after="0"/>
              <w:rPr>
                <w:sz w:val="20"/>
                <w:szCs w:val="20"/>
                <w:color w:val="auto"/>
              </w:rPr>
            </w:pPr>
            <w:r>
              <w:rPr>
                <w:rFonts w:ascii="Calibri" w:cs="Calibri" w:eastAsia="Calibri" w:hAnsi="Calibri"/>
                <w:sz w:val="22"/>
                <w:szCs w:val="22"/>
                <w:b w:val="1"/>
                <w:bCs w:val="1"/>
                <w:color w:val="auto"/>
              </w:rPr>
              <w:t>For Sun Country, Inc.</w:t>
            </w:r>
          </w:p>
        </w:tc>
        <w:tc>
          <w:tcPr>
            <w:tcW w:w="5560" w:type="dxa"/>
            <w:vAlign w:val="bottom"/>
          </w:tcPr>
          <w:p>
            <w:pPr>
              <w:ind w:left="20"/>
              <w:spacing w:after="0"/>
              <w:rPr>
                <w:sz w:val="20"/>
                <w:szCs w:val="20"/>
                <w:color w:val="auto"/>
              </w:rPr>
            </w:pPr>
            <w:r>
              <w:rPr>
                <w:rFonts w:ascii="Calibri" w:cs="Calibri" w:eastAsia="Calibri" w:hAnsi="Calibri"/>
                <w:sz w:val="22"/>
                <w:szCs w:val="22"/>
                <w:b w:val="1"/>
                <w:bCs w:val="1"/>
                <w:color w:val="auto"/>
              </w:rPr>
              <w:t>For Synchrony Bank</w:t>
            </w:r>
          </w:p>
        </w:tc>
      </w:tr>
      <w:tr>
        <w:trPr>
          <w:trHeight w:val="540"/>
        </w:trPr>
        <w:tc>
          <w:tcPr>
            <w:tcW w:w="56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r>
      <w:tr>
        <w:trPr>
          <w:trHeight w:val="264"/>
        </w:trPr>
        <w:tc>
          <w:tcPr>
            <w:tcW w:w="5680" w:type="dxa"/>
            <w:vAlign w:val="bottom"/>
            <w:gridSpan w:val="2"/>
          </w:tcPr>
          <w:p>
            <w:pPr>
              <w:ind w:left="20"/>
              <w:spacing w:after="0" w:line="263" w:lineRule="exact"/>
              <w:rPr>
                <w:sz w:val="20"/>
                <w:szCs w:val="20"/>
                <w:color w:val="auto"/>
              </w:rPr>
            </w:pPr>
            <w:r>
              <w:rPr>
                <w:rFonts w:ascii="Calibri" w:cs="Calibri" w:eastAsia="Calibri" w:hAnsi="Calibri"/>
                <w:sz w:val="22"/>
                <w:szCs w:val="22"/>
                <w:color w:val="auto"/>
              </w:rPr>
              <w:t>Signature</w:t>
            </w:r>
          </w:p>
        </w:tc>
        <w:tc>
          <w:tcPr>
            <w:tcW w:w="5560" w:type="dxa"/>
            <w:vAlign w:val="bottom"/>
          </w:tcPr>
          <w:p>
            <w:pPr>
              <w:ind w:left="20"/>
              <w:spacing w:after="0" w:line="263" w:lineRule="exact"/>
              <w:rPr>
                <w:sz w:val="20"/>
                <w:szCs w:val="20"/>
                <w:color w:val="auto"/>
              </w:rPr>
            </w:pPr>
            <w:r>
              <w:rPr>
                <w:rFonts w:ascii="Calibri" w:cs="Calibri" w:eastAsia="Calibri" w:hAnsi="Calibri"/>
                <w:sz w:val="22"/>
                <w:szCs w:val="22"/>
                <w:color w:val="auto"/>
              </w:rPr>
              <w:t>Signature</w:t>
            </w:r>
          </w:p>
        </w:tc>
      </w:tr>
      <w:tr>
        <w:trPr>
          <w:trHeight w:val="540"/>
        </w:trPr>
        <w:tc>
          <w:tcPr>
            <w:tcW w:w="56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r>
      <w:tr>
        <w:trPr>
          <w:trHeight w:val="263"/>
        </w:trPr>
        <w:tc>
          <w:tcPr>
            <w:tcW w:w="5680" w:type="dxa"/>
            <w:vAlign w:val="bottom"/>
            <w:gridSpan w:val="2"/>
          </w:tcPr>
          <w:p>
            <w:pPr>
              <w:ind w:left="20"/>
              <w:spacing w:after="0" w:line="263" w:lineRule="exact"/>
              <w:rPr>
                <w:sz w:val="20"/>
                <w:szCs w:val="20"/>
                <w:color w:val="auto"/>
              </w:rPr>
            </w:pPr>
            <w:r>
              <w:rPr>
                <w:rFonts w:ascii="Calibri" w:cs="Calibri" w:eastAsia="Calibri" w:hAnsi="Calibri"/>
                <w:sz w:val="22"/>
                <w:szCs w:val="22"/>
                <w:color w:val="auto"/>
              </w:rPr>
              <w:t>Name</w:t>
            </w:r>
          </w:p>
        </w:tc>
        <w:tc>
          <w:tcPr>
            <w:tcW w:w="5560" w:type="dxa"/>
            <w:vAlign w:val="bottom"/>
          </w:tcPr>
          <w:p>
            <w:pPr>
              <w:ind w:left="20"/>
              <w:spacing w:after="0" w:line="263" w:lineRule="exact"/>
              <w:rPr>
                <w:sz w:val="20"/>
                <w:szCs w:val="20"/>
                <w:color w:val="auto"/>
              </w:rPr>
            </w:pPr>
            <w:r>
              <w:rPr>
                <w:rFonts w:ascii="Calibri" w:cs="Calibri" w:eastAsia="Calibri" w:hAnsi="Calibri"/>
                <w:sz w:val="22"/>
                <w:szCs w:val="22"/>
                <w:color w:val="auto"/>
              </w:rPr>
              <w:t>Name</w:t>
            </w:r>
          </w:p>
        </w:tc>
      </w:tr>
      <w:tr>
        <w:trPr>
          <w:trHeight w:val="540"/>
        </w:trPr>
        <w:tc>
          <w:tcPr>
            <w:tcW w:w="56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r>
      <w:tr>
        <w:trPr>
          <w:trHeight w:val="263"/>
        </w:trPr>
        <w:tc>
          <w:tcPr>
            <w:tcW w:w="5680" w:type="dxa"/>
            <w:vAlign w:val="bottom"/>
            <w:gridSpan w:val="2"/>
          </w:tcPr>
          <w:p>
            <w:pPr>
              <w:ind w:left="20"/>
              <w:spacing w:after="0" w:line="263" w:lineRule="exact"/>
              <w:rPr>
                <w:sz w:val="20"/>
                <w:szCs w:val="20"/>
                <w:color w:val="auto"/>
              </w:rPr>
            </w:pPr>
            <w:r>
              <w:rPr>
                <w:rFonts w:ascii="Calibri" w:cs="Calibri" w:eastAsia="Calibri" w:hAnsi="Calibri"/>
                <w:sz w:val="22"/>
                <w:szCs w:val="22"/>
                <w:color w:val="auto"/>
              </w:rPr>
              <w:t>Title</w:t>
            </w:r>
          </w:p>
        </w:tc>
        <w:tc>
          <w:tcPr>
            <w:tcW w:w="5560" w:type="dxa"/>
            <w:vAlign w:val="bottom"/>
          </w:tcPr>
          <w:p>
            <w:pPr>
              <w:ind w:left="20"/>
              <w:spacing w:after="0" w:line="263" w:lineRule="exact"/>
              <w:rPr>
                <w:sz w:val="20"/>
                <w:szCs w:val="20"/>
                <w:color w:val="auto"/>
              </w:rPr>
            </w:pPr>
            <w:r>
              <w:rPr>
                <w:rFonts w:ascii="Calibri" w:cs="Calibri" w:eastAsia="Calibri" w:hAnsi="Calibri"/>
                <w:sz w:val="22"/>
                <w:szCs w:val="22"/>
                <w:color w:val="auto"/>
              </w:rPr>
              <w:t>Title</w:t>
            </w:r>
          </w:p>
        </w:tc>
      </w:tr>
      <w:tr>
        <w:trPr>
          <w:trHeight w:val="540"/>
        </w:trPr>
        <w:tc>
          <w:tcPr>
            <w:tcW w:w="56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r>
      <w:tr>
        <w:trPr>
          <w:trHeight w:val="263"/>
        </w:trPr>
        <w:tc>
          <w:tcPr>
            <w:tcW w:w="5680" w:type="dxa"/>
            <w:vAlign w:val="bottom"/>
            <w:gridSpan w:val="2"/>
          </w:tcPr>
          <w:p>
            <w:pPr>
              <w:ind w:left="20"/>
              <w:spacing w:after="0" w:line="263" w:lineRule="exact"/>
              <w:rPr>
                <w:sz w:val="20"/>
                <w:szCs w:val="20"/>
                <w:color w:val="auto"/>
              </w:rPr>
            </w:pPr>
            <w:r>
              <w:rPr>
                <w:rFonts w:ascii="Calibri" w:cs="Calibri" w:eastAsia="Calibri" w:hAnsi="Calibri"/>
                <w:sz w:val="22"/>
                <w:szCs w:val="22"/>
                <w:color w:val="auto"/>
              </w:rPr>
              <w:t>Date</w:t>
            </w:r>
          </w:p>
        </w:tc>
        <w:tc>
          <w:tcPr>
            <w:tcW w:w="5560" w:type="dxa"/>
            <w:vAlign w:val="bottom"/>
          </w:tcPr>
          <w:p>
            <w:pPr>
              <w:ind w:left="20"/>
              <w:spacing w:after="0" w:line="263" w:lineRule="exact"/>
              <w:rPr>
                <w:sz w:val="20"/>
                <w:szCs w:val="20"/>
                <w:color w:val="auto"/>
              </w:rPr>
            </w:pPr>
            <w:r>
              <w:rPr>
                <w:rFonts w:ascii="Calibri" w:cs="Calibri" w:eastAsia="Calibri" w:hAnsi="Calibri"/>
                <w:sz w:val="22"/>
                <w:szCs w:val="22"/>
                <w:color w:val="auto"/>
              </w:rPr>
              <w:t>Date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[Signature Page to Credit Card Program Agreement]</w:t>
      </w:r>
    </w:p>
    <w:p>
      <w:pPr>
        <w:sectPr>
          <w:pgSz w:w="11900" w:h="16838" w:orient="portrait"/>
          <w:cols w:equalWidth="0" w:num="1">
            <w:col w:w="11240"/>
          </w:cols>
          <w:pgMar w:left="320" w:top="1401" w:right="339" w:bottom="1440" w:gutter="0" w:footer="0" w:header="0"/>
        </w:sectPr>
      </w:pPr>
    </w:p>
    <w:bookmarkStart w:id="74" w:name="page75"/>
    <w:bookmarkEnd w:id="74"/>
    <w:p>
      <w:pPr>
        <w:ind w:left="4920"/>
        <w:spacing w:after="0"/>
        <w:rPr>
          <w:sz w:val="20"/>
          <w:szCs w:val="20"/>
          <w:color w:val="auto"/>
        </w:rPr>
      </w:pPr>
      <w:r>
        <w:rPr>
          <w:rFonts w:ascii="Calibri" w:cs="Calibri" w:eastAsia="Calibri" w:hAnsi="Calibri"/>
          <w:sz w:val="20"/>
          <w:szCs w:val="20"/>
          <w:b w:val="1"/>
          <w:bCs w:val="1"/>
          <w:color w:val="auto"/>
        </w:rPr>
        <w:t>List of Schedules</w:t>
      </w:r>
    </w:p>
    <w:p>
      <w:pPr>
        <w:spacing w:after="0" w:line="215" w:lineRule="exact"/>
        <w:rPr>
          <w:sz w:val="20"/>
          <w:szCs w:val="20"/>
          <w:color w:val="auto"/>
        </w:rPr>
      </w:pPr>
    </w:p>
    <w:p>
      <w:pPr>
        <w:spacing w:after="0"/>
        <w:tabs>
          <w:tab w:leader="none" w:pos="1080" w:val="left"/>
        </w:tabs>
        <w:rPr>
          <w:sz w:val="20"/>
          <w:szCs w:val="20"/>
          <w:color w:val="auto"/>
        </w:rPr>
      </w:pPr>
      <w:r>
        <w:rPr>
          <w:rFonts w:ascii="Calibri" w:cs="Calibri" w:eastAsia="Calibri" w:hAnsi="Calibri"/>
          <w:sz w:val="20"/>
          <w:szCs w:val="20"/>
          <w:color w:val="auto"/>
        </w:rPr>
        <w:t>Schedule A</w:t>
        <w:tab/>
        <w:t>Bank Licensed Marks</w:t>
      </w:r>
    </w:p>
    <w:p>
      <w:pPr>
        <w:spacing w:after="0" w:line="225" w:lineRule="auto"/>
        <w:tabs>
          <w:tab w:leader="none" w:pos="1080" w:val="left"/>
        </w:tabs>
        <w:rPr>
          <w:sz w:val="20"/>
          <w:szCs w:val="20"/>
          <w:color w:val="auto"/>
        </w:rPr>
      </w:pPr>
      <w:r>
        <w:rPr>
          <w:rFonts w:ascii="Calibri" w:cs="Calibri" w:eastAsia="Calibri" w:hAnsi="Calibri"/>
          <w:sz w:val="20"/>
          <w:szCs w:val="20"/>
          <w:color w:val="auto"/>
        </w:rPr>
        <w:t>Schedule B</w:t>
        <w:tab/>
        <w:t>Sun Country Licensed Marks</w:t>
      </w:r>
    </w:p>
    <w:p>
      <w:pPr>
        <w:spacing w:after="0"/>
        <w:tabs>
          <w:tab w:leader="none" w:pos="1440" w:val="left"/>
        </w:tabs>
        <w:rPr>
          <w:sz w:val="20"/>
          <w:szCs w:val="20"/>
          <w:color w:val="auto"/>
        </w:rPr>
      </w:pPr>
      <w:r>
        <w:rPr>
          <w:rFonts w:ascii="Calibri" w:cs="Calibri" w:eastAsia="Calibri" w:hAnsi="Calibri"/>
          <w:sz w:val="20"/>
          <w:szCs w:val="20"/>
          <w:color w:val="auto"/>
        </w:rPr>
        <w:t>Schedule 2.3(a)</w:t>
      </w:r>
      <w:r>
        <w:rPr>
          <w:sz w:val="20"/>
          <w:szCs w:val="20"/>
          <w:color w:val="auto"/>
        </w:rPr>
        <w:tab/>
      </w:r>
      <w:r>
        <w:rPr>
          <w:rFonts w:ascii="Calibri" w:cs="Calibri" w:eastAsia="Calibri" w:hAnsi="Calibri"/>
          <w:sz w:val="19"/>
          <w:szCs w:val="19"/>
          <w:color w:val="auto"/>
        </w:rPr>
        <w:t>New Account Terms</w:t>
      </w:r>
    </w:p>
    <w:p>
      <w:pPr>
        <w:spacing w:after="0" w:line="225" w:lineRule="auto"/>
        <w:tabs>
          <w:tab w:leader="none" w:pos="1500" w:val="left"/>
        </w:tabs>
        <w:rPr>
          <w:sz w:val="20"/>
          <w:szCs w:val="20"/>
          <w:color w:val="auto"/>
        </w:rPr>
      </w:pPr>
      <w:r>
        <w:rPr>
          <w:rFonts w:ascii="Calibri" w:cs="Calibri" w:eastAsia="Calibri" w:hAnsi="Calibri"/>
          <w:sz w:val="20"/>
          <w:szCs w:val="20"/>
          <w:color w:val="auto"/>
        </w:rPr>
        <w:t>Schedule 4.1(m)</w:t>
        <w:tab/>
        <w:t>Customer Engagement Data</w:t>
      </w:r>
    </w:p>
    <w:p>
      <w:pPr>
        <w:spacing w:after="0" w:line="9" w:lineRule="exact"/>
        <w:rPr>
          <w:sz w:val="20"/>
          <w:szCs w:val="20"/>
          <w:color w:val="auto"/>
        </w:rPr>
      </w:pPr>
    </w:p>
    <w:p>
      <w:pPr>
        <w:ind w:right="579"/>
        <w:spacing w:after="0" w:line="234" w:lineRule="auto"/>
        <w:rPr>
          <w:sz w:val="20"/>
          <w:szCs w:val="20"/>
          <w:color w:val="auto"/>
        </w:rPr>
      </w:pPr>
      <w:r>
        <w:rPr>
          <w:rFonts w:ascii="Calibri" w:cs="Calibri" w:eastAsia="Calibri" w:hAnsi="Calibri"/>
          <w:sz w:val="20"/>
          <w:szCs w:val="20"/>
          <w:color w:val="auto"/>
        </w:rPr>
        <w:t>Schedule 4.6(d) Antcipated Average Approval Rates and Average Inital Credit Line Targets by FICO Band Equivalent Schedule 4.9(c) Plug-In Sofware License</w:t>
      </w:r>
    </w:p>
    <w:tbl>
      <w:tblPr>
        <w:tblLayout w:type="fixed"/>
        <w:tblInd w:w="0" w:type="dxa"/>
        <w:tblCellMar>
          <w:top w:w="0" w:type="dxa"/>
          <w:left w:w="0" w:type="dxa"/>
          <w:bottom w:w="0" w:type="dxa"/>
          <w:right w:w="0" w:type="dxa"/>
        </w:tblCellMar>
      </w:tblPr>
      <w:tr>
        <w:trPr>
          <w:trHeight w:val="236"/>
        </w:trPr>
        <w:tc>
          <w:tcPr>
            <w:tcW w:w="1420" w:type="dxa"/>
            <w:vAlign w:val="bottom"/>
            <w:gridSpan w:val="2"/>
          </w:tcPr>
          <w:p>
            <w:pPr>
              <w:spacing w:after="0" w:line="235" w:lineRule="exact"/>
              <w:rPr>
                <w:sz w:val="20"/>
                <w:szCs w:val="20"/>
                <w:color w:val="auto"/>
              </w:rPr>
            </w:pPr>
            <w:r>
              <w:rPr>
                <w:rFonts w:ascii="Calibri" w:cs="Calibri" w:eastAsia="Calibri" w:hAnsi="Calibri"/>
                <w:sz w:val="20"/>
                <w:szCs w:val="20"/>
                <w:color w:val="auto"/>
              </w:rPr>
              <w:t>Schedule 4.9(k)</w:t>
            </w:r>
          </w:p>
        </w:tc>
        <w:tc>
          <w:tcPr>
            <w:tcW w:w="4820" w:type="dxa"/>
            <w:vAlign w:val="bottom"/>
          </w:tcPr>
          <w:p>
            <w:pPr>
              <w:ind w:left="40"/>
              <w:spacing w:after="0" w:line="235" w:lineRule="exact"/>
              <w:rPr>
                <w:sz w:val="20"/>
                <w:szCs w:val="20"/>
                <w:color w:val="auto"/>
              </w:rPr>
            </w:pPr>
            <w:r>
              <w:rPr>
                <w:rFonts w:ascii="Calibri" w:cs="Calibri" w:eastAsia="Calibri" w:hAnsi="Calibri"/>
                <w:sz w:val="20"/>
                <w:szCs w:val="20"/>
                <w:color w:val="auto"/>
              </w:rPr>
              <w:t>Mobile Wallets</w:t>
            </w:r>
          </w:p>
        </w:tc>
      </w:tr>
      <w:tr>
        <w:trPr>
          <w:trHeight w:val="233"/>
        </w:trPr>
        <w:tc>
          <w:tcPr>
            <w:tcW w:w="6240" w:type="dxa"/>
            <w:vAlign w:val="bottom"/>
            <w:gridSpan w:val="3"/>
          </w:tcPr>
          <w:p>
            <w:pPr>
              <w:spacing w:after="0" w:line="233" w:lineRule="exact"/>
              <w:rPr>
                <w:sz w:val="20"/>
                <w:szCs w:val="20"/>
                <w:color w:val="auto"/>
              </w:rPr>
            </w:pPr>
            <w:r>
              <w:rPr>
                <w:rFonts w:ascii="Calibri" w:cs="Calibri" w:eastAsia="Calibri" w:hAnsi="Calibri"/>
                <w:sz w:val="20"/>
                <w:szCs w:val="20"/>
                <w:color w:val="auto"/>
              </w:rPr>
              <w:t>Schedule 4.10(c)  Sun Country Rewards Incentve</w:t>
            </w:r>
          </w:p>
        </w:tc>
      </w:tr>
      <w:tr>
        <w:trPr>
          <w:trHeight w:val="234"/>
        </w:trPr>
        <w:tc>
          <w:tcPr>
            <w:tcW w:w="1420" w:type="dxa"/>
            <w:vAlign w:val="bottom"/>
            <w:gridSpan w:val="2"/>
          </w:tcPr>
          <w:p>
            <w:pPr>
              <w:spacing w:after="0" w:line="234" w:lineRule="exact"/>
              <w:rPr>
                <w:sz w:val="20"/>
                <w:szCs w:val="20"/>
                <w:color w:val="auto"/>
              </w:rPr>
            </w:pPr>
            <w:r>
              <w:rPr>
                <w:rFonts w:ascii="Calibri" w:cs="Calibri" w:eastAsia="Calibri" w:hAnsi="Calibri"/>
                <w:sz w:val="20"/>
                <w:szCs w:val="20"/>
                <w:color w:val="auto"/>
              </w:rPr>
              <w:t>Schedule 6.2(e)</w:t>
            </w:r>
          </w:p>
        </w:tc>
        <w:tc>
          <w:tcPr>
            <w:tcW w:w="4820" w:type="dxa"/>
            <w:vAlign w:val="bottom"/>
          </w:tcPr>
          <w:p>
            <w:pPr>
              <w:ind w:left="40"/>
              <w:spacing w:after="0" w:line="234" w:lineRule="exact"/>
              <w:rPr>
                <w:sz w:val="20"/>
                <w:szCs w:val="20"/>
                <w:color w:val="auto"/>
              </w:rPr>
            </w:pPr>
            <w:r>
              <w:rPr>
                <w:rFonts w:ascii="Calibri" w:cs="Calibri" w:eastAsia="Calibri" w:hAnsi="Calibri"/>
                <w:sz w:val="20"/>
                <w:szCs w:val="20"/>
                <w:color w:val="auto"/>
              </w:rPr>
              <w:t>Cardholder Data</w:t>
            </w:r>
          </w:p>
        </w:tc>
      </w:tr>
      <w:tr>
        <w:trPr>
          <w:trHeight w:val="243"/>
        </w:trPr>
        <w:tc>
          <w:tcPr>
            <w:tcW w:w="1420" w:type="dxa"/>
            <w:vAlign w:val="bottom"/>
            <w:gridSpan w:val="2"/>
          </w:tcPr>
          <w:p>
            <w:pPr>
              <w:spacing w:after="0" w:line="243" w:lineRule="exact"/>
              <w:rPr>
                <w:sz w:val="20"/>
                <w:szCs w:val="20"/>
                <w:color w:val="auto"/>
              </w:rPr>
            </w:pPr>
            <w:r>
              <w:rPr>
                <w:rFonts w:ascii="Calibri" w:cs="Calibri" w:eastAsia="Calibri" w:hAnsi="Calibri"/>
                <w:sz w:val="20"/>
                <w:szCs w:val="20"/>
                <w:color w:val="auto"/>
              </w:rPr>
              <w:t>Schedule 7.1(a)</w:t>
            </w:r>
          </w:p>
        </w:tc>
        <w:tc>
          <w:tcPr>
            <w:tcW w:w="4820" w:type="dxa"/>
            <w:vAlign w:val="bottom"/>
          </w:tcPr>
          <w:p>
            <w:pPr>
              <w:ind w:left="40"/>
              <w:spacing w:after="0" w:line="243" w:lineRule="exact"/>
              <w:rPr>
                <w:sz w:val="20"/>
                <w:szCs w:val="20"/>
                <w:color w:val="auto"/>
              </w:rPr>
            </w:pPr>
            <w:r>
              <w:rPr>
                <w:rFonts w:ascii="Calibri" w:cs="Calibri" w:eastAsia="Calibri" w:hAnsi="Calibri"/>
                <w:sz w:val="20"/>
                <w:szCs w:val="20"/>
                <w:color w:val="auto"/>
              </w:rPr>
              <w:t>Reports</w:t>
            </w:r>
          </w:p>
        </w:tc>
      </w:tr>
      <w:tr>
        <w:trPr>
          <w:trHeight w:val="238"/>
        </w:trPr>
        <w:tc>
          <w:tcPr>
            <w:tcW w:w="1140" w:type="dxa"/>
            <w:vAlign w:val="bottom"/>
          </w:tcPr>
          <w:p>
            <w:pPr>
              <w:spacing w:after="0" w:line="239" w:lineRule="exact"/>
              <w:rPr>
                <w:sz w:val="20"/>
                <w:szCs w:val="20"/>
                <w:color w:val="auto"/>
              </w:rPr>
            </w:pPr>
            <w:r>
              <w:rPr>
                <w:rFonts w:ascii="Calibri" w:cs="Calibri" w:eastAsia="Calibri" w:hAnsi="Calibri"/>
                <w:sz w:val="20"/>
                <w:szCs w:val="20"/>
                <w:color w:val="auto"/>
              </w:rPr>
              <w:t>Schedule 7.3</w:t>
            </w:r>
          </w:p>
        </w:tc>
        <w:tc>
          <w:tcPr>
            <w:tcW w:w="5100" w:type="dxa"/>
            <w:vAlign w:val="bottom"/>
            <w:gridSpan w:val="2"/>
          </w:tcPr>
          <w:p>
            <w:pPr>
              <w:ind w:left="100"/>
              <w:spacing w:after="0" w:line="239" w:lineRule="exact"/>
              <w:rPr>
                <w:sz w:val="20"/>
                <w:szCs w:val="20"/>
                <w:color w:val="auto"/>
              </w:rPr>
            </w:pPr>
            <w:r>
              <w:rPr>
                <w:rFonts w:ascii="Calibri" w:cs="Calibri" w:eastAsia="Calibri" w:hAnsi="Calibri"/>
                <w:sz w:val="20"/>
                <w:szCs w:val="20"/>
                <w:color w:val="auto"/>
              </w:rPr>
              <w:t>SLAs</w:t>
            </w:r>
          </w:p>
        </w:tc>
      </w:tr>
      <w:tr>
        <w:trPr>
          <w:trHeight w:val="234"/>
        </w:trPr>
        <w:tc>
          <w:tcPr>
            <w:tcW w:w="6240" w:type="dxa"/>
            <w:vAlign w:val="bottom"/>
            <w:gridSpan w:val="3"/>
          </w:tcPr>
          <w:p>
            <w:pPr>
              <w:spacing w:after="0" w:line="234" w:lineRule="exact"/>
              <w:rPr>
                <w:sz w:val="20"/>
                <w:szCs w:val="20"/>
                <w:color w:val="auto"/>
              </w:rPr>
            </w:pPr>
            <w:r>
              <w:rPr>
                <w:rFonts w:ascii="Calibri" w:cs="Calibri" w:eastAsia="Calibri" w:hAnsi="Calibri"/>
                <w:sz w:val="20"/>
                <w:szCs w:val="20"/>
                <w:color w:val="auto"/>
              </w:rPr>
              <w:t>Schedule 8.2(b)  Change in Control Event Amounts</w:t>
            </w:r>
          </w:p>
        </w:tc>
      </w:tr>
      <w:tr>
        <w:trPr>
          <w:trHeight w:val="238"/>
        </w:trPr>
        <w:tc>
          <w:tcPr>
            <w:tcW w:w="1140" w:type="dxa"/>
            <w:vAlign w:val="bottom"/>
          </w:tcPr>
          <w:p>
            <w:pPr>
              <w:spacing w:after="0" w:line="239" w:lineRule="exact"/>
              <w:rPr>
                <w:sz w:val="20"/>
                <w:szCs w:val="20"/>
                <w:color w:val="auto"/>
              </w:rPr>
            </w:pPr>
            <w:r>
              <w:rPr>
                <w:rFonts w:ascii="Calibri" w:cs="Calibri" w:eastAsia="Calibri" w:hAnsi="Calibri"/>
                <w:sz w:val="20"/>
                <w:szCs w:val="20"/>
                <w:color w:val="auto"/>
              </w:rPr>
              <w:t>Schedule 9.1</w:t>
            </w:r>
          </w:p>
        </w:tc>
        <w:tc>
          <w:tcPr>
            <w:tcW w:w="5100" w:type="dxa"/>
            <w:vAlign w:val="bottom"/>
            <w:gridSpan w:val="2"/>
          </w:tcPr>
          <w:p>
            <w:pPr>
              <w:ind w:left="100"/>
              <w:spacing w:after="0" w:line="239" w:lineRule="exact"/>
              <w:rPr>
                <w:sz w:val="20"/>
                <w:szCs w:val="20"/>
                <w:color w:val="auto"/>
              </w:rPr>
            </w:pPr>
            <w:r>
              <w:rPr>
                <w:rFonts w:ascii="Calibri" w:cs="Calibri" w:eastAsia="Calibri" w:hAnsi="Calibri"/>
                <w:sz w:val="20"/>
                <w:szCs w:val="20"/>
                <w:color w:val="auto"/>
              </w:rPr>
              <w:t>Program Economics</w:t>
            </w:r>
          </w:p>
        </w:tc>
      </w:tr>
      <w:tr>
        <w:trPr>
          <w:trHeight w:val="234"/>
        </w:trPr>
        <w:tc>
          <w:tcPr>
            <w:tcW w:w="6240" w:type="dxa"/>
            <w:vAlign w:val="bottom"/>
            <w:gridSpan w:val="3"/>
          </w:tcPr>
          <w:p>
            <w:pPr>
              <w:spacing w:after="0" w:line="234" w:lineRule="exact"/>
              <w:rPr>
                <w:sz w:val="20"/>
                <w:szCs w:val="20"/>
                <w:color w:val="auto"/>
              </w:rPr>
            </w:pPr>
            <w:r>
              <w:rPr>
                <w:rFonts w:ascii="Calibri" w:cs="Calibri" w:eastAsia="Calibri" w:hAnsi="Calibri"/>
                <w:sz w:val="20"/>
                <w:szCs w:val="20"/>
                <w:color w:val="auto"/>
              </w:rPr>
              <w:t>Schedule 13.2(b)  Confdental Informaton Data Elements</w:t>
            </w:r>
          </w:p>
        </w:tc>
      </w:tr>
      <w:tr>
        <w:trPr>
          <w:trHeight w:val="243"/>
        </w:trPr>
        <w:tc>
          <w:tcPr>
            <w:tcW w:w="6240" w:type="dxa"/>
            <w:vAlign w:val="bottom"/>
            <w:gridSpan w:val="3"/>
          </w:tcPr>
          <w:p>
            <w:pPr>
              <w:spacing w:after="0" w:line="243" w:lineRule="exact"/>
              <w:rPr>
                <w:sz w:val="20"/>
                <w:szCs w:val="20"/>
                <w:color w:val="auto"/>
              </w:rPr>
            </w:pPr>
            <w:r>
              <w:rPr>
                <w:rFonts w:ascii="Calibri" w:cs="Calibri" w:eastAsia="Calibri" w:hAnsi="Calibri"/>
                <w:sz w:val="20"/>
                <w:szCs w:val="20"/>
                <w:color w:val="auto"/>
              </w:rPr>
              <w:t>Schedule 16.2(d)  Third Party Appraiser Determinaton of Fair Market Value</w:t>
            </w:r>
          </w:p>
        </w:tc>
      </w:tr>
      <w:tr>
        <w:trPr>
          <w:trHeight w:val="243"/>
        </w:trPr>
        <w:tc>
          <w:tcPr>
            <w:tcW w:w="1420" w:type="dxa"/>
            <w:vAlign w:val="bottom"/>
            <w:gridSpan w:val="2"/>
          </w:tcPr>
          <w:p>
            <w:pPr>
              <w:spacing w:after="0" w:line="243" w:lineRule="exact"/>
              <w:rPr>
                <w:sz w:val="20"/>
                <w:szCs w:val="20"/>
                <w:color w:val="auto"/>
              </w:rPr>
            </w:pPr>
            <w:r>
              <w:rPr>
                <w:rFonts w:ascii="Calibri" w:cs="Calibri" w:eastAsia="Calibri" w:hAnsi="Calibri"/>
                <w:sz w:val="20"/>
                <w:szCs w:val="20"/>
                <w:color w:val="auto"/>
              </w:rPr>
              <w:t>Schedule 16.2(e)</w:t>
            </w:r>
          </w:p>
        </w:tc>
        <w:tc>
          <w:tcPr>
            <w:tcW w:w="4820" w:type="dxa"/>
            <w:vAlign w:val="bottom"/>
          </w:tcPr>
          <w:p>
            <w:pPr>
              <w:ind w:left="140"/>
              <w:spacing w:after="0" w:line="243" w:lineRule="exact"/>
              <w:rPr>
                <w:sz w:val="20"/>
                <w:szCs w:val="20"/>
                <w:color w:val="auto"/>
              </w:rPr>
            </w:pPr>
            <w:r>
              <w:rPr>
                <w:rFonts w:ascii="Calibri" w:cs="Calibri" w:eastAsia="Calibri" w:hAnsi="Calibri"/>
                <w:sz w:val="20"/>
                <w:szCs w:val="20"/>
                <w:color w:val="auto"/>
              </w:rPr>
              <w:t>Bid Data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4869-8055-9059v.1 0122218-000001</w:t>
      </w:r>
    </w:p>
    <w:p>
      <w:pPr>
        <w:sectPr>
          <w:pgSz w:w="11900" w:h="16838" w:orient="portrait"/>
          <w:cols w:equalWidth="0" w:num="1">
            <w:col w:w="10139"/>
          </w:cols>
          <w:pgMar w:left="320" w:top="1401" w:right="1440" w:bottom="1440" w:gutter="0" w:footer="0" w:header="0"/>
        </w:sectPr>
      </w:pPr>
    </w:p>
    <w:bookmarkStart w:id="75" w:name="page76"/>
    <w:bookmarkEnd w:id="75"/>
    <w:p>
      <w:pPr>
        <w:ind w:left="5160"/>
        <w:spacing w:after="0"/>
        <w:rPr>
          <w:sz w:val="20"/>
          <w:szCs w:val="20"/>
          <w:color w:val="auto"/>
        </w:rPr>
      </w:pPr>
      <w:r>
        <w:rPr>
          <w:rFonts w:ascii="Calibri" w:cs="Calibri" w:eastAsia="Calibri" w:hAnsi="Calibri"/>
          <w:sz w:val="20"/>
          <w:szCs w:val="20"/>
          <w:b w:val="1"/>
          <w:bCs w:val="1"/>
          <w:color w:val="auto"/>
        </w:rPr>
        <w:t>Schedule A</w:t>
      </w:r>
    </w:p>
    <w:p>
      <w:pPr>
        <w:spacing w:after="0" w:line="215" w:lineRule="exact"/>
        <w:rPr>
          <w:sz w:val="20"/>
          <w:szCs w:val="20"/>
          <w:color w:val="auto"/>
        </w:rPr>
      </w:pPr>
    </w:p>
    <w:p>
      <w:pPr>
        <w:jc w:val="right"/>
        <w:ind w:right="3639"/>
        <w:spacing w:after="0"/>
        <w:rPr>
          <w:sz w:val="20"/>
          <w:szCs w:val="20"/>
          <w:color w:val="auto"/>
        </w:rPr>
      </w:pPr>
      <w:r>
        <w:rPr>
          <w:rFonts w:ascii="Calibri" w:cs="Calibri" w:eastAsia="Calibri" w:hAnsi="Calibri"/>
          <w:sz w:val="20"/>
          <w:szCs w:val="20"/>
          <w:b w:val="1"/>
          <w:bCs w:val="1"/>
          <w:color w:val="auto"/>
        </w:rPr>
        <w:t>Bank Licensed Marks</w:t>
      </w:r>
    </w:p>
    <w:p>
      <w:pPr>
        <w:spacing w:after="0" w:line="201" w:lineRule="exact"/>
        <w:rPr>
          <w:sz w:val="20"/>
          <w:szCs w:val="20"/>
          <w:color w:val="auto"/>
        </w:rPr>
      </w:pPr>
    </w:p>
    <w:p>
      <w:pPr>
        <w:spacing w:after="0"/>
        <w:rPr>
          <w:sz w:val="20"/>
          <w:szCs w:val="20"/>
          <w:color w:val="auto"/>
        </w:rPr>
      </w:pPr>
      <w:r>
        <w:rPr>
          <w:rFonts w:ascii="Calibri" w:cs="Calibri" w:eastAsia="Calibri" w:hAnsi="Calibri"/>
          <w:sz w:val="20"/>
          <w:szCs w:val="20"/>
          <w:color w:val="auto"/>
        </w:rPr>
        <w:t>Synchrony Bank</w:t>
      </w:r>
    </w:p>
    <w:p>
      <w:pPr>
        <w:sectPr>
          <w:pgSz w:w="11900" w:h="16838" w:orient="portrait"/>
          <w:cols w:equalWidth="0" w:num="1">
            <w:col w:w="10139"/>
          </w:cols>
          <w:pgMar w:left="320" w:top="1401" w:right="1440" w:bottom="1440" w:gutter="0" w:footer="0" w:header="0"/>
        </w:sectPr>
      </w:pPr>
    </w:p>
    <w:bookmarkStart w:id="76" w:name="page77"/>
    <w:bookmarkEnd w:id="76"/>
    <w:p>
      <w:pPr>
        <w:ind w:left="5160"/>
        <w:spacing w:after="0"/>
        <w:rPr>
          <w:sz w:val="20"/>
          <w:szCs w:val="20"/>
          <w:color w:val="auto"/>
        </w:rPr>
      </w:pPr>
      <w:r>
        <w:rPr>
          <w:rFonts w:ascii="Calibri" w:cs="Calibri" w:eastAsia="Calibri" w:hAnsi="Calibri"/>
          <w:sz w:val="20"/>
          <w:szCs w:val="20"/>
          <w:b w:val="1"/>
          <w:bCs w:val="1"/>
          <w:color w:val="auto"/>
        </w:rPr>
        <w:t>Schedule B</w:t>
      </w:r>
    </w:p>
    <w:p>
      <w:pPr>
        <w:spacing w:after="0" w:line="215" w:lineRule="exact"/>
        <w:rPr>
          <w:sz w:val="20"/>
          <w:szCs w:val="20"/>
          <w:color w:val="auto"/>
        </w:rPr>
      </w:pPr>
    </w:p>
    <w:p>
      <w:pPr>
        <w:jc w:val="right"/>
        <w:ind w:right="3339"/>
        <w:spacing w:after="0"/>
        <w:rPr>
          <w:sz w:val="20"/>
          <w:szCs w:val="20"/>
          <w:color w:val="auto"/>
        </w:rPr>
      </w:pPr>
      <w:r>
        <w:rPr>
          <w:rFonts w:ascii="Calibri" w:cs="Calibri" w:eastAsia="Calibri" w:hAnsi="Calibri"/>
          <w:sz w:val="20"/>
          <w:szCs w:val="20"/>
          <w:b w:val="1"/>
          <w:bCs w:val="1"/>
          <w:color w:val="auto"/>
        </w:rPr>
        <w:t>Sun Country Licensed Marks</w:t>
      </w:r>
    </w:p>
    <w:p>
      <w:pPr>
        <w:spacing w:after="0" w:line="201" w:lineRule="exact"/>
        <w:rPr>
          <w:sz w:val="20"/>
          <w:szCs w:val="20"/>
          <w:color w:val="auto"/>
        </w:rPr>
      </w:pPr>
    </w:p>
    <w:p>
      <w:pPr>
        <w:spacing w:after="0"/>
        <w:rPr>
          <w:sz w:val="20"/>
          <w:szCs w:val="20"/>
          <w:color w:val="auto"/>
        </w:rPr>
      </w:pPr>
      <w:r>
        <w:rPr>
          <w:rFonts w:ascii="Calibri" w:cs="Calibri" w:eastAsia="Calibri" w:hAnsi="Calibri"/>
          <w:sz w:val="20"/>
          <w:szCs w:val="20"/>
          <w:color w:val="auto"/>
        </w:rPr>
        <w:t>Sun Country</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color w:val="auto"/>
        </w:rPr>
        <w:t>Sun Country Airlines</w:t>
      </w:r>
    </w:p>
    <w:p>
      <w:pPr>
        <w:spacing w:after="0" w:line="201" w:lineRule="exact"/>
        <w:rPr>
          <w:sz w:val="20"/>
          <w:szCs w:val="20"/>
          <w:color w:val="auto"/>
        </w:rPr>
      </w:pPr>
    </w:p>
    <w:p>
      <w:pPr>
        <w:spacing w:after="0"/>
        <w:rPr>
          <w:sz w:val="20"/>
          <w:szCs w:val="20"/>
          <w:color w:val="auto"/>
        </w:rPr>
      </w:pPr>
      <w:r>
        <w:rPr>
          <w:rFonts w:ascii="Calibri" w:cs="Calibri" w:eastAsia="Calibri" w:hAnsi="Calibri"/>
          <w:sz w:val="20"/>
          <w:szCs w:val="20"/>
          <w:color w:val="auto"/>
        </w:rPr>
        <w:t>Sun Country Rewards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312420</wp:posOffset>
            </wp:positionV>
            <wp:extent cx="2888615" cy="3600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88615" cy="3600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869315</wp:posOffset>
            </wp:positionV>
            <wp:extent cx="2905760" cy="1405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05760" cy="1405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2463800</wp:posOffset>
            </wp:positionV>
            <wp:extent cx="3154680" cy="3771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54680" cy="377190"/>
                    </a:xfrm>
                    <a:prstGeom prst="rect">
                      <a:avLst/>
                    </a:prstGeom>
                    <a:noFill/>
                  </pic:spPr>
                </pic:pic>
              </a:graphicData>
            </a:graphic>
          </wp:anchor>
        </w:drawing>
      </w:r>
    </w:p>
    <w:p>
      <w:pPr>
        <w:sectPr>
          <w:pgSz w:w="11900" w:h="16838" w:orient="portrait"/>
          <w:cols w:equalWidth="0" w:num="1">
            <w:col w:w="10139"/>
          </w:cols>
          <w:pgMar w:left="320" w:top="1401" w:right="1440" w:bottom="1440" w:gutter="0" w:footer="0" w:header="0"/>
        </w:sectPr>
      </w:pPr>
    </w:p>
    <w:bookmarkStart w:id="77" w:name="page78"/>
    <w:bookmarkEnd w:id="77"/>
    <w:p>
      <w:pPr>
        <w:ind w:left="4320"/>
        <w:spacing w:after="0"/>
        <w:rPr>
          <w:sz w:val="20"/>
          <w:szCs w:val="20"/>
          <w:color w:val="auto"/>
        </w:rPr>
      </w:pPr>
      <w:r>
        <w:rPr>
          <w:rFonts w:ascii="Calibri" w:cs="Calibri" w:eastAsia="Calibri" w:hAnsi="Calibri"/>
          <w:sz w:val="20"/>
          <w:szCs w:val="20"/>
          <w:b w:val="1"/>
          <w:bCs w:val="1"/>
          <w:color w:val="auto"/>
        </w:rPr>
        <w:t>Schedule 2.3(a)</w:t>
      </w:r>
    </w:p>
    <w:p>
      <w:pPr>
        <w:spacing w:after="0" w:line="215" w:lineRule="exact"/>
        <w:rPr>
          <w:sz w:val="20"/>
          <w:szCs w:val="20"/>
          <w:color w:val="auto"/>
        </w:rPr>
      </w:pPr>
    </w:p>
    <w:p>
      <w:pPr>
        <w:jc w:val="right"/>
        <w:ind w:right="3679"/>
        <w:spacing w:after="0"/>
        <w:rPr>
          <w:sz w:val="20"/>
          <w:szCs w:val="20"/>
          <w:color w:val="auto"/>
        </w:rPr>
      </w:pPr>
      <w:r>
        <w:rPr>
          <w:rFonts w:ascii="Calibri" w:cs="Calibri" w:eastAsia="Calibri" w:hAnsi="Calibri"/>
          <w:sz w:val="20"/>
          <w:szCs w:val="20"/>
          <w:b w:val="1"/>
          <w:bCs w:val="1"/>
          <w:color w:val="auto"/>
        </w:rPr>
        <w:t>New Account Terms</w:t>
      </w:r>
    </w:p>
    <w:p>
      <w:pPr>
        <w:spacing w:after="0" w:line="201" w:lineRule="exact"/>
        <w:rPr>
          <w:sz w:val="20"/>
          <w:szCs w:val="20"/>
          <w:color w:val="auto"/>
        </w:rPr>
      </w:pPr>
    </w:p>
    <w:p>
      <w:pPr>
        <w:spacing w:after="0"/>
        <w:rPr>
          <w:sz w:val="20"/>
          <w:szCs w:val="20"/>
          <w:color w:val="auto"/>
        </w:rPr>
      </w:pPr>
      <w:r>
        <w:rPr>
          <w:rFonts w:ascii="Calibri" w:cs="Calibri" w:eastAsia="Calibri" w:hAnsi="Calibri"/>
          <w:sz w:val="20"/>
          <w:szCs w:val="20"/>
          <w:color w:val="auto"/>
        </w:rPr>
        <w:t>[*]</w:t>
      </w:r>
    </w:p>
    <w:p>
      <w:pPr>
        <w:sectPr>
          <w:pgSz w:w="11900" w:h="16838" w:orient="portrait"/>
          <w:cols w:equalWidth="0" w:num="1">
            <w:col w:w="9479"/>
          </w:cols>
          <w:pgMar w:left="980" w:top="1401" w:right="1440" w:bottom="1440" w:gutter="0" w:footer="0" w:header="0"/>
        </w:sectPr>
      </w:pPr>
    </w:p>
    <w:bookmarkStart w:id="78" w:name="page79"/>
    <w:bookmarkEnd w:id="78"/>
    <w:p>
      <w:pPr>
        <w:ind w:left="4940"/>
        <w:spacing w:after="0"/>
        <w:rPr>
          <w:sz w:val="20"/>
          <w:szCs w:val="20"/>
          <w:color w:val="auto"/>
        </w:rPr>
      </w:pPr>
      <w:r>
        <w:rPr>
          <w:rFonts w:ascii="Calibri" w:cs="Calibri" w:eastAsia="Calibri" w:hAnsi="Calibri"/>
          <w:sz w:val="20"/>
          <w:szCs w:val="20"/>
          <w:b w:val="1"/>
          <w:bCs w:val="1"/>
          <w:color w:val="auto"/>
        </w:rPr>
        <w:t>Schedule 4.1(m)</w:t>
      </w:r>
    </w:p>
    <w:p>
      <w:pPr>
        <w:spacing w:after="0" w:line="215" w:lineRule="exact"/>
        <w:rPr>
          <w:sz w:val="20"/>
          <w:szCs w:val="20"/>
          <w:color w:val="auto"/>
        </w:rPr>
      </w:pPr>
    </w:p>
    <w:p>
      <w:pPr>
        <w:ind w:left="4460"/>
        <w:spacing w:after="0"/>
        <w:rPr>
          <w:sz w:val="20"/>
          <w:szCs w:val="20"/>
          <w:color w:val="auto"/>
        </w:rPr>
      </w:pPr>
      <w:r>
        <w:rPr>
          <w:rFonts w:ascii="Calibri" w:cs="Calibri" w:eastAsia="Calibri" w:hAnsi="Calibri"/>
          <w:sz w:val="20"/>
          <w:szCs w:val="20"/>
          <w:b w:val="1"/>
          <w:bCs w:val="1"/>
          <w:color w:val="auto"/>
        </w:rPr>
        <w:t>Customer Engagement Data</w:t>
      </w:r>
    </w:p>
    <w:p>
      <w:pPr>
        <w:spacing w:after="0" w:line="201" w:lineRule="exact"/>
        <w:rPr>
          <w:sz w:val="20"/>
          <w:szCs w:val="20"/>
          <w:color w:val="auto"/>
        </w:rPr>
      </w:pPr>
    </w:p>
    <w:p>
      <w:pPr>
        <w:spacing w:after="0"/>
        <w:rPr>
          <w:sz w:val="20"/>
          <w:szCs w:val="20"/>
          <w:color w:val="auto"/>
        </w:rPr>
      </w:pPr>
      <w:r>
        <w:rPr>
          <w:rFonts w:ascii="Calibri" w:cs="Calibri" w:eastAsia="Calibri" w:hAnsi="Calibri"/>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Calibri" w:cs="Calibri" w:eastAsia="Calibri" w:hAnsi="Calibri"/>
          <w:sz w:val="20"/>
          <w:szCs w:val="20"/>
          <w:color w:val="auto"/>
        </w:rPr>
        <w:t>[*] Indicates portons omited pursuant to a request for confdental treatment fled separately with the Commission.</w:t>
      </w:r>
    </w:p>
    <w:p>
      <w:pPr>
        <w:sectPr>
          <w:pgSz w:w="11900" w:h="16838" w:orient="portrait"/>
          <w:cols w:equalWidth="0" w:num="1">
            <w:col w:w="10139"/>
          </w:cols>
          <w:pgMar w:left="320" w:top="1401" w:right="1440" w:bottom="1440" w:gutter="0" w:footer="0" w:header="0"/>
        </w:sectPr>
      </w:pPr>
    </w:p>
    <w:bookmarkStart w:id="79" w:name="page80"/>
    <w:bookmarkEnd w:id="79"/>
    <w:p>
      <w:pPr>
        <w:spacing w:after="0" w:line="380" w:lineRule="exact"/>
        <w:rPr>
          <w:sz w:val="20"/>
          <w:szCs w:val="20"/>
          <w:color w:val="auto"/>
        </w:rPr>
      </w:pPr>
    </w:p>
    <w:p>
      <w:pPr>
        <w:ind w:left="4980"/>
        <w:spacing w:after="0"/>
        <w:rPr>
          <w:sz w:val="20"/>
          <w:szCs w:val="20"/>
          <w:color w:val="auto"/>
        </w:rPr>
      </w:pPr>
      <w:r>
        <w:rPr>
          <w:rFonts w:ascii="Calibri" w:cs="Calibri" w:eastAsia="Calibri" w:hAnsi="Calibri"/>
          <w:sz w:val="20"/>
          <w:szCs w:val="20"/>
          <w:b w:val="1"/>
          <w:bCs w:val="1"/>
          <w:color w:val="auto"/>
        </w:rPr>
        <w:t>Schedule 4.6(d)</w:t>
      </w:r>
    </w:p>
    <w:p>
      <w:pPr>
        <w:spacing w:after="0" w:line="215" w:lineRule="exact"/>
        <w:rPr>
          <w:sz w:val="20"/>
          <w:szCs w:val="20"/>
          <w:color w:val="auto"/>
        </w:rPr>
      </w:pPr>
    </w:p>
    <w:p>
      <w:pPr>
        <w:jc w:val="right"/>
        <w:ind w:right="359"/>
        <w:spacing w:after="0"/>
        <w:rPr>
          <w:sz w:val="20"/>
          <w:szCs w:val="20"/>
          <w:color w:val="auto"/>
        </w:rPr>
      </w:pPr>
      <w:r>
        <w:rPr>
          <w:rFonts w:ascii="Calibri" w:cs="Calibri" w:eastAsia="Calibri" w:hAnsi="Calibri"/>
          <w:sz w:val="20"/>
          <w:szCs w:val="20"/>
          <w:b w:val="1"/>
          <w:bCs w:val="1"/>
          <w:color w:val="auto"/>
        </w:rPr>
        <w:t>Antcipated Average Approval Rates and Average Inital Credit Line Targets by FICO Band Equivalent</w:t>
      </w:r>
    </w:p>
    <w:p>
      <w:pPr>
        <w:spacing w:after="0" w:line="215" w:lineRule="exact"/>
        <w:rPr>
          <w:sz w:val="20"/>
          <w:szCs w:val="20"/>
          <w:color w:val="auto"/>
        </w:rPr>
      </w:pPr>
    </w:p>
    <w:p>
      <w:pPr>
        <w:ind w:left="5500"/>
        <w:spacing w:after="0"/>
        <w:rPr>
          <w:sz w:val="20"/>
          <w:szCs w:val="20"/>
          <w:color w:val="auto"/>
        </w:rPr>
      </w:pPr>
      <w:r>
        <w:rPr>
          <w:rFonts w:ascii="Calibri" w:cs="Calibri" w:eastAsia="Calibri" w:hAnsi="Calibri"/>
          <w:sz w:val="20"/>
          <w:szCs w:val="20"/>
          <w:b w:val="1"/>
          <w:bCs w:val="1"/>
          <w:u w:val="single" w:color="auto"/>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40575" cy="15087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0575"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Calibri" w:cs="Calibri" w:eastAsia="Calibri" w:hAnsi="Calibri"/>
          <w:sz w:val="20"/>
          <w:szCs w:val="20"/>
          <w:color w:val="auto"/>
        </w:rPr>
        <w:t>[*] Indicates portons omited pursuant to a request for confdental treatment fled separately with the Commission.</w:t>
      </w:r>
    </w:p>
    <w:p>
      <w:pPr>
        <w:sectPr>
          <w:pgSz w:w="11900" w:h="16838" w:orient="portrait"/>
          <w:cols w:equalWidth="0" w:num="1">
            <w:col w:w="10139"/>
          </w:cols>
          <w:pgMar w:left="320" w:top="1440" w:right="1440" w:bottom="1440" w:gutter="0" w:footer="0" w:header="0"/>
        </w:sectPr>
      </w:pPr>
    </w:p>
    <w:bookmarkStart w:id="80" w:name="page81"/>
    <w:bookmarkEnd w:id="80"/>
    <w:p>
      <w:pPr>
        <w:jc w:val="center"/>
        <w:ind w:right="-19"/>
        <w:spacing w:after="0"/>
        <w:rPr>
          <w:sz w:val="20"/>
          <w:szCs w:val="20"/>
          <w:color w:val="auto"/>
        </w:rPr>
      </w:pPr>
      <w:r>
        <w:rPr>
          <w:rFonts w:ascii="Calibri" w:cs="Calibri" w:eastAsia="Calibri" w:hAnsi="Calibri"/>
          <w:sz w:val="20"/>
          <w:szCs w:val="20"/>
          <w:b w:val="1"/>
          <w:bCs w:val="1"/>
          <w:color w:val="auto"/>
        </w:rPr>
        <w:t>Schedule 4.9(c)</w:t>
      </w:r>
    </w:p>
    <w:p>
      <w:pPr>
        <w:spacing w:after="0" w:line="215"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b w:val="1"/>
          <w:bCs w:val="1"/>
          <w:color w:val="auto"/>
        </w:rPr>
        <w:t>Plug-In Sofware License</w:t>
      </w:r>
    </w:p>
    <w:p>
      <w:pPr>
        <w:spacing w:after="0" w:line="211" w:lineRule="exact"/>
        <w:rPr>
          <w:sz w:val="20"/>
          <w:szCs w:val="20"/>
          <w:color w:val="auto"/>
        </w:rPr>
      </w:pPr>
    </w:p>
    <w:p>
      <w:pPr>
        <w:ind w:firstLine="648"/>
        <w:spacing w:after="0" w:line="234" w:lineRule="auto"/>
        <w:rPr>
          <w:sz w:val="20"/>
          <w:szCs w:val="20"/>
          <w:color w:val="auto"/>
        </w:rPr>
      </w:pPr>
      <w:r>
        <w:rPr>
          <w:rFonts w:ascii="Calibri" w:cs="Calibri" w:eastAsia="Calibri" w:hAnsi="Calibri"/>
          <w:sz w:val="20"/>
          <w:szCs w:val="20"/>
          <w:color w:val="auto"/>
        </w:rPr>
        <w:t>Under this Schedule, Sun Country will integrate and make available Bank’s Plug-In Sofware as part of the Sun Country Sofware Applicaton to End Users, all on the terms of this Schedule as further described below.</w:t>
      </w:r>
    </w:p>
    <w:p>
      <w:pPr>
        <w:spacing w:after="0" w:line="212" w:lineRule="exact"/>
        <w:rPr>
          <w:sz w:val="20"/>
          <w:szCs w:val="20"/>
          <w:color w:val="auto"/>
        </w:rPr>
      </w:pPr>
    </w:p>
    <w:p>
      <w:pPr>
        <w:ind w:firstLine="656"/>
        <w:spacing w:after="0" w:line="234" w:lineRule="auto"/>
        <w:tabs>
          <w:tab w:leader="none" w:pos="1006" w:val="left"/>
        </w:tabs>
        <w:numPr>
          <w:ilvl w:val="0"/>
          <w:numId w:val="129"/>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 xml:space="preserve">Additonal Defnitons. </w:t>
      </w:r>
      <w:r>
        <w:rPr>
          <w:rFonts w:ascii="Calibri" w:cs="Calibri" w:eastAsia="Calibri" w:hAnsi="Calibri"/>
          <w:sz w:val="20"/>
          <w:szCs w:val="20"/>
          <w:color w:val="auto"/>
        </w:rPr>
        <w:t>Capitalized terms used in and not otherwise defned in this Schedule will have the meaning given to</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them in the Agreement. The terms below will have the following meanings:</w:t>
      </w:r>
    </w:p>
    <w:p>
      <w:pPr>
        <w:spacing w:after="0" w:line="21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Bundled Applicaton</w:t>
      </w:r>
      <w:r>
        <w:rPr>
          <w:rFonts w:ascii="Calibri" w:cs="Calibri" w:eastAsia="Calibri" w:hAnsi="Calibri"/>
          <w:sz w:val="20"/>
          <w:szCs w:val="20"/>
          <w:color w:val="auto"/>
        </w:rPr>
        <w:t>” means the Plug-In Sofware as an integrated component of the Sun Country Sofware Applicaton.</w:t>
      </w:r>
    </w:p>
    <w:p>
      <w:pPr>
        <w:spacing w:after="0" w:line="201"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Documentaton</w:t>
      </w:r>
      <w:r>
        <w:rPr>
          <w:rFonts w:ascii="Calibri" w:cs="Calibri" w:eastAsia="Calibri" w:hAnsi="Calibri"/>
          <w:sz w:val="20"/>
          <w:szCs w:val="20"/>
          <w:color w:val="auto"/>
        </w:rPr>
        <w:t>” means the manuals and technical documentaton provided by Bank with respect to the Plug-In Sofware.</w:t>
      </w:r>
    </w:p>
    <w:p>
      <w:pPr>
        <w:spacing w:after="0" w:line="215"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End User</w:t>
      </w:r>
      <w:r>
        <w:rPr>
          <w:rFonts w:ascii="Calibri" w:cs="Calibri" w:eastAsia="Calibri" w:hAnsi="Calibri"/>
          <w:sz w:val="20"/>
          <w:szCs w:val="20"/>
          <w:color w:val="auto"/>
        </w:rPr>
        <w:t>” means any person that downloads and/or uses the Sun Country Sofware Applicaton.</w:t>
      </w:r>
    </w:p>
    <w:p>
      <w:pPr>
        <w:spacing w:after="0" w:line="201"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Plug-In Sofware</w:t>
      </w:r>
      <w:r>
        <w:rPr>
          <w:rFonts w:ascii="Calibri" w:cs="Calibri" w:eastAsia="Calibri" w:hAnsi="Calibri"/>
          <w:sz w:val="20"/>
          <w:szCs w:val="20"/>
          <w:color w:val="auto"/>
        </w:rPr>
        <w:t>” means the precompiled natve sofware applicaton plug-in for installaton in iOS or Android applicatons that</w:t>
      </w:r>
    </w:p>
    <w:p>
      <w:pPr>
        <w:spacing w:after="0" w:line="9" w:lineRule="exact"/>
        <w:rPr>
          <w:sz w:val="20"/>
          <w:szCs w:val="20"/>
          <w:color w:val="auto"/>
        </w:rPr>
      </w:pPr>
    </w:p>
    <w:p>
      <w:pPr>
        <w:jc w:val="both"/>
        <w:ind w:firstLine="8"/>
        <w:spacing w:after="0" w:line="233" w:lineRule="auto"/>
        <w:tabs>
          <w:tab w:leader="none" w:pos="222" w:val="left"/>
        </w:tabs>
        <w:numPr>
          <w:ilvl w:val="0"/>
          <w:numId w:val="130"/>
        </w:numPr>
        <w:rPr>
          <w:rFonts w:ascii="Calibri" w:cs="Calibri" w:eastAsia="Calibri" w:hAnsi="Calibri"/>
          <w:sz w:val="20"/>
          <w:szCs w:val="20"/>
          <w:color w:val="auto"/>
        </w:rPr>
      </w:pPr>
      <w:r>
        <w:rPr>
          <w:rFonts w:ascii="Calibri" w:cs="Calibri" w:eastAsia="Calibri" w:hAnsi="Calibri"/>
          <w:sz w:val="20"/>
          <w:szCs w:val="20"/>
          <w:color w:val="auto"/>
        </w:rPr>
        <w:t>has its own user interface and data fow, and (ii) is designed to create a branded Credit Card and loyalty experience within the natve iOS or Android applicaton, and includes credit features such as apply for Credit Card, account summary and transacton viewing, Credit Card bill payment, ofers and promotons, geolocaton and beacon-triggered messaging, in object code form, together with Updates provided to Sun Country under this Schedule.</w:t>
      </w:r>
    </w:p>
    <w:p>
      <w:pPr>
        <w:spacing w:after="0" w:line="213" w:lineRule="exact"/>
        <w:rPr>
          <w:sz w:val="20"/>
          <w:szCs w:val="20"/>
          <w:color w:val="auto"/>
        </w:rPr>
      </w:pPr>
    </w:p>
    <w:p>
      <w:pPr>
        <w:ind w:firstLine="648"/>
        <w:spacing w:after="0" w:line="23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Sun Country Sofware Applicaton</w:t>
      </w:r>
      <w:r>
        <w:rPr>
          <w:rFonts w:ascii="Calibri" w:cs="Calibri" w:eastAsia="Calibri" w:hAnsi="Calibri"/>
          <w:sz w:val="20"/>
          <w:szCs w:val="20"/>
          <w:color w:val="auto"/>
        </w:rPr>
        <w:t>” means the natve applicaton(s) that Sun Country makes available to customers of that are owned or operated by or on behalf of Sun Country or its Afliates.</w:t>
      </w:r>
    </w:p>
    <w:p>
      <w:pPr>
        <w:spacing w:after="0" w:line="216" w:lineRule="exact"/>
        <w:rPr>
          <w:sz w:val="20"/>
          <w:szCs w:val="20"/>
          <w:color w:val="auto"/>
        </w:rPr>
      </w:pPr>
    </w:p>
    <w:p>
      <w:pPr>
        <w:jc w:val="center"/>
        <w:ind w:right="-59"/>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Updates</w:t>
      </w:r>
      <w:r>
        <w:rPr>
          <w:rFonts w:ascii="Calibri" w:cs="Calibri" w:eastAsia="Calibri" w:hAnsi="Calibri"/>
          <w:sz w:val="20"/>
          <w:szCs w:val="20"/>
          <w:color w:val="auto"/>
        </w:rPr>
        <w:t>” means any updates, bug fxes, new versions and other modifcatons and amendments to the Plug-In Sofware.</w:t>
      </w:r>
    </w:p>
    <w:p>
      <w:pPr>
        <w:spacing w:after="0" w:line="201" w:lineRule="exact"/>
        <w:rPr>
          <w:sz w:val="20"/>
          <w:szCs w:val="20"/>
          <w:color w:val="auto"/>
        </w:rPr>
      </w:pPr>
    </w:p>
    <w:p>
      <w:pPr>
        <w:ind w:left="660"/>
        <w:spacing w:after="0"/>
        <w:tabs>
          <w:tab w:leader="none" w:pos="980" w:val="left"/>
        </w:tabs>
        <w:rPr>
          <w:sz w:val="20"/>
          <w:szCs w:val="20"/>
          <w:color w:val="auto"/>
        </w:rPr>
      </w:pPr>
      <w:r>
        <w:rPr>
          <w:rFonts w:ascii="Calibri" w:cs="Calibri" w:eastAsia="Calibri" w:hAnsi="Calibri"/>
          <w:sz w:val="20"/>
          <w:szCs w:val="20"/>
          <w:b w:val="1"/>
          <w:bCs w:val="1"/>
          <w:color w:val="auto"/>
        </w:rPr>
        <w:t>2.</w:t>
        <w:tab/>
        <w:t>Delivery and Integraton.</w:t>
      </w:r>
    </w:p>
    <w:p>
      <w:pPr>
        <w:spacing w:after="0" w:line="225" w:lineRule="exact"/>
        <w:rPr>
          <w:sz w:val="20"/>
          <w:szCs w:val="20"/>
          <w:color w:val="auto"/>
        </w:rPr>
      </w:pPr>
    </w:p>
    <w:p>
      <w:pPr>
        <w:jc w:val="both"/>
        <w:ind w:right="20" w:firstLine="656"/>
        <w:spacing w:after="0" w:line="231" w:lineRule="auto"/>
        <w:tabs>
          <w:tab w:leader="none" w:pos="1159" w:val="left"/>
        </w:tabs>
        <w:numPr>
          <w:ilvl w:val="0"/>
          <w:numId w:val="131"/>
        </w:numPr>
        <w:rPr>
          <w:rFonts w:ascii="Calibri" w:cs="Calibri" w:eastAsia="Calibri" w:hAnsi="Calibri"/>
          <w:sz w:val="20"/>
          <w:szCs w:val="20"/>
          <w:color w:val="auto"/>
        </w:rPr>
      </w:pPr>
      <w:r>
        <w:rPr>
          <w:rFonts w:ascii="Calibri" w:cs="Calibri" w:eastAsia="Calibri" w:hAnsi="Calibri"/>
          <w:sz w:val="20"/>
          <w:szCs w:val="20"/>
          <w:u w:val="single" w:color="auto"/>
          <w:color w:val="auto"/>
        </w:rPr>
        <w:t>Development</w:t>
      </w:r>
      <w:r>
        <w:rPr>
          <w:rFonts w:ascii="Calibri" w:cs="Calibri" w:eastAsia="Calibri" w:hAnsi="Calibri"/>
          <w:sz w:val="20"/>
          <w:szCs w:val="20"/>
          <w:color w:val="auto"/>
        </w:rPr>
        <w:t>. Sun Country will perform all development work to integrate the Plug-In Sofware with the Sun Country Sofware Applicaton, although Bank will work in good faith with Sun Country to facilitate integraton by providing commercially reasonable technical assistance including testng and relevant documentaton.</w:t>
      </w:r>
    </w:p>
    <w:p>
      <w:pPr>
        <w:spacing w:after="0" w:line="203" w:lineRule="exact"/>
        <w:rPr>
          <w:rFonts w:ascii="Calibri" w:cs="Calibri" w:eastAsia="Calibri" w:hAnsi="Calibri"/>
          <w:sz w:val="20"/>
          <w:szCs w:val="20"/>
          <w:color w:val="auto"/>
        </w:rPr>
      </w:pPr>
    </w:p>
    <w:p>
      <w:pPr>
        <w:ind w:left="1060" w:hanging="404"/>
        <w:spacing w:after="0"/>
        <w:tabs>
          <w:tab w:leader="none" w:pos="1060" w:val="left"/>
        </w:tabs>
        <w:numPr>
          <w:ilvl w:val="0"/>
          <w:numId w:val="131"/>
        </w:numPr>
        <w:rPr>
          <w:rFonts w:ascii="Calibri" w:cs="Calibri" w:eastAsia="Calibri" w:hAnsi="Calibri"/>
          <w:sz w:val="20"/>
          <w:szCs w:val="20"/>
          <w:color w:val="auto"/>
        </w:rPr>
      </w:pPr>
      <w:r>
        <w:rPr>
          <w:rFonts w:ascii="Calibri" w:cs="Calibri" w:eastAsia="Calibri" w:hAnsi="Calibri"/>
          <w:sz w:val="20"/>
          <w:szCs w:val="20"/>
          <w:u w:val="single" w:color="auto"/>
          <w:color w:val="auto"/>
        </w:rPr>
        <w:t>Branding</w:t>
      </w:r>
      <w:r>
        <w:rPr>
          <w:rFonts w:ascii="Calibri" w:cs="Calibri" w:eastAsia="Calibri" w:hAnsi="Calibri"/>
          <w:sz w:val="20"/>
          <w:szCs w:val="20"/>
          <w:color w:val="auto"/>
        </w:rPr>
        <w:t>. The Bundled Applicaton will be branded solely with the Sun Country Marks.</w:t>
      </w:r>
    </w:p>
    <w:p>
      <w:pPr>
        <w:spacing w:after="0" w:line="224" w:lineRule="exact"/>
        <w:rPr>
          <w:rFonts w:ascii="Calibri" w:cs="Calibri" w:eastAsia="Calibri" w:hAnsi="Calibri"/>
          <w:sz w:val="20"/>
          <w:szCs w:val="20"/>
          <w:color w:val="auto"/>
        </w:rPr>
      </w:pPr>
    </w:p>
    <w:p>
      <w:pPr>
        <w:jc w:val="both"/>
        <w:ind w:firstLine="656"/>
        <w:spacing w:after="0" w:line="233" w:lineRule="auto"/>
        <w:tabs>
          <w:tab w:leader="none" w:pos="1039" w:val="left"/>
        </w:tabs>
        <w:numPr>
          <w:ilvl w:val="0"/>
          <w:numId w:val="131"/>
        </w:numPr>
        <w:rPr>
          <w:rFonts w:ascii="Calibri" w:cs="Calibri" w:eastAsia="Calibri" w:hAnsi="Calibri"/>
          <w:sz w:val="20"/>
          <w:szCs w:val="20"/>
          <w:color w:val="auto"/>
        </w:rPr>
      </w:pPr>
      <w:r>
        <w:rPr>
          <w:rFonts w:ascii="Calibri" w:cs="Calibri" w:eastAsia="Calibri" w:hAnsi="Calibri"/>
          <w:sz w:val="20"/>
          <w:szCs w:val="20"/>
          <w:u w:val="single" w:color="auto"/>
          <w:color w:val="auto"/>
        </w:rPr>
        <w:t>Launch</w:t>
      </w:r>
      <w:r>
        <w:rPr>
          <w:rFonts w:ascii="Calibri" w:cs="Calibri" w:eastAsia="Calibri" w:hAnsi="Calibri"/>
          <w:sz w:val="20"/>
          <w:szCs w:val="20"/>
          <w:color w:val="auto"/>
        </w:rPr>
        <w:t>. Sun Country will make the Bundled Applicaton commercially available through the applicable applicaton download utlity (e.g., the Apple App Store) to End Users at no charge or expense to End Users. Sun Country will provide Bank with an opportunity to review the Bundled Applicaton before Sun Country makes it available to End Users. If either Party has any concerns with the functoning of the Bundled Applicaton, the Partes will work together in good faith to resolve them.</w:t>
      </w:r>
    </w:p>
    <w:p>
      <w:pPr>
        <w:spacing w:after="0" w:line="203" w:lineRule="exact"/>
        <w:rPr>
          <w:sz w:val="20"/>
          <w:szCs w:val="20"/>
          <w:color w:val="auto"/>
        </w:rPr>
      </w:pPr>
    </w:p>
    <w:p>
      <w:pPr>
        <w:ind w:left="1000" w:hanging="344"/>
        <w:spacing w:after="0"/>
        <w:tabs>
          <w:tab w:leader="none" w:pos="1000" w:val="left"/>
        </w:tabs>
        <w:numPr>
          <w:ilvl w:val="1"/>
          <w:numId w:val="132"/>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Operaton.</w:t>
      </w:r>
    </w:p>
    <w:p>
      <w:pPr>
        <w:spacing w:after="0" w:line="200" w:lineRule="exact"/>
        <w:rPr>
          <w:rFonts w:ascii="Calibri" w:cs="Calibri" w:eastAsia="Calibri" w:hAnsi="Calibri"/>
          <w:sz w:val="20"/>
          <w:szCs w:val="20"/>
          <w:b w:val="1"/>
          <w:bCs w:val="1"/>
          <w:color w:val="auto"/>
        </w:rPr>
      </w:pPr>
    </w:p>
    <w:p>
      <w:pPr>
        <w:spacing w:after="0" w:line="200" w:lineRule="exact"/>
        <w:rPr>
          <w:rFonts w:ascii="Calibri" w:cs="Calibri" w:eastAsia="Calibri" w:hAnsi="Calibri"/>
          <w:sz w:val="20"/>
          <w:szCs w:val="20"/>
          <w:b w:val="1"/>
          <w:bCs w:val="1"/>
          <w:color w:val="auto"/>
        </w:rPr>
      </w:pPr>
    </w:p>
    <w:p>
      <w:pPr>
        <w:spacing w:after="0" w:line="200" w:lineRule="exact"/>
        <w:rPr>
          <w:rFonts w:ascii="Calibri" w:cs="Calibri" w:eastAsia="Calibri" w:hAnsi="Calibri"/>
          <w:sz w:val="20"/>
          <w:szCs w:val="20"/>
          <w:b w:val="1"/>
          <w:bCs w:val="1"/>
          <w:color w:val="auto"/>
        </w:rPr>
      </w:pPr>
    </w:p>
    <w:p>
      <w:pPr>
        <w:spacing w:after="0" w:line="200" w:lineRule="exact"/>
        <w:rPr>
          <w:rFonts w:ascii="Calibri" w:cs="Calibri" w:eastAsia="Calibri" w:hAnsi="Calibri"/>
          <w:sz w:val="20"/>
          <w:szCs w:val="20"/>
          <w:b w:val="1"/>
          <w:bCs w:val="1"/>
          <w:color w:val="auto"/>
        </w:rPr>
      </w:pPr>
    </w:p>
    <w:p>
      <w:pPr>
        <w:spacing w:after="0" w:line="200" w:lineRule="exact"/>
        <w:rPr>
          <w:rFonts w:ascii="Calibri" w:cs="Calibri" w:eastAsia="Calibri" w:hAnsi="Calibri"/>
          <w:sz w:val="20"/>
          <w:szCs w:val="20"/>
          <w:b w:val="1"/>
          <w:bCs w:val="1"/>
          <w:color w:val="auto"/>
        </w:rPr>
      </w:pPr>
    </w:p>
    <w:p>
      <w:pPr>
        <w:spacing w:after="0" w:line="348" w:lineRule="exact"/>
        <w:rPr>
          <w:rFonts w:ascii="Calibri" w:cs="Calibri" w:eastAsia="Calibri" w:hAnsi="Calibri"/>
          <w:sz w:val="20"/>
          <w:szCs w:val="20"/>
          <w:b w:val="1"/>
          <w:bCs w:val="1"/>
          <w:color w:val="auto"/>
        </w:rPr>
      </w:pPr>
    </w:p>
    <w:p>
      <w:pPr>
        <w:ind w:left="280" w:hanging="272"/>
        <w:spacing w:after="0"/>
        <w:tabs>
          <w:tab w:leader="none" w:pos="280" w:val="left"/>
        </w:tabs>
        <w:numPr>
          <w:ilvl w:val="0"/>
          <w:numId w:val="132"/>
        </w:numPr>
        <w:rPr>
          <w:rFonts w:ascii="Calibri" w:cs="Calibri" w:eastAsia="Calibri" w:hAnsi="Calibri"/>
          <w:sz w:val="20"/>
          <w:szCs w:val="20"/>
          <w:color w:val="auto"/>
        </w:rPr>
      </w:pPr>
      <w:r>
        <w:rPr>
          <w:rFonts w:ascii="Calibri" w:cs="Calibri" w:eastAsia="Calibri" w:hAnsi="Calibri"/>
          <w:sz w:val="20"/>
          <w:szCs w:val="20"/>
          <w:color w:val="auto"/>
        </w:rPr>
        <w:t>Indicates portons omited pursuant to a request for confdental treatment fled separately with the Commission.</w:t>
      </w:r>
    </w:p>
    <w:p>
      <w:pPr>
        <w:sectPr>
          <w:pgSz w:w="11900" w:h="16838" w:orient="portrait"/>
          <w:cols w:equalWidth="0" w:num="1">
            <w:col w:w="11240"/>
          </w:cols>
          <w:pgMar w:left="320" w:top="1401" w:right="339" w:bottom="1440" w:gutter="0" w:footer="0" w:header="0"/>
        </w:sectPr>
      </w:pPr>
    </w:p>
    <w:bookmarkStart w:id="81" w:name="page82"/>
    <w:bookmarkEnd w:id="81"/>
    <w:p>
      <w:pPr>
        <w:jc w:val="both"/>
        <w:ind w:left="-8" w:firstLine="656"/>
        <w:spacing w:after="0" w:line="233" w:lineRule="auto"/>
        <w:tabs>
          <w:tab w:leader="none" w:pos="1097" w:val="left"/>
        </w:tabs>
        <w:numPr>
          <w:ilvl w:val="0"/>
          <w:numId w:val="133"/>
        </w:numPr>
        <w:rPr>
          <w:rFonts w:ascii="Calibri" w:cs="Calibri" w:eastAsia="Calibri" w:hAnsi="Calibri"/>
          <w:sz w:val="20"/>
          <w:szCs w:val="20"/>
          <w:color w:val="auto"/>
        </w:rPr>
      </w:pPr>
      <w:r>
        <w:rPr>
          <w:rFonts w:ascii="Calibri" w:cs="Calibri" w:eastAsia="Calibri" w:hAnsi="Calibri"/>
          <w:sz w:val="20"/>
          <w:szCs w:val="20"/>
          <w:u w:val="single" w:color="auto"/>
          <w:color w:val="auto"/>
        </w:rPr>
        <w:t>End User Licensing</w:t>
      </w:r>
      <w:r>
        <w:rPr>
          <w:rFonts w:ascii="Calibri" w:cs="Calibri" w:eastAsia="Calibri" w:hAnsi="Calibri"/>
          <w:sz w:val="20"/>
          <w:szCs w:val="20"/>
          <w:i w:val="1"/>
          <w:iCs w:val="1"/>
          <w:color w:val="auto"/>
        </w:rPr>
        <w:t>.</w:t>
      </w:r>
      <w:r>
        <w:rPr>
          <w:rFonts w:ascii="Calibri" w:cs="Calibri" w:eastAsia="Calibri" w:hAnsi="Calibri"/>
          <w:sz w:val="20"/>
          <w:szCs w:val="20"/>
          <w:color w:val="auto"/>
        </w:rPr>
        <w:t xml:space="preserve"> Sun Country will license the Bundled Applicaton directly to each End User pursuant to Sun Country’s end user licensing agreement (“EULA”), and Sun Country is solely responsible for all aspects concerning the downloading of the Bundled Applicaton by End Users. Sun Country will: (i) ensure that its EULA for the Bundled Applicaton comply with Applicable Law and any requirements of the applicable applicaton download utlity (e.g., the Apple App Store); (ii) not make any representatons, warrantes, or promises to End Users regarding the Bundled Applicaton on behalf of or impose any liability or obligatons on Bank or its licensors with respect to the Bundled Applicaton; and (iii) not otherwise represent to End Users or others that Bank or its licensors guarantee the performance of the Bundled Applicaton. Bank will have the right, upon Bank’s request, to review and provide comments on the form of EULA for the Bundled Applicaton, and Sun Country will incorporate Bank’s requested changes to the extent reasonable and consistent with this Schedule.</w:t>
      </w:r>
    </w:p>
    <w:p>
      <w:pPr>
        <w:spacing w:after="0" w:line="215" w:lineRule="exact"/>
        <w:rPr>
          <w:rFonts w:ascii="Calibri" w:cs="Calibri" w:eastAsia="Calibri" w:hAnsi="Calibri"/>
          <w:sz w:val="20"/>
          <w:szCs w:val="20"/>
          <w:color w:val="auto"/>
        </w:rPr>
      </w:pPr>
    </w:p>
    <w:p>
      <w:pPr>
        <w:jc w:val="both"/>
        <w:ind w:left="-8" w:right="20" w:firstLine="656"/>
        <w:spacing w:after="0" w:line="236" w:lineRule="auto"/>
        <w:tabs>
          <w:tab w:leader="none" w:pos="1106" w:val="left"/>
        </w:tabs>
        <w:numPr>
          <w:ilvl w:val="0"/>
          <w:numId w:val="133"/>
        </w:numPr>
        <w:rPr>
          <w:rFonts w:ascii="Calibri" w:cs="Calibri" w:eastAsia="Calibri" w:hAnsi="Calibri"/>
          <w:sz w:val="20"/>
          <w:szCs w:val="20"/>
          <w:color w:val="auto"/>
        </w:rPr>
      </w:pPr>
      <w:r>
        <w:rPr>
          <w:rFonts w:ascii="Calibri" w:cs="Calibri" w:eastAsia="Calibri" w:hAnsi="Calibri"/>
          <w:sz w:val="20"/>
          <w:szCs w:val="20"/>
          <w:u w:val="single" w:color="auto"/>
          <w:color w:val="auto"/>
        </w:rPr>
        <w:t>Privacy Policy</w:t>
      </w:r>
      <w:r>
        <w:rPr>
          <w:rFonts w:ascii="Calibri" w:cs="Calibri" w:eastAsia="Calibri" w:hAnsi="Calibri"/>
          <w:sz w:val="20"/>
          <w:szCs w:val="20"/>
          <w:color w:val="auto"/>
        </w:rPr>
        <w:t>. End Users’ use of the Sun Country Sofware Applicaton (excluding the integrated Plug-In Sofware) will be subject to and in accordance with the then-current version of Sun Country’s privacy policy. End Users’ use of the Plug-In Sofware as part of the Bundled Applicaton will be subject to and in accordance with the then-current version of the Bank privacy policy.</w:t>
      </w:r>
    </w:p>
    <w:p>
      <w:pPr>
        <w:spacing w:after="0" w:line="211" w:lineRule="exact"/>
        <w:rPr>
          <w:rFonts w:ascii="Calibri" w:cs="Calibri" w:eastAsia="Calibri" w:hAnsi="Calibri"/>
          <w:sz w:val="20"/>
          <w:szCs w:val="20"/>
          <w:color w:val="auto"/>
        </w:rPr>
      </w:pPr>
    </w:p>
    <w:p>
      <w:pPr>
        <w:jc w:val="both"/>
        <w:ind w:left="-8" w:firstLine="656"/>
        <w:spacing w:after="0" w:line="234" w:lineRule="auto"/>
        <w:tabs>
          <w:tab w:leader="none" w:pos="1085" w:val="left"/>
        </w:tabs>
        <w:numPr>
          <w:ilvl w:val="0"/>
          <w:numId w:val="133"/>
        </w:numPr>
        <w:rPr>
          <w:rFonts w:ascii="Calibri" w:cs="Calibri" w:eastAsia="Calibri" w:hAnsi="Calibri"/>
          <w:sz w:val="20"/>
          <w:szCs w:val="20"/>
          <w:color w:val="auto"/>
        </w:rPr>
      </w:pPr>
      <w:r>
        <w:rPr>
          <w:rFonts w:ascii="Calibri" w:cs="Calibri" w:eastAsia="Calibri" w:hAnsi="Calibri"/>
          <w:sz w:val="20"/>
          <w:szCs w:val="20"/>
          <w:u w:val="single" w:color="auto"/>
          <w:color w:val="auto"/>
        </w:rPr>
        <w:t>Updates</w:t>
      </w:r>
      <w:r>
        <w:rPr>
          <w:rFonts w:ascii="Calibri" w:cs="Calibri" w:eastAsia="Calibri" w:hAnsi="Calibri"/>
          <w:sz w:val="20"/>
          <w:szCs w:val="20"/>
          <w:i w:val="1"/>
          <w:iCs w:val="1"/>
          <w:color w:val="auto"/>
        </w:rPr>
        <w:t>.</w:t>
      </w:r>
      <w:r>
        <w:rPr>
          <w:rFonts w:ascii="Calibri" w:cs="Calibri" w:eastAsia="Calibri" w:hAnsi="Calibri"/>
          <w:sz w:val="20"/>
          <w:szCs w:val="20"/>
          <w:color w:val="auto"/>
        </w:rPr>
        <w:t xml:space="preserve"> During the term of this Schedule, Bank may provide Updates (including updated Documentaton) to the Plug-In Sofware and will use commercially reasonable eforts to notfy Sun Country in advance of any material Updates. Sun Country will use commercially reasonable eforts to install all Updates as soon as practcable, but in no event later than three (3) months, afer receipt. If Sun Country does not install the Updates within three months, Sun Country acknowledges that Bank may no longer be able to support the Plug-In Sofware.</w:t>
      </w:r>
    </w:p>
    <w:p>
      <w:pPr>
        <w:spacing w:after="0" w:line="213" w:lineRule="exact"/>
        <w:rPr>
          <w:rFonts w:ascii="Calibri" w:cs="Calibri" w:eastAsia="Calibri" w:hAnsi="Calibri"/>
          <w:sz w:val="20"/>
          <w:szCs w:val="20"/>
          <w:color w:val="auto"/>
        </w:rPr>
      </w:pPr>
    </w:p>
    <w:p>
      <w:pPr>
        <w:jc w:val="both"/>
        <w:ind w:left="-8" w:firstLine="656"/>
        <w:spacing w:after="0" w:line="231" w:lineRule="auto"/>
        <w:tabs>
          <w:tab w:leader="none" w:pos="1066" w:val="left"/>
        </w:tabs>
        <w:numPr>
          <w:ilvl w:val="0"/>
          <w:numId w:val="133"/>
        </w:numPr>
        <w:rPr>
          <w:rFonts w:ascii="Calibri" w:cs="Calibri" w:eastAsia="Calibri" w:hAnsi="Calibri"/>
          <w:sz w:val="20"/>
          <w:szCs w:val="20"/>
          <w:color w:val="auto"/>
        </w:rPr>
      </w:pPr>
      <w:r>
        <w:rPr>
          <w:rFonts w:ascii="Calibri" w:cs="Calibri" w:eastAsia="Calibri" w:hAnsi="Calibri"/>
          <w:sz w:val="20"/>
          <w:szCs w:val="20"/>
          <w:u w:val="single" w:color="auto"/>
          <w:color w:val="auto"/>
        </w:rPr>
        <w:t>Emergency Updates</w:t>
      </w:r>
      <w:r>
        <w:rPr>
          <w:rFonts w:ascii="Calibri" w:cs="Calibri" w:eastAsia="Calibri" w:hAnsi="Calibri"/>
          <w:sz w:val="20"/>
          <w:szCs w:val="20"/>
          <w:color w:val="auto"/>
        </w:rPr>
        <w:t>. If an Update is required due to regulatory requirements, or to address security concerns, Sun Country will use commercially reasonable eforts to install the Updates within fve Business Days. If Sun Country does not install the Updates within fve Business Days, Sun Country acknowledges that Bank may need to disable the Plug-In Sofware.</w:t>
      </w:r>
    </w:p>
    <w:p>
      <w:pPr>
        <w:spacing w:after="0" w:line="226" w:lineRule="exact"/>
        <w:rPr>
          <w:rFonts w:ascii="Calibri" w:cs="Calibri" w:eastAsia="Calibri" w:hAnsi="Calibri"/>
          <w:sz w:val="20"/>
          <w:szCs w:val="20"/>
          <w:color w:val="auto"/>
        </w:rPr>
      </w:pPr>
    </w:p>
    <w:p>
      <w:pPr>
        <w:jc w:val="both"/>
        <w:ind w:left="-8" w:firstLine="656"/>
        <w:spacing w:after="0" w:line="231" w:lineRule="auto"/>
        <w:tabs>
          <w:tab w:leader="none" w:pos="1100" w:val="left"/>
        </w:tabs>
        <w:numPr>
          <w:ilvl w:val="0"/>
          <w:numId w:val="133"/>
        </w:numPr>
        <w:rPr>
          <w:rFonts w:ascii="Calibri" w:cs="Calibri" w:eastAsia="Calibri" w:hAnsi="Calibri"/>
          <w:sz w:val="20"/>
          <w:szCs w:val="20"/>
          <w:color w:val="auto"/>
        </w:rPr>
      </w:pPr>
      <w:r>
        <w:rPr>
          <w:rFonts w:ascii="Calibri" w:cs="Calibri" w:eastAsia="Calibri" w:hAnsi="Calibri"/>
          <w:sz w:val="20"/>
          <w:szCs w:val="20"/>
          <w:u w:val="single" w:color="auto"/>
          <w:color w:val="auto"/>
        </w:rPr>
        <w:t>Additonal Services</w:t>
      </w:r>
      <w:r>
        <w:rPr>
          <w:rFonts w:ascii="Calibri" w:cs="Calibri" w:eastAsia="Calibri" w:hAnsi="Calibri"/>
          <w:sz w:val="20"/>
          <w:szCs w:val="20"/>
          <w:i w:val="1"/>
          <w:iCs w:val="1"/>
          <w:color w:val="auto"/>
        </w:rPr>
        <w:t>.</w:t>
      </w:r>
      <w:r>
        <w:rPr>
          <w:rFonts w:ascii="Calibri" w:cs="Calibri" w:eastAsia="Calibri" w:hAnsi="Calibri"/>
          <w:sz w:val="20"/>
          <w:szCs w:val="20"/>
          <w:color w:val="auto"/>
        </w:rPr>
        <w:t xml:space="preserve"> If requested by Sun Country and agreed upon in writng by both Bank and Sun Country, Sun Country may purchase additonal services relatng to the Plug-In Sofware, such as training, consultng, customizaton, or other services, at Bank’s then-current standard rates.</w:t>
      </w:r>
    </w:p>
    <w:p>
      <w:pPr>
        <w:spacing w:after="0" w:line="227" w:lineRule="exact"/>
        <w:rPr>
          <w:sz w:val="20"/>
          <w:szCs w:val="20"/>
          <w:color w:val="auto"/>
        </w:rPr>
      </w:pPr>
    </w:p>
    <w:p>
      <w:pPr>
        <w:jc w:val="both"/>
        <w:ind w:left="-8" w:firstLine="656"/>
        <w:spacing w:after="0" w:line="230" w:lineRule="auto"/>
        <w:tabs>
          <w:tab w:leader="none" w:pos="1077" w:val="left"/>
        </w:tabs>
        <w:numPr>
          <w:ilvl w:val="0"/>
          <w:numId w:val="134"/>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 xml:space="preserve">Reportng. </w:t>
      </w:r>
      <w:r>
        <w:rPr>
          <w:rFonts w:ascii="Calibri" w:cs="Calibri" w:eastAsia="Calibri" w:hAnsi="Calibri"/>
          <w:sz w:val="20"/>
          <w:szCs w:val="20"/>
          <w:color w:val="auto"/>
        </w:rPr>
        <w:t>Sun Country will provide to Bank aggregated, non-personally identfable data reasonably requested by Bank</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regarding the Bundled Applicaton, including the number of downloads and how it is being used by End Users. Bank will provide to Sun Country aggregated, non-personally identfable data reasonably requested by Sun Country regarding the Plug-In Sofware, including how it is being used by End Users.</w:t>
      </w:r>
    </w:p>
    <w:p>
      <w:pPr>
        <w:spacing w:after="0" w:line="215" w:lineRule="exact"/>
        <w:rPr>
          <w:rFonts w:ascii="Calibri" w:cs="Calibri" w:eastAsia="Calibri" w:hAnsi="Calibri"/>
          <w:sz w:val="20"/>
          <w:szCs w:val="20"/>
          <w:b w:val="1"/>
          <w:bCs w:val="1"/>
          <w:color w:val="auto"/>
        </w:rPr>
      </w:pPr>
    </w:p>
    <w:p>
      <w:pPr>
        <w:ind w:left="992" w:hanging="344"/>
        <w:spacing w:after="0"/>
        <w:tabs>
          <w:tab w:leader="none" w:pos="992" w:val="left"/>
        </w:tabs>
        <w:numPr>
          <w:ilvl w:val="0"/>
          <w:numId w:val="134"/>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Intellectual Property.</w:t>
      </w:r>
    </w:p>
    <w:p>
      <w:pPr>
        <w:spacing w:after="0" w:line="225" w:lineRule="exact"/>
        <w:rPr>
          <w:sz w:val="20"/>
          <w:szCs w:val="20"/>
          <w:color w:val="auto"/>
        </w:rPr>
      </w:pPr>
    </w:p>
    <w:p>
      <w:pPr>
        <w:jc w:val="both"/>
        <w:ind w:left="-8" w:firstLine="656"/>
        <w:spacing w:after="0" w:line="231" w:lineRule="auto"/>
        <w:tabs>
          <w:tab w:leader="none" w:pos="1043" w:val="left"/>
        </w:tabs>
        <w:numPr>
          <w:ilvl w:val="1"/>
          <w:numId w:val="135"/>
        </w:numPr>
        <w:rPr>
          <w:rFonts w:ascii="Calibri" w:cs="Calibri" w:eastAsia="Calibri" w:hAnsi="Calibri"/>
          <w:sz w:val="20"/>
          <w:szCs w:val="20"/>
          <w:color w:val="auto"/>
        </w:rPr>
      </w:pPr>
      <w:r>
        <w:rPr>
          <w:rFonts w:ascii="Calibri" w:cs="Calibri" w:eastAsia="Calibri" w:hAnsi="Calibri"/>
          <w:sz w:val="20"/>
          <w:szCs w:val="20"/>
          <w:u w:val="single" w:color="auto"/>
          <w:color w:val="auto"/>
        </w:rPr>
        <w:t>Grant of License</w:t>
      </w:r>
      <w:r>
        <w:rPr>
          <w:rFonts w:ascii="Calibri" w:cs="Calibri" w:eastAsia="Calibri" w:hAnsi="Calibri"/>
          <w:sz w:val="20"/>
          <w:szCs w:val="20"/>
          <w:color w:val="auto"/>
        </w:rPr>
        <w:t>. Subject to the terms and conditons of this Schedule, Bank hereby grants to Sun Country during the Term a royalty-free, fully-paid up, non-exclusive, non-transferable, non-sublicensable, license to (i) reproduce, install and use the Plug-In Sofware as necessary to combine it with the Sun Country Sofware Applicaton to create the Bundled Applicaton, (ii) combine the Plug-In Sofware with the Sun Country Sofware Applicaton to create the Bundled Applicaton, and (iii) promote, ofer, and distribute the Plug-In Sofware to End Users only within the Bundled Applicaton.</w:t>
      </w: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353" w:lineRule="exact"/>
        <w:rPr>
          <w:rFonts w:ascii="Calibri" w:cs="Calibri" w:eastAsia="Calibri" w:hAnsi="Calibri"/>
          <w:sz w:val="20"/>
          <w:szCs w:val="20"/>
          <w:color w:val="auto"/>
        </w:rPr>
      </w:pPr>
    </w:p>
    <w:p>
      <w:pPr>
        <w:ind w:left="272" w:hanging="272"/>
        <w:spacing w:after="0"/>
        <w:tabs>
          <w:tab w:leader="none" w:pos="272" w:val="left"/>
        </w:tabs>
        <w:numPr>
          <w:ilvl w:val="0"/>
          <w:numId w:val="135"/>
        </w:numPr>
        <w:rPr>
          <w:rFonts w:ascii="Calibri" w:cs="Calibri" w:eastAsia="Calibri" w:hAnsi="Calibri"/>
          <w:sz w:val="20"/>
          <w:szCs w:val="20"/>
          <w:color w:val="auto"/>
        </w:rPr>
      </w:pPr>
      <w:r>
        <w:rPr>
          <w:rFonts w:ascii="Calibri" w:cs="Calibri" w:eastAsia="Calibri" w:hAnsi="Calibri"/>
          <w:sz w:val="20"/>
          <w:szCs w:val="20"/>
          <w:color w:val="auto"/>
        </w:rPr>
        <w:t>Indicates portons omited pursuant to a request for confdental treatment fled separately with the Commission.</w:t>
      </w:r>
    </w:p>
    <w:p>
      <w:pPr>
        <w:sectPr>
          <w:pgSz w:w="11900" w:h="16838" w:orient="portrait"/>
          <w:cols w:equalWidth="0" w:num="1">
            <w:col w:w="11232"/>
          </w:cols>
          <w:pgMar w:left="328" w:top="1411" w:right="339" w:bottom="1440" w:gutter="0" w:footer="0" w:header="0"/>
        </w:sectPr>
      </w:pPr>
    </w:p>
    <w:bookmarkStart w:id="82" w:name="page83"/>
    <w:bookmarkEnd w:id="82"/>
    <w:p>
      <w:pPr>
        <w:jc w:val="both"/>
        <w:ind w:left="-8" w:firstLine="656"/>
        <w:spacing w:after="0" w:line="233" w:lineRule="auto"/>
        <w:tabs>
          <w:tab w:leader="none" w:pos="1147" w:val="left"/>
        </w:tabs>
        <w:numPr>
          <w:ilvl w:val="0"/>
          <w:numId w:val="136"/>
        </w:numPr>
        <w:rPr>
          <w:rFonts w:ascii="Calibri" w:cs="Calibri" w:eastAsia="Calibri" w:hAnsi="Calibri"/>
          <w:sz w:val="20"/>
          <w:szCs w:val="20"/>
          <w:color w:val="auto"/>
        </w:rPr>
      </w:pPr>
      <w:r>
        <w:rPr>
          <w:rFonts w:ascii="Calibri" w:cs="Calibri" w:eastAsia="Calibri" w:hAnsi="Calibri"/>
          <w:sz w:val="20"/>
          <w:szCs w:val="20"/>
          <w:u w:val="single" w:color="auto"/>
          <w:color w:val="auto"/>
        </w:rPr>
        <w:t>Restrictons</w:t>
      </w:r>
      <w:r>
        <w:rPr>
          <w:rFonts w:ascii="Calibri" w:cs="Calibri" w:eastAsia="Calibri" w:hAnsi="Calibri"/>
          <w:sz w:val="20"/>
          <w:szCs w:val="20"/>
          <w:color w:val="auto"/>
        </w:rPr>
        <w:t>. Except as expressly permited by Secton 5(a) above, Sun Country will not, and will not instruct, allow, or induce others to: (i) delete, remove or alter any copyright notces on the Plug-In Sofware; (ii) assign, transfer or pledge the Plug-In Sofware; (iii) sublicense, distribute or otherwise transfer the Plug-In Sofware separately from the Bundled Applicaton; (iv) use the Plug-In Sofware for tme-sharing, rental or service bureau purposes; (v) reverse engineer, decompile or disassemble the Plug-In Sofware or otherwise atempt to discover the source code to the Plug-In Sofware; (vi) create or atempt to create derivatve works of the Plug-In Sofware, in whole or in part; or (vii) use, transfer, export or re-export the Plug-In Sofware in violaton of Applicable Law.</w:t>
      </w:r>
    </w:p>
    <w:p>
      <w:pPr>
        <w:spacing w:after="0" w:line="224" w:lineRule="exact"/>
        <w:rPr>
          <w:rFonts w:ascii="Calibri" w:cs="Calibri" w:eastAsia="Calibri" w:hAnsi="Calibri"/>
          <w:sz w:val="20"/>
          <w:szCs w:val="20"/>
          <w:color w:val="auto"/>
        </w:rPr>
      </w:pPr>
    </w:p>
    <w:p>
      <w:pPr>
        <w:jc w:val="both"/>
        <w:ind w:left="-8" w:firstLine="656"/>
        <w:spacing w:after="0" w:line="233" w:lineRule="auto"/>
        <w:tabs>
          <w:tab w:leader="none" w:pos="1085" w:val="left"/>
        </w:tabs>
        <w:numPr>
          <w:ilvl w:val="0"/>
          <w:numId w:val="136"/>
        </w:numPr>
        <w:rPr>
          <w:rFonts w:ascii="Calibri" w:cs="Calibri" w:eastAsia="Calibri" w:hAnsi="Calibri"/>
          <w:sz w:val="20"/>
          <w:szCs w:val="20"/>
          <w:color w:val="auto"/>
        </w:rPr>
      </w:pPr>
      <w:r>
        <w:rPr>
          <w:rFonts w:ascii="Calibri" w:cs="Calibri" w:eastAsia="Calibri" w:hAnsi="Calibri"/>
          <w:sz w:val="20"/>
          <w:szCs w:val="20"/>
          <w:u w:val="single" w:color="auto"/>
          <w:color w:val="auto"/>
        </w:rPr>
        <w:t>Security Measures</w:t>
      </w:r>
      <w:r>
        <w:rPr>
          <w:rFonts w:ascii="Calibri" w:cs="Calibri" w:eastAsia="Calibri" w:hAnsi="Calibri"/>
          <w:sz w:val="20"/>
          <w:szCs w:val="20"/>
          <w:color w:val="auto"/>
        </w:rPr>
        <w:t>. The Plug-In Sofware may contain technological measures designed to prevent unauthorized or illegal use of the Plug-In Sofware by Sun Country and End Users. Sun Country agrees that Bank may use these measures to verify Sun Country’s compliance with the terms of this Schedule and to enforce Bank’s rights, including all IP rights, in and to the Plug-In Sofware. The Plug-In Sofware will not contain: (i) any virus, Trojan horse, worm, backdoor or other sofware or hardware devices that would permit unauthorized access to or to disable, erase, or otherwise harm any computer, systems or sofware, or (ii) any tme bomb, drop dead device or other sofware or hardware device designed to disable a computer program.</w:t>
      </w:r>
    </w:p>
    <w:p>
      <w:pPr>
        <w:spacing w:after="0" w:line="211" w:lineRule="exact"/>
        <w:rPr>
          <w:rFonts w:ascii="Calibri" w:cs="Calibri" w:eastAsia="Calibri" w:hAnsi="Calibri"/>
          <w:sz w:val="20"/>
          <w:szCs w:val="20"/>
          <w:color w:val="auto"/>
        </w:rPr>
      </w:pPr>
    </w:p>
    <w:p>
      <w:pPr>
        <w:jc w:val="both"/>
        <w:ind w:left="-8" w:firstLine="656"/>
        <w:spacing w:after="0" w:line="231" w:lineRule="auto"/>
        <w:tabs>
          <w:tab w:leader="none" w:pos="1228" w:val="left"/>
        </w:tabs>
        <w:numPr>
          <w:ilvl w:val="0"/>
          <w:numId w:val="136"/>
        </w:numPr>
        <w:rPr>
          <w:rFonts w:ascii="Calibri" w:cs="Calibri" w:eastAsia="Calibri" w:hAnsi="Calibri"/>
          <w:sz w:val="20"/>
          <w:szCs w:val="20"/>
          <w:color w:val="auto"/>
        </w:rPr>
      </w:pPr>
      <w:r>
        <w:rPr>
          <w:rFonts w:ascii="Calibri" w:cs="Calibri" w:eastAsia="Calibri" w:hAnsi="Calibri"/>
          <w:sz w:val="20"/>
          <w:szCs w:val="20"/>
          <w:u w:val="single" w:color="auto"/>
          <w:color w:val="auto"/>
        </w:rPr>
        <w:t>Ownership; Reservaton</w:t>
      </w:r>
      <w:r>
        <w:rPr>
          <w:rFonts w:ascii="Calibri" w:cs="Calibri" w:eastAsia="Calibri" w:hAnsi="Calibri"/>
          <w:sz w:val="20"/>
          <w:szCs w:val="20"/>
          <w:color w:val="auto"/>
        </w:rPr>
        <w:t>. Subject to the licenses in this Schedule, as between the Partes: (i) Sun Country owns all intellectual property rights in the Sun Country Sofware Applicaton; and (ii) Bank owns all intellectual property rights in the Plug-In Sofware and Documentaton. All rights not expressly granted are expressly reserved by the rights holder.</w:t>
      </w:r>
    </w:p>
    <w:p>
      <w:pPr>
        <w:spacing w:after="0" w:line="227" w:lineRule="exact"/>
        <w:rPr>
          <w:sz w:val="20"/>
          <w:szCs w:val="20"/>
          <w:color w:val="auto"/>
        </w:rPr>
      </w:pPr>
    </w:p>
    <w:p>
      <w:pPr>
        <w:jc w:val="both"/>
        <w:ind w:left="-8" w:firstLine="656"/>
        <w:spacing w:after="0" w:line="231" w:lineRule="auto"/>
        <w:tabs>
          <w:tab w:leader="none" w:pos="1055" w:val="left"/>
        </w:tabs>
        <w:numPr>
          <w:ilvl w:val="0"/>
          <w:numId w:val="137"/>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 xml:space="preserve">Disclaimer. </w:t>
      </w:r>
      <w:r>
        <w:rPr>
          <w:rFonts w:ascii="Calibri" w:cs="Calibri" w:eastAsia="Calibri" w:hAnsi="Calibri"/>
          <w:sz w:val="20"/>
          <w:szCs w:val="20"/>
          <w:color w:val="auto"/>
        </w:rPr>
        <w:t>THE PLUG-IN SOFTWARE AND THE DOCUMENTATION ARE PROVIDED “AS IS” WITHOUT WARRANTIES OF ANY</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KIND. BANK MAKES NO WARRANTIES REGARDING THE PLUG-IN SOFTWARE OR PLUG-IN SERVICES AND EXPRESSLY DISCLAIMS ANY AND ALL WARRANTIES OF ANY KIND WHETHER EXPRESS OR IMPLIED (EITHER IN FACT OR BY OPERATION OF LAW), INCLUDING THE WARRANTIES OF TITLE, MERCHANTABILITY, FITNESS FOR A PARTICULAR PURPOSE, COMPATIBILITY WITH THIRD PARTY PRODUCTS, NON-INFRINGEMENT OF THIRD PARTIES’ RIGHTS, OR SECURE, ERROR-FREE, OR UNINTERRUPTED OPERATION. Bank does not warrant that the Plug-In Sofware provided hereunder will meet Sun Country’s or End Users’ requirements or that the operaton of the Plug-In Sofware will be uninterrupted or error free or that all defects will be corrected.</w:t>
      </w:r>
    </w:p>
    <w:p>
      <w:pPr>
        <w:spacing w:after="0" w:line="231" w:lineRule="exact"/>
        <w:rPr>
          <w:rFonts w:ascii="Calibri" w:cs="Calibri" w:eastAsia="Calibri" w:hAnsi="Calibri"/>
          <w:sz w:val="20"/>
          <w:szCs w:val="20"/>
          <w:b w:val="1"/>
          <w:bCs w:val="1"/>
          <w:color w:val="auto"/>
        </w:rPr>
      </w:pPr>
    </w:p>
    <w:p>
      <w:pPr>
        <w:ind w:left="-8" w:right="20" w:firstLine="656"/>
        <w:spacing w:after="0" w:line="234" w:lineRule="auto"/>
        <w:tabs>
          <w:tab w:leader="none" w:pos="1025" w:val="left"/>
        </w:tabs>
        <w:numPr>
          <w:ilvl w:val="0"/>
          <w:numId w:val="137"/>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 xml:space="preserve">IP Indemnifcaton. </w:t>
      </w:r>
      <w:r>
        <w:rPr>
          <w:rFonts w:ascii="Calibri" w:cs="Calibri" w:eastAsia="Calibri" w:hAnsi="Calibri"/>
          <w:sz w:val="20"/>
          <w:szCs w:val="20"/>
          <w:color w:val="auto"/>
        </w:rPr>
        <w:t>In additon to the Partes’ indemnifcaton obligatons in Artcle 17 (Indemnifcaton) of the Agreement,</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each Party will indemnify, defend and hold harmless the other Party as set forth below.</w:t>
      </w:r>
    </w:p>
    <w:p>
      <w:pPr>
        <w:spacing w:after="0" w:line="212" w:lineRule="exact"/>
        <w:rPr>
          <w:sz w:val="20"/>
          <w:szCs w:val="20"/>
          <w:color w:val="auto"/>
        </w:rPr>
      </w:pPr>
    </w:p>
    <w:p>
      <w:pPr>
        <w:jc w:val="both"/>
        <w:ind w:left="-8" w:firstLine="656"/>
        <w:spacing w:after="0" w:line="234" w:lineRule="auto"/>
        <w:tabs>
          <w:tab w:leader="none" w:pos="1137" w:val="left"/>
        </w:tabs>
        <w:numPr>
          <w:ilvl w:val="1"/>
          <w:numId w:val="138"/>
        </w:numPr>
        <w:rPr>
          <w:rFonts w:ascii="Calibri" w:cs="Calibri" w:eastAsia="Calibri" w:hAnsi="Calibri"/>
          <w:sz w:val="20"/>
          <w:szCs w:val="20"/>
          <w:color w:val="auto"/>
        </w:rPr>
      </w:pPr>
      <w:r>
        <w:rPr>
          <w:rFonts w:ascii="Calibri" w:cs="Calibri" w:eastAsia="Calibri" w:hAnsi="Calibri"/>
          <w:sz w:val="20"/>
          <w:szCs w:val="20"/>
          <w:u w:val="single" w:color="auto"/>
          <w:color w:val="auto"/>
        </w:rPr>
        <w:t>Indemnifcaton by Bank</w:t>
      </w:r>
      <w:r>
        <w:rPr>
          <w:rFonts w:ascii="Calibri" w:cs="Calibri" w:eastAsia="Calibri" w:hAnsi="Calibri"/>
          <w:sz w:val="20"/>
          <w:szCs w:val="20"/>
          <w:color w:val="auto"/>
        </w:rPr>
        <w:t>. Bank will indemnify, defend and hold harmless Sun Country, its Afliates and their respectve ofcers, directors, employees and agents from and against and in respect of any losses, liabilites, damages, costs and expenses of whatever nature, including atorney’s fees and expenses that result from, arise out of or relate to any third party claim that the Plug-In Sofware (standing alone, in the format provided by Bank and uncombined with any materials not provided by Bank under this Schedule) infringes, misappropriates or otherwise violates any third-party IP rights.</w:t>
      </w:r>
    </w:p>
    <w:p>
      <w:pPr>
        <w:spacing w:after="0" w:line="213" w:lineRule="exact"/>
        <w:rPr>
          <w:rFonts w:ascii="Calibri" w:cs="Calibri" w:eastAsia="Calibri" w:hAnsi="Calibri"/>
          <w:sz w:val="20"/>
          <w:szCs w:val="20"/>
          <w:color w:val="auto"/>
        </w:rPr>
      </w:pPr>
    </w:p>
    <w:p>
      <w:pPr>
        <w:jc w:val="both"/>
        <w:ind w:left="-8" w:firstLine="656"/>
        <w:spacing w:after="0"/>
        <w:tabs>
          <w:tab w:leader="none" w:pos="1201" w:val="left"/>
        </w:tabs>
        <w:numPr>
          <w:ilvl w:val="1"/>
          <w:numId w:val="138"/>
        </w:numPr>
        <w:rPr>
          <w:rFonts w:ascii="Calibri" w:cs="Calibri" w:eastAsia="Calibri" w:hAnsi="Calibri"/>
          <w:sz w:val="20"/>
          <w:szCs w:val="20"/>
          <w:color w:val="auto"/>
        </w:rPr>
      </w:pPr>
      <w:r>
        <w:rPr>
          <w:rFonts w:ascii="Calibri" w:cs="Calibri" w:eastAsia="Calibri" w:hAnsi="Calibri"/>
          <w:sz w:val="20"/>
          <w:szCs w:val="20"/>
          <w:u w:val="single" w:color="auto"/>
          <w:color w:val="auto"/>
        </w:rPr>
        <w:t>Indemnifcaton by Sun Country</w:t>
      </w:r>
      <w:r>
        <w:rPr>
          <w:rFonts w:ascii="Calibri" w:cs="Calibri" w:eastAsia="Calibri" w:hAnsi="Calibri"/>
          <w:sz w:val="20"/>
          <w:szCs w:val="20"/>
          <w:i w:val="1"/>
          <w:iCs w:val="1"/>
          <w:color w:val="auto"/>
        </w:rPr>
        <w:t>.</w:t>
      </w:r>
      <w:r>
        <w:rPr>
          <w:rFonts w:ascii="Calibri" w:cs="Calibri" w:eastAsia="Calibri" w:hAnsi="Calibri"/>
          <w:sz w:val="20"/>
          <w:szCs w:val="20"/>
          <w:color w:val="auto"/>
        </w:rPr>
        <w:t xml:space="preserve"> Sun Country will indemnify, defend and hold harmless Bank, its Afliates and their respectve ofcers, directors, employees and agents from and against and in respect of any losses, liabilites, damages, costs and expenses of whatever nature, including reasonable atorney’s fees and expenses that result from, arise out of or relate to any third party claim that the Sun</w:t>
      </w: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366" w:lineRule="exact"/>
        <w:rPr>
          <w:rFonts w:ascii="Calibri" w:cs="Calibri" w:eastAsia="Calibri" w:hAnsi="Calibri"/>
          <w:sz w:val="20"/>
          <w:szCs w:val="20"/>
          <w:color w:val="auto"/>
        </w:rPr>
      </w:pPr>
    </w:p>
    <w:p>
      <w:pPr>
        <w:ind w:left="272" w:hanging="272"/>
        <w:spacing w:after="0"/>
        <w:tabs>
          <w:tab w:leader="none" w:pos="272" w:val="left"/>
        </w:tabs>
        <w:numPr>
          <w:ilvl w:val="0"/>
          <w:numId w:val="138"/>
        </w:numPr>
        <w:rPr>
          <w:rFonts w:ascii="Calibri" w:cs="Calibri" w:eastAsia="Calibri" w:hAnsi="Calibri"/>
          <w:sz w:val="20"/>
          <w:szCs w:val="20"/>
          <w:color w:val="auto"/>
        </w:rPr>
      </w:pPr>
      <w:r>
        <w:rPr>
          <w:rFonts w:ascii="Calibri" w:cs="Calibri" w:eastAsia="Calibri" w:hAnsi="Calibri"/>
          <w:sz w:val="20"/>
          <w:szCs w:val="20"/>
          <w:color w:val="auto"/>
        </w:rPr>
        <w:t>Indicates portons omited pursuant to a request for confdental treatment fled separately with the Commission.</w:t>
      </w:r>
    </w:p>
    <w:p>
      <w:pPr>
        <w:sectPr>
          <w:pgSz w:w="11900" w:h="16838" w:orient="portrait"/>
          <w:cols w:equalWidth="0" w:num="1">
            <w:col w:w="11232"/>
          </w:cols>
          <w:pgMar w:left="328" w:top="1411" w:right="339" w:bottom="1440" w:gutter="0" w:footer="0" w:header="0"/>
        </w:sectPr>
      </w:pPr>
    </w:p>
    <w:bookmarkStart w:id="83" w:name="page84"/>
    <w:bookmarkEnd w:id="83"/>
    <w:p>
      <w:pPr>
        <w:jc w:val="both"/>
        <w:spacing w:after="0" w:line="231" w:lineRule="auto"/>
        <w:rPr>
          <w:sz w:val="20"/>
          <w:szCs w:val="20"/>
          <w:color w:val="auto"/>
        </w:rPr>
      </w:pPr>
      <w:r>
        <w:rPr>
          <w:rFonts w:ascii="Calibri" w:cs="Calibri" w:eastAsia="Calibri" w:hAnsi="Calibri"/>
          <w:sz w:val="20"/>
          <w:szCs w:val="20"/>
          <w:color w:val="auto"/>
        </w:rPr>
        <w:t>Country Sofware Applicaton infringes, misappropriates or otherwise violates any third-party IP rights (but solely to the extent that such third party claim does not arise from the Plug-In Sofware standing alone, in the format provided by Bank and uncombined with any materials not provided by Bank under this Schedule).</w:t>
      </w:r>
    </w:p>
    <w:p>
      <w:pPr>
        <w:spacing w:after="0" w:line="227" w:lineRule="exact"/>
        <w:rPr>
          <w:sz w:val="20"/>
          <w:szCs w:val="20"/>
          <w:color w:val="auto"/>
        </w:rPr>
      </w:pPr>
    </w:p>
    <w:p>
      <w:pPr>
        <w:jc w:val="both"/>
        <w:ind w:firstLine="656"/>
        <w:spacing w:after="0" w:line="233" w:lineRule="auto"/>
        <w:tabs>
          <w:tab w:leader="none" w:pos="1066" w:val="left"/>
        </w:tabs>
        <w:numPr>
          <w:ilvl w:val="0"/>
          <w:numId w:val="139"/>
        </w:numPr>
        <w:rPr>
          <w:rFonts w:ascii="Calibri" w:cs="Calibri" w:eastAsia="Calibri" w:hAnsi="Calibri"/>
          <w:sz w:val="20"/>
          <w:szCs w:val="20"/>
          <w:color w:val="auto"/>
        </w:rPr>
      </w:pPr>
      <w:r>
        <w:rPr>
          <w:rFonts w:ascii="Calibri" w:cs="Calibri" w:eastAsia="Calibri" w:hAnsi="Calibri"/>
          <w:sz w:val="20"/>
          <w:szCs w:val="20"/>
          <w:u w:val="single" w:color="auto"/>
          <w:color w:val="auto"/>
        </w:rPr>
        <w:t>Limitatons</w:t>
      </w:r>
      <w:r>
        <w:rPr>
          <w:rFonts w:ascii="Calibri" w:cs="Calibri" w:eastAsia="Calibri" w:hAnsi="Calibri"/>
          <w:sz w:val="20"/>
          <w:szCs w:val="20"/>
          <w:color w:val="auto"/>
        </w:rPr>
        <w:t>. Bank has no duty to defend, indemnify or hold Sun Country, its Afliates, or their respectve ofcers, directors, employees or agents harmless under Secton 7(a) of this Schedule for such third party claim alleging infringement, misappropriaton or other violaton of third-party IP rights to the extent arising from or based on: (i) use of the Plug-In Sofware afer Bank notfes Sun Country to discontnue use because of such third party claim; (ii) combining the Plug-In Sofware with a product, service, data or business process not provided by Bank, if such third party claim would not have arisen but for such combinaton; or (iii) modifying the Plug-In Sofware if the third party claim would not have arisen but for such modifcaton.</w:t>
      </w:r>
    </w:p>
    <w:p>
      <w:pPr>
        <w:spacing w:after="0" w:line="202" w:lineRule="exact"/>
        <w:rPr>
          <w:sz w:val="20"/>
          <w:szCs w:val="20"/>
          <w:color w:val="auto"/>
        </w:rPr>
      </w:pPr>
    </w:p>
    <w:p>
      <w:pPr>
        <w:ind w:left="660"/>
        <w:spacing w:after="0"/>
        <w:tabs>
          <w:tab w:leader="none" w:pos="980" w:val="left"/>
        </w:tabs>
        <w:rPr>
          <w:sz w:val="20"/>
          <w:szCs w:val="20"/>
          <w:color w:val="auto"/>
        </w:rPr>
      </w:pPr>
      <w:r>
        <w:rPr>
          <w:rFonts w:ascii="Calibri" w:cs="Calibri" w:eastAsia="Calibri" w:hAnsi="Calibri"/>
          <w:sz w:val="20"/>
          <w:szCs w:val="20"/>
          <w:b w:val="1"/>
          <w:bCs w:val="1"/>
          <w:color w:val="auto"/>
        </w:rPr>
        <w:t>8.</w:t>
        <w:tab/>
        <w:t>Term and Terminaton.</w:t>
      </w:r>
    </w:p>
    <w:p>
      <w:pPr>
        <w:spacing w:after="0" w:line="225" w:lineRule="exact"/>
        <w:rPr>
          <w:sz w:val="20"/>
          <w:szCs w:val="20"/>
          <w:color w:val="auto"/>
        </w:rPr>
      </w:pPr>
    </w:p>
    <w:p>
      <w:pPr>
        <w:jc w:val="both"/>
        <w:ind w:firstLine="656"/>
        <w:spacing w:after="0" w:line="231" w:lineRule="auto"/>
        <w:tabs>
          <w:tab w:leader="none" w:pos="1051" w:val="left"/>
        </w:tabs>
        <w:numPr>
          <w:ilvl w:val="1"/>
          <w:numId w:val="140"/>
        </w:numPr>
        <w:rPr>
          <w:rFonts w:ascii="Calibri" w:cs="Calibri" w:eastAsia="Calibri" w:hAnsi="Calibri"/>
          <w:sz w:val="20"/>
          <w:szCs w:val="20"/>
          <w:color w:val="auto"/>
        </w:rPr>
      </w:pPr>
      <w:r>
        <w:rPr>
          <w:rFonts w:ascii="Calibri" w:cs="Calibri" w:eastAsia="Calibri" w:hAnsi="Calibri"/>
          <w:sz w:val="20"/>
          <w:szCs w:val="20"/>
          <w:u w:val="single" w:color="auto"/>
          <w:color w:val="auto"/>
        </w:rPr>
        <w:t>Mutual Terminaton</w:t>
      </w:r>
      <w:r>
        <w:rPr>
          <w:rFonts w:ascii="Calibri" w:cs="Calibri" w:eastAsia="Calibri" w:hAnsi="Calibri"/>
          <w:sz w:val="20"/>
          <w:szCs w:val="20"/>
          <w:color w:val="auto"/>
        </w:rPr>
        <w:t>. Either Party may suspend performance or terminate this Schedule immediately on notce at any tme if the other Party materially breaches this Schedule and fails to cure within 30 days afer receiving notce. Additonally, this Schedule will immediately terminate upon the terminaton or expiraton of the Agreement.</w:t>
      </w:r>
    </w:p>
    <w:p>
      <w:pPr>
        <w:spacing w:after="0" w:line="226" w:lineRule="exact"/>
        <w:rPr>
          <w:rFonts w:ascii="Calibri" w:cs="Calibri" w:eastAsia="Calibri" w:hAnsi="Calibri"/>
          <w:sz w:val="20"/>
          <w:szCs w:val="20"/>
          <w:color w:val="auto"/>
        </w:rPr>
      </w:pPr>
    </w:p>
    <w:p>
      <w:pPr>
        <w:jc w:val="both"/>
        <w:ind w:firstLine="656"/>
        <w:spacing w:after="0" w:line="231" w:lineRule="auto"/>
        <w:tabs>
          <w:tab w:leader="none" w:pos="1087" w:val="left"/>
        </w:tabs>
        <w:numPr>
          <w:ilvl w:val="1"/>
          <w:numId w:val="140"/>
        </w:numPr>
        <w:rPr>
          <w:rFonts w:ascii="Calibri" w:cs="Calibri" w:eastAsia="Calibri" w:hAnsi="Calibri"/>
          <w:sz w:val="20"/>
          <w:szCs w:val="20"/>
          <w:color w:val="auto"/>
        </w:rPr>
      </w:pPr>
      <w:r>
        <w:rPr>
          <w:rFonts w:ascii="Calibri" w:cs="Calibri" w:eastAsia="Calibri" w:hAnsi="Calibri"/>
          <w:sz w:val="20"/>
          <w:szCs w:val="20"/>
          <w:u w:val="single" w:color="auto"/>
          <w:color w:val="auto"/>
        </w:rPr>
        <w:t>Bank Terminaton</w:t>
      </w:r>
      <w:r>
        <w:rPr>
          <w:rFonts w:ascii="Calibri" w:cs="Calibri" w:eastAsia="Calibri" w:hAnsi="Calibri"/>
          <w:sz w:val="20"/>
          <w:szCs w:val="20"/>
          <w:color w:val="auto"/>
        </w:rPr>
        <w:t>. Bank may terminate this Schedule and/or suspend Sun Country’s and any End User’s access to the Plug-In Sofware immediately upon writen notce to Sun Country if (i) Bank’s access to the services required to provide all or part of the Plug-In Sofware functonality is terminated; (ii) Sun Country or any End User is in breach of Law; or (iii) Bank determines, in its reasonable discreton, that the use of or access to the Plug-In Sofware poses an unacceptable compliance or security risk to Bank, Sun Country, or any End User.</w:t>
      </w:r>
    </w:p>
    <w:p>
      <w:pPr>
        <w:spacing w:after="0" w:line="229" w:lineRule="exact"/>
        <w:rPr>
          <w:rFonts w:ascii="Calibri" w:cs="Calibri" w:eastAsia="Calibri" w:hAnsi="Calibri"/>
          <w:sz w:val="20"/>
          <w:szCs w:val="20"/>
          <w:color w:val="auto"/>
        </w:rPr>
      </w:pPr>
    </w:p>
    <w:p>
      <w:pPr>
        <w:jc w:val="both"/>
        <w:ind w:firstLine="656"/>
        <w:spacing w:after="0" w:line="231" w:lineRule="auto"/>
        <w:tabs>
          <w:tab w:leader="none" w:pos="1120" w:val="left"/>
        </w:tabs>
        <w:numPr>
          <w:ilvl w:val="1"/>
          <w:numId w:val="140"/>
        </w:numPr>
        <w:rPr>
          <w:rFonts w:ascii="Calibri" w:cs="Calibri" w:eastAsia="Calibri" w:hAnsi="Calibri"/>
          <w:sz w:val="20"/>
          <w:szCs w:val="20"/>
          <w:color w:val="auto"/>
        </w:rPr>
      </w:pPr>
      <w:r>
        <w:rPr>
          <w:rFonts w:ascii="Calibri" w:cs="Calibri" w:eastAsia="Calibri" w:hAnsi="Calibri"/>
          <w:sz w:val="20"/>
          <w:szCs w:val="20"/>
          <w:u w:val="single" w:color="auto"/>
          <w:color w:val="auto"/>
        </w:rPr>
        <w:t>Efect of Terminaton</w:t>
      </w:r>
      <w:r>
        <w:rPr>
          <w:rFonts w:ascii="Calibri" w:cs="Calibri" w:eastAsia="Calibri" w:hAnsi="Calibri"/>
          <w:sz w:val="20"/>
          <w:szCs w:val="20"/>
          <w:color w:val="auto"/>
        </w:rPr>
        <w:t>. Upon terminaton or expiraton of this Schedule for any reason, all rights granted to Sun Country hereunder will automatcally terminate and revert to Bank. Sun Country will (i) discontnue all use of the Plug-In Sofware, and any copies thereof, in whole or in part, (ii) cease and desist from combining the Plug-In Sofware in the Sun Country Sofware Applicaton,</w:t>
      </w:r>
    </w:p>
    <w:p>
      <w:pPr>
        <w:spacing w:after="0" w:line="1" w:lineRule="exact"/>
        <w:rPr>
          <w:rFonts w:ascii="Calibri" w:cs="Calibri" w:eastAsia="Calibri" w:hAnsi="Calibri"/>
          <w:sz w:val="20"/>
          <w:szCs w:val="20"/>
          <w:color w:val="auto"/>
        </w:rPr>
      </w:pPr>
    </w:p>
    <w:p>
      <w:pPr>
        <w:jc w:val="both"/>
        <w:ind w:firstLine="8"/>
        <w:spacing w:after="0" w:line="233" w:lineRule="auto"/>
        <w:tabs>
          <w:tab w:leader="none" w:pos="327" w:val="left"/>
        </w:tabs>
        <w:numPr>
          <w:ilvl w:val="0"/>
          <w:numId w:val="141"/>
        </w:numPr>
        <w:rPr>
          <w:rFonts w:ascii="Calibri" w:cs="Calibri" w:eastAsia="Calibri" w:hAnsi="Calibri"/>
          <w:sz w:val="20"/>
          <w:szCs w:val="20"/>
          <w:color w:val="auto"/>
        </w:rPr>
      </w:pPr>
      <w:r>
        <w:rPr>
          <w:rFonts w:ascii="Calibri" w:cs="Calibri" w:eastAsia="Calibri" w:hAnsi="Calibri"/>
          <w:sz w:val="20"/>
          <w:szCs w:val="20"/>
          <w:color w:val="auto"/>
        </w:rPr>
        <w:t>cease and desist from distributng and licensing the Bundled Applicaton to End Users, and (iv) return or destroy, as requested by Bank, all copies of the Plug-In Sofware and any Documentaton and any other confdental informaton concerning the Plug-In Sofware and/or Documentaton. Terminaton or expiraton of this Schedule for any reason does not terminate or otherwise impact in any way the Agreement or any other Schedules. The following sectons will survive terminaton or expiraton of this Schedule: Sectons 1, 3(b), 5(d), 6, 7 and 8(c).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Calibri" w:cs="Calibri" w:eastAsia="Calibri" w:hAnsi="Calibri"/>
          <w:sz w:val="20"/>
          <w:szCs w:val="20"/>
          <w:color w:val="auto"/>
        </w:rPr>
        <w:t>[*] Indicates portons omited pursuant to a request for confdental treatment fled separately with the Commission.</w:t>
      </w:r>
    </w:p>
    <w:p>
      <w:pPr>
        <w:sectPr>
          <w:pgSz w:w="11900" w:h="16838" w:orient="portrait"/>
          <w:cols w:equalWidth="0" w:num="1">
            <w:col w:w="11240"/>
          </w:cols>
          <w:pgMar w:left="320" w:top="1411" w:right="339" w:bottom="1440" w:gutter="0" w:footer="0" w:header="0"/>
        </w:sectPr>
      </w:pPr>
    </w:p>
    <w:bookmarkStart w:id="84" w:name="page85"/>
    <w:bookmarkEnd w:id="84"/>
    <w:p>
      <w:pPr>
        <w:jc w:val="center"/>
        <w:ind w:right="-79"/>
        <w:spacing w:after="0"/>
        <w:rPr>
          <w:sz w:val="20"/>
          <w:szCs w:val="20"/>
          <w:color w:val="auto"/>
        </w:rPr>
      </w:pPr>
      <w:r>
        <w:rPr>
          <w:rFonts w:ascii="Calibri" w:cs="Calibri" w:eastAsia="Calibri" w:hAnsi="Calibri"/>
          <w:sz w:val="20"/>
          <w:szCs w:val="20"/>
          <w:b w:val="1"/>
          <w:bCs w:val="1"/>
          <w:color w:val="auto"/>
        </w:rPr>
        <w:t>Schedule 4.9(k)</w:t>
      </w:r>
    </w:p>
    <w:p>
      <w:pPr>
        <w:spacing w:after="0" w:line="215" w:lineRule="exact"/>
        <w:rPr>
          <w:sz w:val="20"/>
          <w:szCs w:val="20"/>
          <w:color w:val="auto"/>
        </w:rPr>
      </w:pPr>
    </w:p>
    <w:p>
      <w:pPr>
        <w:jc w:val="center"/>
        <w:ind w:right="-79"/>
        <w:spacing w:after="0"/>
        <w:rPr>
          <w:sz w:val="20"/>
          <w:szCs w:val="20"/>
          <w:color w:val="auto"/>
        </w:rPr>
      </w:pPr>
      <w:r>
        <w:rPr>
          <w:rFonts w:ascii="Calibri" w:cs="Calibri" w:eastAsia="Calibri" w:hAnsi="Calibri"/>
          <w:sz w:val="20"/>
          <w:szCs w:val="20"/>
          <w:b w:val="1"/>
          <w:bCs w:val="1"/>
          <w:color w:val="auto"/>
        </w:rPr>
        <w:t>Mobile Wallets</w:t>
      </w:r>
    </w:p>
    <w:p>
      <w:pPr>
        <w:spacing w:after="0" w:line="157" w:lineRule="exact"/>
        <w:rPr>
          <w:sz w:val="20"/>
          <w:szCs w:val="20"/>
          <w:color w:val="auto"/>
        </w:rPr>
      </w:pPr>
    </w:p>
    <w:p>
      <w:pPr>
        <w:ind w:left="660" w:right="140" w:hanging="328"/>
        <w:spacing w:after="0" w:line="236" w:lineRule="auto"/>
        <w:tabs>
          <w:tab w:leader="none" w:pos="652" w:val="left"/>
        </w:tabs>
        <w:numPr>
          <w:ilvl w:val="0"/>
          <w:numId w:val="142"/>
        </w:numPr>
        <w:rPr>
          <w:rFonts w:ascii="Calibri" w:cs="Calibri" w:eastAsia="Calibri" w:hAnsi="Calibri"/>
          <w:sz w:val="20"/>
          <w:szCs w:val="20"/>
          <w:color w:val="auto"/>
        </w:rPr>
      </w:pPr>
      <w:r>
        <w:rPr>
          <w:rFonts w:ascii="Calibri" w:cs="Calibri" w:eastAsia="Calibri" w:hAnsi="Calibri"/>
          <w:sz w:val="20"/>
          <w:szCs w:val="20"/>
          <w:color w:val="auto"/>
        </w:rPr>
        <w:t>Bank agrees to allow the Credit Cards to be provisioned in, and transactons to be facilitated by, Apple Pay, Google Pay or any other digital payment methods or mobile wallets, to the extent that Bank maintains an agreement with the operator of the digital payment method or mobile wallet, and Sun Country agrees to permit each such arrangement (each, a “Mobile Wallet”).</w:t>
      </w:r>
    </w:p>
    <w:p>
      <w:pPr>
        <w:spacing w:after="0" w:line="22" w:lineRule="exact"/>
        <w:rPr>
          <w:rFonts w:ascii="Calibri" w:cs="Calibri" w:eastAsia="Calibri" w:hAnsi="Calibri"/>
          <w:sz w:val="20"/>
          <w:szCs w:val="20"/>
          <w:color w:val="auto"/>
        </w:rPr>
      </w:pPr>
    </w:p>
    <w:p>
      <w:pPr>
        <w:ind w:left="660" w:right="140"/>
        <w:spacing w:after="0" w:line="236" w:lineRule="auto"/>
        <w:rPr>
          <w:rFonts w:ascii="Calibri" w:cs="Calibri" w:eastAsia="Calibri" w:hAnsi="Calibri"/>
          <w:sz w:val="20"/>
          <w:szCs w:val="20"/>
          <w:color w:val="auto"/>
        </w:rPr>
      </w:pPr>
      <w:r>
        <w:rPr>
          <w:rFonts w:ascii="Calibri" w:cs="Calibri" w:eastAsia="Calibri" w:hAnsi="Calibri"/>
          <w:sz w:val="20"/>
          <w:szCs w:val="20"/>
          <w:color w:val="auto"/>
        </w:rPr>
        <w:t>As of the Efectve Date, the Partes agree that the Credit Cards may be provisioned in Apple Pay and Google Pay. In connecton therewith, Bank will monitor, and provide servicing for, provisioning and transacton requests by Cardholders. Bank may determine, in its reasonable discreton, which partcular Credit. Cards may be provisioned into Mobile Wallets and may disable</w:t>
      </w:r>
    </w:p>
    <w:p>
      <w:pPr>
        <w:spacing w:after="0" w:line="22" w:lineRule="exact"/>
        <w:rPr>
          <w:rFonts w:ascii="Calibri" w:cs="Calibri" w:eastAsia="Calibri" w:hAnsi="Calibri"/>
          <w:sz w:val="20"/>
          <w:szCs w:val="20"/>
          <w:color w:val="auto"/>
        </w:rPr>
      </w:pPr>
    </w:p>
    <w:p>
      <w:pPr>
        <w:ind w:left="660"/>
        <w:spacing w:after="0" w:line="236" w:lineRule="auto"/>
        <w:rPr>
          <w:rFonts w:ascii="Calibri" w:cs="Calibri" w:eastAsia="Calibri" w:hAnsi="Calibri"/>
          <w:sz w:val="20"/>
          <w:szCs w:val="20"/>
          <w:color w:val="auto"/>
        </w:rPr>
      </w:pPr>
      <w:r>
        <w:rPr>
          <w:rFonts w:ascii="Calibri" w:cs="Calibri" w:eastAsia="Calibri" w:hAnsi="Calibri"/>
          <w:sz w:val="20"/>
          <w:szCs w:val="20"/>
          <w:color w:val="auto"/>
        </w:rPr>
        <w:t>Credit Cards from being used with one or more Mobile Wallets at any tme; provided, that Bank’s determinatons under the Program shall be, limited to circumstances of account delinquency, fraud or requirements of Applicable Law, and consistent with the Bank’s credit policies for the Program and such determinatons that Bank makes with respect to its other co-branded credit</w:t>
      </w:r>
    </w:p>
    <w:p>
      <w:pPr>
        <w:spacing w:after="0" w:line="22" w:lineRule="exact"/>
        <w:rPr>
          <w:rFonts w:ascii="Calibri" w:cs="Calibri" w:eastAsia="Calibri" w:hAnsi="Calibri"/>
          <w:sz w:val="20"/>
          <w:szCs w:val="20"/>
          <w:color w:val="auto"/>
        </w:rPr>
      </w:pPr>
    </w:p>
    <w:p>
      <w:pPr>
        <w:ind w:left="660" w:right="480"/>
        <w:spacing w:after="0" w:line="234" w:lineRule="auto"/>
        <w:rPr>
          <w:rFonts w:ascii="Calibri" w:cs="Calibri" w:eastAsia="Calibri" w:hAnsi="Calibri"/>
          <w:sz w:val="20"/>
          <w:szCs w:val="20"/>
          <w:color w:val="auto"/>
        </w:rPr>
      </w:pPr>
      <w:r>
        <w:rPr>
          <w:rFonts w:ascii="Calibri" w:cs="Calibri" w:eastAsia="Calibri" w:hAnsi="Calibri"/>
          <w:sz w:val="20"/>
          <w:szCs w:val="20"/>
          <w:color w:val="auto"/>
        </w:rPr>
        <w:t>card programs. To facilitate the use of Credit Cards in Mobile Wallets, Bank may provide the Sun Country Marks, with prior writen approval by Sun Country, to the operators of such Mobile Wallets.</w:t>
      </w:r>
    </w:p>
    <w:p>
      <w:pPr>
        <w:spacing w:after="0" w:line="148" w:lineRule="exact"/>
        <w:rPr>
          <w:rFonts w:ascii="Calibri" w:cs="Calibri" w:eastAsia="Calibri" w:hAnsi="Calibri"/>
          <w:sz w:val="20"/>
          <w:szCs w:val="20"/>
          <w:color w:val="auto"/>
        </w:rPr>
      </w:pPr>
    </w:p>
    <w:p>
      <w:pPr>
        <w:ind w:left="640" w:hanging="308"/>
        <w:spacing w:after="0"/>
        <w:tabs>
          <w:tab w:leader="none" w:pos="640" w:val="left"/>
        </w:tabs>
        <w:numPr>
          <w:ilvl w:val="0"/>
          <w:numId w:val="142"/>
        </w:numPr>
        <w:rPr>
          <w:rFonts w:ascii="Calibri" w:cs="Calibri" w:eastAsia="Calibri" w:hAnsi="Calibri"/>
          <w:sz w:val="20"/>
          <w:szCs w:val="20"/>
          <w:color w:val="auto"/>
        </w:rPr>
      </w:pPr>
      <w:r>
        <w:rPr>
          <w:rFonts w:ascii="Calibri" w:cs="Calibri" w:eastAsia="Calibri" w:hAnsi="Calibri"/>
          <w:sz w:val="20"/>
          <w:szCs w:val="20"/>
          <w:color w:val="auto"/>
        </w:rPr>
        <w:t>The partes further agree as follows:</w:t>
      </w:r>
    </w:p>
    <w:p>
      <w:pPr>
        <w:spacing w:after="0" w:line="157" w:lineRule="exact"/>
        <w:rPr>
          <w:rFonts w:ascii="Calibri" w:cs="Calibri" w:eastAsia="Calibri" w:hAnsi="Calibri"/>
          <w:sz w:val="20"/>
          <w:szCs w:val="20"/>
          <w:color w:val="auto"/>
        </w:rPr>
      </w:pPr>
    </w:p>
    <w:p>
      <w:pPr>
        <w:ind w:left="1300" w:right="60" w:hanging="320"/>
        <w:spacing w:after="0" w:line="234" w:lineRule="auto"/>
        <w:tabs>
          <w:tab w:leader="none" w:pos="1300" w:val="left"/>
        </w:tabs>
        <w:numPr>
          <w:ilvl w:val="1"/>
          <w:numId w:val="142"/>
        </w:numPr>
        <w:rPr>
          <w:rFonts w:ascii="Calibri" w:cs="Calibri" w:eastAsia="Calibri" w:hAnsi="Calibri"/>
          <w:sz w:val="20"/>
          <w:szCs w:val="20"/>
          <w:color w:val="auto"/>
        </w:rPr>
      </w:pPr>
      <w:r>
        <w:rPr>
          <w:rFonts w:ascii="Calibri" w:cs="Calibri" w:eastAsia="Calibri" w:hAnsi="Calibri"/>
          <w:sz w:val="20"/>
          <w:szCs w:val="20"/>
          <w:color w:val="auto"/>
        </w:rPr>
        <w:t>Bank will not seek reimbursement from Sun Country for any fees associated with provisioning, tokenizing or transactng with Mobile Wallets.</w:t>
      </w:r>
    </w:p>
    <w:p>
      <w:pPr>
        <w:spacing w:after="0" w:line="158" w:lineRule="exact"/>
        <w:rPr>
          <w:rFonts w:ascii="Calibri" w:cs="Calibri" w:eastAsia="Calibri" w:hAnsi="Calibri"/>
          <w:sz w:val="20"/>
          <w:szCs w:val="20"/>
          <w:color w:val="auto"/>
        </w:rPr>
      </w:pPr>
    </w:p>
    <w:p>
      <w:pPr>
        <w:ind w:left="1300" w:right="100" w:hanging="320"/>
        <w:spacing w:after="0" w:line="232" w:lineRule="auto"/>
        <w:tabs>
          <w:tab w:leader="none" w:pos="1295" w:val="left"/>
        </w:tabs>
        <w:numPr>
          <w:ilvl w:val="1"/>
          <w:numId w:val="142"/>
        </w:numPr>
        <w:rPr>
          <w:rFonts w:ascii="Calibri" w:cs="Calibri" w:eastAsia="Calibri" w:hAnsi="Calibri"/>
          <w:sz w:val="20"/>
          <w:szCs w:val="20"/>
          <w:color w:val="auto"/>
        </w:rPr>
      </w:pPr>
      <w:r>
        <w:rPr>
          <w:rFonts w:ascii="Calibri" w:cs="Calibri" w:eastAsia="Calibri" w:hAnsi="Calibri"/>
          <w:sz w:val="20"/>
          <w:szCs w:val="20"/>
          <w:color w:val="auto"/>
        </w:rPr>
        <w:t>Sun Country agrees that, notwithstanding the confdentality provisions of the Agreement, Bank may share informaton about the use of Mobile Wallets within the Program with Mobile Wallet providers for the Mobile Wallet providers’ own purposes such as in connecton with Account integraton, wallet customer service and enhancements to the applicable Mobile Wallet, but in no event for marketng purposes, subject to (i) Applicable Law, and (ii) Bank and each Mobile Wallet provider agreeing to similar confdentality provisions as contained in the Agreement. For clarity, the partes acknowledge that the informaton to be shared with Mobile Wallet providers may consist of Sun Country Confdental Informaton and Cardholder Informaton and that this Schedule 4.9(k) does not otherwise authorize the sharing of Cardholder Informaton with third partes other than the Mobile Wallet providers.</w:t>
      </w:r>
    </w:p>
    <w:p>
      <w:pPr>
        <w:spacing w:after="0" w:line="15" w:lineRule="exact"/>
        <w:rPr>
          <w:rFonts w:ascii="Calibri" w:cs="Calibri" w:eastAsia="Calibri" w:hAnsi="Calibri"/>
          <w:sz w:val="20"/>
          <w:szCs w:val="20"/>
          <w:color w:val="auto"/>
        </w:rPr>
      </w:pPr>
    </w:p>
    <w:p>
      <w:pPr>
        <w:ind w:left="1300" w:right="380" w:hanging="320"/>
        <w:spacing w:after="0"/>
        <w:tabs>
          <w:tab w:leader="none" w:pos="1302" w:val="left"/>
        </w:tabs>
        <w:numPr>
          <w:ilvl w:val="1"/>
          <w:numId w:val="142"/>
        </w:numPr>
        <w:rPr>
          <w:rFonts w:ascii="Calibri" w:cs="Calibri" w:eastAsia="Calibri" w:hAnsi="Calibri"/>
          <w:sz w:val="20"/>
          <w:szCs w:val="20"/>
          <w:color w:val="auto"/>
        </w:rPr>
      </w:pPr>
      <w:r>
        <w:rPr>
          <w:rFonts w:ascii="Calibri" w:cs="Calibri" w:eastAsia="Calibri" w:hAnsi="Calibri"/>
          <w:sz w:val="20"/>
          <w:szCs w:val="20"/>
          <w:color w:val="auto"/>
        </w:rPr>
        <w:t xml:space="preserve">Bank’s failure to meet any authorizaton Service Level Standard under </w:t>
      </w:r>
      <w:r>
        <w:rPr>
          <w:rFonts w:ascii="Calibri" w:cs="Calibri" w:eastAsia="Calibri" w:hAnsi="Calibri"/>
          <w:sz w:val="20"/>
          <w:szCs w:val="20"/>
          <w:u w:val="single" w:color="auto"/>
          <w:color w:val="auto"/>
        </w:rPr>
        <w:t>Schedule 7.3</w:t>
      </w:r>
      <w:r>
        <w:rPr>
          <w:rFonts w:ascii="Calibri" w:cs="Calibri" w:eastAsia="Calibri" w:hAnsi="Calibri"/>
          <w:sz w:val="20"/>
          <w:szCs w:val="20"/>
          <w:color w:val="auto"/>
        </w:rPr>
        <w:t xml:space="preserve"> resultng from the routng of transactons through a Mobile Wallet that is not atributable to any fault of Bank will not be deemed a Service Level Standard failure under </w:t>
      </w:r>
      <w:r>
        <w:rPr>
          <w:rFonts w:ascii="Calibri" w:cs="Calibri" w:eastAsia="Calibri" w:hAnsi="Calibri"/>
          <w:sz w:val="20"/>
          <w:szCs w:val="20"/>
          <w:u w:val="single" w:color="auto"/>
          <w:color w:val="auto"/>
        </w:rPr>
        <w:t>Schedule 7.3</w:t>
      </w:r>
      <w:r>
        <w:rPr>
          <w:rFonts w:ascii="Calibri" w:cs="Calibri" w:eastAsia="Calibri" w:hAnsi="Calibri"/>
          <w:sz w:val="20"/>
          <w:szCs w:val="20"/>
          <w:color w:val="auto"/>
        </w:rPr>
        <w:t>.</w:t>
      </w:r>
    </w:p>
    <w:p>
      <w:pPr>
        <w:spacing w:after="0" w:line="159" w:lineRule="exact"/>
        <w:rPr>
          <w:sz w:val="20"/>
          <w:szCs w:val="20"/>
          <w:color w:val="auto"/>
        </w:rPr>
      </w:pPr>
    </w:p>
    <w:p>
      <w:pPr>
        <w:ind w:right="280"/>
        <w:spacing w:after="0"/>
        <w:rPr>
          <w:sz w:val="20"/>
          <w:szCs w:val="20"/>
          <w:color w:val="auto"/>
        </w:rPr>
      </w:pPr>
      <w:r>
        <w:rPr>
          <w:rFonts w:ascii="Calibri" w:cs="Calibri" w:eastAsia="Calibri" w:hAnsi="Calibri"/>
          <w:sz w:val="20"/>
          <w:szCs w:val="20"/>
          <w:color w:val="auto"/>
        </w:rPr>
        <w:t>Sun Country acknowledges and agrees that, once the Credit Cards become eligible cards in a Mobile Wallet, Sun Country will need to provide Bank with reasonable advance writen notce (which will be at least fourteen months for Apple Pay) if it wishes to end the Program’s partcipaton in such Mobile Wallet (and unless otherwise agreed by the partes, such Credit Cards would remain eligible credit cards in such Mobile Wallet untl the end of such notce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Calibri" w:cs="Calibri" w:eastAsia="Calibri" w:hAnsi="Calibri"/>
          <w:sz w:val="20"/>
          <w:szCs w:val="20"/>
          <w:color w:val="auto"/>
        </w:rPr>
        <w:t>[*] Indicates portons omited pursuant to a request for confdental treatment fled separately with the Commission.</w:t>
      </w:r>
    </w:p>
    <w:p>
      <w:pPr>
        <w:sectPr>
          <w:pgSz w:w="11900" w:h="16838" w:orient="portrait"/>
          <w:cols w:equalWidth="0" w:num="1">
            <w:col w:w="11160"/>
          </w:cols>
          <w:pgMar w:left="320" w:top="1401" w:right="419" w:bottom="1440" w:gutter="0" w:footer="0" w:header="0"/>
        </w:sectPr>
      </w:pPr>
    </w:p>
    <w:bookmarkStart w:id="85" w:name="page86"/>
    <w:bookmarkEnd w:id="85"/>
    <w:p>
      <w:pPr>
        <w:ind w:left="4940"/>
        <w:spacing w:after="0"/>
        <w:rPr>
          <w:sz w:val="20"/>
          <w:szCs w:val="20"/>
          <w:color w:val="auto"/>
        </w:rPr>
      </w:pPr>
      <w:r>
        <w:rPr>
          <w:rFonts w:ascii="Calibri" w:cs="Calibri" w:eastAsia="Calibri" w:hAnsi="Calibri"/>
          <w:sz w:val="20"/>
          <w:szCs w:val="20"/>
          <w:b w:val="1"/>
          <w:bCs w:val="1"/>
          <w:color w:val="auto"/>
        </w:rPr>
        <w:t>Schedule 4.10(c)</w:t>
      </w:r>
    </w:p>
    <w:p>
      <w:pPr>
        <w:spacing w:after="0" w:line="215" w:lineRule="exact"/>
        <w:rPr>
          <w:sz w:val="20"/>
          <w:szCs w:val="20"/>
          <w:color w:val="auto"/>
        </w:rPr>
      </w:pPr>
    </w:p>
    <w:p>
      <w:pPr>
        <w:jc w:val="right"/>
        <w:ind w:right="3219"/>
        <w:spacing w:after="0"/>
        <w:rPr>
          <w:sz w:val="20"/>
          <w:szCs w:val="20"/>
          <w:color w:val="auto"/>
        </w:rPr>
      </w:pPr>
      <w:r>
        <w:rPr>
          <w:rFonts w:ascii="Calibri" w:cs="Calibri" w:eastAsia="Calibri" w:hAnsi="Calibri"/>
          <w:sz w:val="20"/>
          <w:szCs w:val="20"/>
          <w:b w:val="1"/>
          <w:bCs w:val="1"/>
          <w:color w:val="auto"/>
        </w:rPr>
        <w:t>Sun Country Rewards Incentve</w:t>
      </w:r>
    </w:p>
    <w:p>
      <w:pPr>
        <w:spacing w:after="0" w:line="201" w:lineRule="exact"/>
        <w:rPr>
          <w:sz w:val="20"/>
          <w:szCs w:val="20"/>
          <w:color w:val="auto"/>
        </w:rPr>
      </w:pPr>
    </w:p>
    <w:p>
      <w:pPr>
        <w:spacing w:after="0"/>
        <w:rPr>
          <w:sz w:val="20"/>
          <w:szCs w:val="20"/>
          <w:color w:val="auto"/>
        </w:rPr>
      </w:pPr>
      <w:r>
        <w:rPr>
          <w:rFonts w:ascii="Calibri" w:cs="Calibri" w:eastAsia="Calibri" w:hAnsi="Calibri"/>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140575" cy="37547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0575" cy="3754755"/>
                    </a:xfrm>
                    <a:prstGeom prst="rect">
                      <a:avLst/>
                    </a:prstGeom>
                    <a:noFill/>
                  </pic:spPr>
                </pic:pic>
              </a:graphicData>
            </a:graphic>
          </wp:anchor>
        </w:drawing>
      </w:r>
    </w:p>
    <w:p>
      <w:pPr>
        <w:sectPr>
          <w:pgSz w:w="11900" w:h="16838" w:orient="portrait"/>
          <w:cols w:equalWidth="0" w:num="1">
            <w:col w:w="10139"/>
          </w:cols>
          <w:pgMar w:left="320" w:top="1401" w:right="1440" w:bottom="1440" w:gutter="0" w:footer="0" w:header="0"/>
        </w:sectPr>
      </w:pPr>
    </w:p>
    <w:bookmarkStart w:id="86" w:name="page87"/>
    <w:bookmarkEnd w:id="86"/>
    <w:p>
      <w:pPr>
        <w:ind w:left="4320"/>
        <w:spacing w:after="0"/>
        <w:rPr>
          <w:sz w:val="20"/>
          <w:szCs w:val="20"/>
          <w:color w:val="auto"/>
        </w:rPr>
      </w:pPr>
      <w:r>
        <w:rPr>
          <w:rFonts w:ascii="Calibri" w:cs="Calibri" w:eastAsia="Calibri" w:hAnsi="Calibri"/>
          <w:sz w:val="20"/>
          <w:szCs w:val="20"/>
          <w:b w:val="1"/>
          <w:bCs w:val="1"/>
          <w:color w:val="auto"/>
        </w:rPr>
        <w:t>Schedule 6.2(e)</w:t>
      </w:r>
    </w:p>
    <w:p>
      <w:pPr>
        <w:spacing w:after="0" w:line="215" w:lineRule="exact"/>
        <w:rPr>
          <w:sz w:val="20"/>
          <w:szCs w:val="20"/>
          <w:color w:val="auto"/>
        </w:rPr>
      </w:pPr>
    </w:p>
    <w:p>
      <w:pPr>
        <w:ind w:left="4280"/>
        <w:spacing w:after="0"/>
        <w:rPr>
          <w:sz w:val="20"/>
          <w:szCs w:val="20"/>
          <w:color w:val="auto"/>
        </w:rPr>
      </w:pPr>
      <w:r>
        <w:rPr>
          <w:rFonts w:ascii="Calibri" w:cs="Calibri" w:eastAsia="Calibri" w:hAnsi="Calibri"/>
          <w:sz w:val="20"/>
          <w:szCs w:val="20"/>
          <w:b w:val="1"/>
          <w:bCs w:val="1"/>
          <w:color w:val="auto"/>
        </w:rPr>
        <w:t>Cardholder Data</w:t>
      </w:r>
    </w:p>
    <w:p>
      <w:pPr>
        <w:spacing w:after="0" w:line="201" w:lineRule="exact"/>
        <w:rPr>
          <w:sz w:val="20"/>
          <w:szCs w:val="20"/>
          <w:color w:val="auto"/>
        </w:rPr>
      </w:pPr>
    </w:p>
    <w:p>
      <w:pPr>
        <w:jc w:val="right"/>
        <w:ind w:right="2039"/>
        <w:spacing w:after="0"/>
        <w:rPr>
          <w:sz w:val="20"/>
          <w:szCs w:val="20"/>
          <w:color w:val="auto"/>
        </w:rPr>
      </w:pPr>
      <w:r>
        <w:rPr>
          <w:rFonts w:ascii="Calibri" w:cs="Calibri" w:eastAsia="Calibri" w:hAnsi="Calibri"/>
          <w:sz w:val="20"/>
          <w:szCs w:val="20"/>
          <w:b w:val="1"/>
          <w:bCs w:val="1"/>
          <w:color w:val="auto"/>
        </w:rPr>
        <w:t>Aggregated and Anonymized Data Provided to Sun Country</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color w:val="auto"/>
        </w:rPr>
        <w:t>[*]</w:t>
      </w:r>
    </w:p>
    <w:p>
      <w:pPr>
        <w:spacing w:after="0" w:line="201" w:lineRule="exact"/>
        <w:rPr>
          <w:sz w:val="20"/>
          <w:szCs w:val="20"/>
          <w:color w:val="auto"/>
        </w:rPr>
      </w:pPr>
    </w:p>
    <w:p>
      <w:pPr>
        <w:spacing w:after="0"/>
        <w:rPr>
          <w:sz w:val="20"/>
          <w:szCs w:val="20"/>
          <w:color w:val="auto"/>
        </w:rPr>
      </w:pPr>
      <w:r>
        <w:rPr>
          <w:rFonts w:ascii="Calibri" w:cs="Calibri" w:eastAsia="Calibri" w:hAnsi="Calibri"/>
          <w:sz w:val="20"/>
          <w:szCs w:val="20"/>
          <w:color w:val="auto"/>
        </w:rPr>
        <w:t>1.</w:t>
      </w:r>
    </w:p>
    <w:p>
      <w:pPr>
        <w:spacing w:after="0" w:line="215" w:lineRule="exact"/>
        <w:rPr>
          <w:sz w:val="20"/>
          <w:szCs w:val="20"/>
          <w:color w:val="auto"/>
        </w:rPr>
      </w:pPr>
    </w:p>
    <w:p>
      <w:pPr>
        <w:ind w:left="3060"/>
        <w:spacing w:after="0"/>
        <w:rPr>
          <w:sz w:val="20"/>
          <w:szCs w:val="20"/>
          <w:color w:val="auto"/>
        </w:rPr>
      </w:pPr>
      <w:r>
        <w:rPr>
          <w:rFonts w:ascii="Calibri" w:cs="Calibri" w:eastAsia="Calibri" w:hAnsi="Calibri"/>
          <w:sz w:val="20"/>
          <w:szCs w:val="20"/>
          <w:b w:val="1"/>
          <w:bCs w:val="1"/>
          <w:color w:val="auto"/>
        </w:rPr>
        <w:t>Cardholder Data Subject to Opt-In or Opt-Out</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color w:val="auto"/>
        </w:rPr>
        <w:t>[*]</w:t>
      </w:r>
    </w:p>
    <w:p>
      <w:pPr>
        <w:spacing w:after="0" w:line="201" w:lineRule="exact"/>
        <w:rPr>
          <w:sz w:val="20"/>
          <w:szCs w:val="20"/>
          <w:color w:val="auto"/>
        </w:rPr>
      </w:pPr>
    </w:p>
    <w:p>
      <w:pPr>
        <w:spacing w:after="0"/>
        <w:rPr>
          <w:sz w:val="20"/>
          <w:szCs w:val="20"/>
          <w:color w:val="auto"/>
        </w:rPr>
      </w:pPr>
      <w:r>
        <w:rPr>
          <w:rFonts w:ascii="Calibri" w:cs="Calibri" w:eastAsia="Calibri" w:hAnsi="Calibri"/>
          <w:sz w:val="20"/>
          <w:szCs w:val="20"/>
          <w:color w:val="auto"/>
        </w:rPr>
        <w:t>1.</w:t>
      </w:r>
    </w:p>
    <w:p>
      <w:pPr>
        <w:sectPr>
          <w:pgSz w:w="11900" w:h="16838" w:orient="portrait"/>
          <w:cols w:equalWidth="0" w:num="1">
            <w:col w:w="9479"/>
          </w:cols>
          <w:pgMar w:left="980" w:top="1401" w:right="1440" w:bottom="1440" w:gutter="0" w:footer="0" w:header="0"/>
        </w:sectPr>
      </w:pPr>
    </w:p>
    <w:bookmarkStart w:id="87" w:name="page88"/>
    <w:bookmarkEnd w:id="87"/>
    <w:p>
      <w:pPr>
        <w:jc w:val="right"/>
        <w:ind w:right="3879"/>
        <w:spacing w:after="0"/>
        <w:rPr>
          <w:sz w:val="20"/>
          <w:szCs w:val="20"/>
          <w:color w:val="auto"/>
        </w:rPr>
      </w:pPr>
      <w:r>
        <w:rPr>
          <w:rFonts w:ascii="Calibri" w:cs="Calibri" w:eastAsia="Calibri" w:hAnsi="Calibri"/>
          <w:sz w:val="20"/>
          <w:szCs w:val="20"/>
          <w:b w:val="1"/>
          <w:bCs w:val="1"/>
          <w:color w:val="auto"/>
        </w:rPr>
        <w:t>Schedule 7.1(a)</w:t>
      </w:r>
    </w:p>
    <w:p>
      <w:pPr>
        <w:spacing w:after="0" w:line="215" w:lineRule="exact"/>
        <w:rPr>
          <w:sz w:val="20"/>
          <w:szCs w:val="20"/>
          <w:color w:val="auto"/>
        </w:rPr>
      </w:pPr>
    </w:p>
    <w:p>
      <w:pPr>
        <w:ind w:left="5300"/>
        <w:spacing w:after="0"/>
        <w:rPr>
          <w:sz w:val="20"/>
          <w:szCs w:val="20"/>
          <w:color w:val="auto"/>
        </w:rPr>
      </w:pPr>
      <w:r>
        <w:rPr>
          <w:rFonts w:ascii="Calibri" w:cs="Calibri" w:eastAsia="Calibri" w:hAnsi="Calibri"/>
          <w:sz w:val="20"/>
          <w:szCs w:val="20"/>
          <w:b w:val="1"/>
          <w:bCs w:val="1"/>
          <w:color w:val="auto"/>
        </w:rPr>
        <w:t>Reports</w:t>
      </w:r>
    </w:p>
    <w:p>
      <w:pPr>
        <w:spacing w:after="0" w:line="20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w:t>
      </w:r>
    </w:p>
    <w:p>
      <w:pPr>
        <w:sectPr>
          <w:pgSz w:w="11900" w:h="16838" w:orient="portrait"/>
          <w:cols w:equalWidth="0" w:num="1">
            <w:col w:w="10139"/>
          </w:cols>
          <w:pgMar w:left="320" w:top="1401" w:right="1440" w:bottom="1440" w:gutter="0" w:footer="0" w:header="0"/>
        </w:sectPr>
      </w:pPr>
    </w:p>
    <w:bookmarkStart w:id="88" w:name="page89"/>
    <w:bookmarkEnd w:id="88"/>
    <w:p>
      <w:pPr>
        <w:jc w:val="center"/>
        <w:spacing w:after="0"/>
        <w:rPr>
          <w:sz w:val="20"/>
          <w:szCs w:val="20"/>
          <w:color w:val="auto"/>
        </w:rPr>
      </w:pPr>
      <w:r>
        <w:rPr>
          <w:rFonts w:ascii="Calibri" w:cs="Calibri" w:eastAsia="Calibri" w:hAnsi="Calibri"/>
          <w:sz w:val="20"/>
          <w:szCs w:val="20"/>
          <w:b w:val="1"/>
          <w:bCs w:val="1"/>
          <w:color w:val="auto"/>
        </w:rPr>
        <w:t>Schedule 7.3</w:t>
      </w:r>
    </w:p>
    <w:p>
      <w:pPr>
        <w:sectPr>
          <w:pgSz w:w="11900" w:h="16838" w:orient="portrait"/>
          <w:cols w:equalWidth="0" w:num="1">
            <w:col w:w="9019"/>
          </w:cols>
          <w:pgMar w:left="1440" w:top="1401" w:right="1440"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SLAs</w:t>
      </w:r>
    </w:p>
    <w:p>
      <w:pPr>
        <w:spacing w:after="0" w:line="204"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175260</wp:posOffset>
            </wp:positionV>
            <wp:extent cx="7140575" cy="17227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0575" cy="1722755"/>
                    </a:xfrm>
                    <a:prstGeom prst="rect">
                      <a:avLst/>
                    </a:prstGeom>
                    <a:noFill/>
                  </pic:spPr>
                </pic:pic>
              </a:graphicData>
            </a:graphic>
          </wp:anchor>
        </w:drawing>
      </w:r>
    </w:p>
    <w:p>
      <w:pPr>
        <w:sectPr>
          <w:pgSz w:w="11900" w:h="16838" w:orient="portrait"/>
          <w:cols w:equalWidth="0" w:num="1">
            <w:col w:w="9019"/>
          </w:cols>
          <w:pgMar w:left="1440" w:top="1401" w:right="1440" w:bottom="1440" w:gutter="0" w:footer="0" w:header="0"/>
          <w:type w:val="continuous"/>
        </w:sectPr>
      </w:pPr>
    </w:p>
    <w:bookmarkStart w:id="89" w:name="page90"/>
    <w:bookmarkEnd w:id="89"/>
    <w:p>
      <w:pPr>
        <w:ind w:left="4640"/>
        <w:spacing w:after="0"/>
        <w:rPr>
          <w:sz w:val="20"/>
          <w:szCs w:val="20"/>
          <w:color w:val="auto"/>
        </w:rPr>
      </w:pPr>
      <w:r>
        <w:rPr>
          <w:rFonts w:ascii="Calibri" w:cs="Calibri" w:eastAsia="Calibri" w:hAnsi="Calibri"/>
          <w:sz w:val="20"/>
          <w:szCs w:val="20"/>
          <w:b w:val="1"/>
          <w:bCs w:val="1"/>
          <w:u w:val="single" w:color="auto"/>
          <w:color w:val="auto"/>
        </w:rPr>
        <w:t>Schedule 8.2(b)</w:t>
      </w:r>
    </w:p>
    <w:p>
      <w:pPr>
        <w:spacing w:after="0" w:line="215" w:lineRule="exact"/>
        <w:rPr>
          <w:sz w:val="20"/>
          <w:szCs w:val="20"/>
          <w:color w:val="auto"/>
        </w:rPr>
      </w:pPr>
    </w:p>
    <w:p>
      <w:pPr>
        <w:jc w:val="right"/>
        <w:ind w:right="3119"/>
        <w:spacing w:after="0"/>
        <w:rPr>
          <w:sz w:val="20"/>
          <w:szCs w:val="20"/>
          <w:color w:val="auto"/>
        </w:rPr>
      </w:pPr>
      <w:r>
        <w:rPr>
          <w:rFonts w:ascii="Calibri" w:cs="Calibri" w:eastAsia="Calibri" w:hAnsi="Calibri"/>
          <w:sz w:val="20"/>
          <w:szCs w:val="20"/>
          <w:b w:val="1"/>
          <w:bCs w:val="1"/>
          <w:u w:val="single" w:color="auto"/>
          <w:color w:val="auto"/>
        </w:rPr>
        <w:t>Change in Control Event Amounts</w:t>
      </w:r>
    </w:p>
    <w:p>
      <w:pPr>
        <w:spacing w:after="0" w:line="201" w:lineRule="exact"/>
        <w:rPr>
          <w:sz w:val="20"/>
          <w:szCs w:val="20"/>
          <w:color w:val="auto"/>
        </w:rPr>
      </w:pPr>
    </w:p>
    <w:p>
      <w:pPr>
        <w:spacing w:after="0"/>
        <w:rPr>
          <w:sz w:val="20"/>
          <w:szCs w:val="20"/>
          <w:color w:val="auto"/>
        </w:rPr>
      </w:pPr>
      <w:r>
        <w:rPr>
          <w:rFonts w:ascii="Calibri" w:cs="Calibri" w:eastAsia="Calibri" w:hAnsi="Calibri"/>
          <w:sz w:val="20"/>
          <w:szCs w:val="20"/>
          <w:color w:val="auto"/>
        </w:rPr>
        <w:t>[*]</w:t>
      </w:r>
    </w:p>
    <w:p>
      <w:pPr>
        <w:sectPr>
          <w:pgSz w:w="11900" w:h="16838" w:orient="portrait"/>
          <w:cols w:equalWidth="0" w:num="1">
            <w:col w:w="9799"/>
          </w:cols>
          <w:pgMar w:left="660" w:top="1401" w:right="1440" w:bottom="1440" w:gutter="0" w:footer="0" w:header="0"/>
        </w:sectPr>
      </w:pPr>
    </w:p>
    <w:bookmarkStart w:id="90" w:name="page91"/>
    <w:bookmarkEnd w:id="90"/>
    <w:p>
      <w:pPr>
        <w:ind w:left="5100"/>
        <w:spacing w:after="0"/>
        <w:rPr>
          <w:sz w:val="20"/>
          <w:szCs w:val="20"/>
          <w:color w:val="auto"/>
        </w:rPr>
      </w:pPr>
      <w:r>
        <w:rPr>
          <w:rFonts w:ascii="Calibri" w:cs="Calibri" w:eastAsia="Calibri" w:hAnsi="Calibri"/>
          <w:sz w:val="20"/>
          <w:szCs w:val="20"/>
          <w:b w:val="1"/>
          <w:bCs w:val="1"/>
          <w:color w:val="auto"/>
        </w:rPr>
        <w:t>Schedule 9.1</w:t>
      </w:r>
    </w:p>
    <w:p>
      <w:pPr>
        <w:spacing w:after="0" w:line="215" w:lineRule="exact"/>
        <w:rPr>
          <w:sz w:val="20"/>
          <w:szCs w:val="20"/>
          <w:color w:val="auto"/>
        </w:rPr>
      </w:pPr>
    </w:p>
    <w:p>
      <w:pPr>
        <w:jc w:val="right"/>
        <w:ind w:right="3699"/>
        <w:spacing w:after="0"/>
        <w:rPr>
          <w:sz w:val="20"/>
          <w:szCs w:val="20"/>
          <w:color w:val="auto"/>
        </w:rPr>
      </w:pPr>
      <w:r>
        <w:rPr>
          <w:rFonts w:ascii="Calibri" w:cs="Calibri" w:eastAsia="Calibri" w:hAnsi="Calibri"/>
          <w:sz w:val="20"/>
          <w:szCs w:val="20"/>
          <w:b w:val="1"/>
          <w:bCs w:val="1"/>
          <w:color w:val="auto"/>
        </w:rPr>
        <w:t>Program Economics</w:t>
      </w:r>
    </w:p>
    <w:p>
      <w:pPr>
        <w:spacing w:after="0" w:line="201" w:lineRule="exact"/>
        <w:rPr>
          <w:sz w:val="20"/>
          <w:szCs w:val="20"/>
          <w:color w:val="auto"/>
        </w:rPr>
      </w:pPr>
    </w:p>
    <w:p>
      <w:pPr>
        <w:spacing w:after="0"/>
        <w:rPr>
          <w:sz w:val="20"/>
          <w:szCs w:val="20"/>
          <w:color w:val="auto"/>
        </w:rPr>
      </w:pPr>
      <w:r>
        <w:rPr>
          <w:rFonts w:ascii="Calibri" w:cs="Calibri" w:eastAsia="Calibri" w:hAnsi="Calibri"/>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398145</wp:posOffset>
            </wp:positionV>
            <wp:extent cx="6206490" cy="5657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06490" cy="565785"/>
                    </a:xfrm>
                    <a:prstGeom prst="rect">
                      <a:avLst/>
                    </a:prstGeom>
                    <a:noFill/>
                  </pic:spPr>
                </pic:pic>
              </a:graphicData>
            </a:graphic>
          </wp:anchor>
        </w:drawing>
      </w:r>
    </w:p>
    <w:p>
      <w:pPr>
        <w:sectPr>
          <w:pgSz w:w="11900" w:h="16838" w:orient="portrait"/>
          <w:cols w:equalWidth="0" w:num="1">
            <w:col w:w="10139"/>
          </w:cols>
          <w:pgMar w:left="320" w:top="1401" w:right="1440" w:bottom="1440" w:gutter="0" w:footer="0" w:header="0"/>
        </w:sectPr>
      </w:pPr>
    </w:p>
    <w:bookmarkStart w:id="91" w:name="page92"/>
    <w:bookmarkEnd w:id="91"/>
    <w:p>
      <w:pPr>
        <w:ind w:left="4920"/>
        <w:spacing w:after="0"/>
        <w:rPr>
          <w:sz w:val="20"/>
          <w:szCs w:val="20"/>
          <w:color w:val="auto"/>
        </w:rPr>
      </w:pPr>
      <w:r>
        <w:rPr>
          <w:rFonts w:ascii="Calibri" w:cs="Calibri" w:eastAsia="Calibri" w:hAnsi="Calibri"/>
          <w:sz w:val="20"/>
          <w:szCs w:val="20"/>
          <w:b w:val="1"/>
          <w:bCs w:val="1"/>
          <w:color w:val="auto"/>
        </w:rPr>
        <w:t>Schedule 13.2(b)</w:t>
      </w:r>
    </w:p>
    <w:p>
      <w:pPr>
        <w:spacing w:after="0" w:line="215" w:lineRule="exact"/>
        <w:rPr>
          <w:sz w:val="20"/>
          <w:szCs w:val="20"/>
          <w:color w:val="auto"/>
        </w:rPr>
      </w:pPr>
    </w:p>
    <w:p>
      <w:pPr>
        <w:jc w:val="right"/>
        <w:ind w:right="2859"/>
        <w:spacing w:after="0"/>
        <w:rPr>
          <w:sz w:val="20"/>
          <w:szCs w:val="20"/>
          <w:color w:val="auto"/>
        </w:rPr>
      </w:pPr>
      <w:r>
        <w:rPr>
          <w:rFonts w:ascii="Calibri" w:cs="Calibri" w:eastAsia="Calibri" w:hAnsi="Calibri"/>
          <w:sz w:val="20"/>
          <w:szCs w:val="20"/>
          <w:b w:val="1"/>
          <w:bCs w:val="1"/>
          <w:color w:val="auto"/>
        </w:rPr>
        <w:t>Confdental Informaton Data Elements</w:t>
      </w:r>
    </w:p>
    <w:p>
      <w:pPr>
        <w:spacing w:after="0" w:line="201" w:lineRule="exact"/>
        <w:rPr>
          <w:sz w:val="20"/>
          <w:szCs w:val="20"/>
          <w:color w:val="auto"/>
        </w:rPr>
      </w:pPr>
    </w:p>
    <w:p>
      <w:pPr>
        <w:spacing w:after="0"/>
        <w:rPr>
          <w:sz w:val="20"/>
          <w:szCs w:val="20"/>
          <w:color w:val="auto"/>
        </w:rPr>
      </w:pPr>
      <w:r>
        <w:rPr>
          <w:rFonts w:ascii="Calibri" w:cs="Calibri" w:eastAsia="Calibri" w:hAnsi="Calibri"/>
          <w:sz w:val="20"/>
          <w:szCs w:val="20"/>
          <w:u w:val="single" w:color="auto"/>
          <w:color w:val="auto"/>
        </w:rPr>
        <w:t>[*]</w:t>
      </w:r>
    </w:p>
    <w:p>
      <w:pPr>
        <w:sectPr>
          <w:pgSz w:w="11900" w:h="16838" w:orient="portrait"/>
          <w:cols w:equalWidth="0" w:num="1">
            <w:col w:w="10139"/>
          </w:cols>
          <w:pgMar w:left="320" w:top="1401" w:right="1440" w:bottom="1440" w:gutter="0" w:footer="0" w:header="0"/>
        </w:sectPr>
      </w:pPr>
    </w:p>
    <w:bookmarkStart w:id="92" w:name="page93"/>
    <w:bookmarkEnd w:id="92"/>
    <w:p>
      <w:pPr>
        <w:spacing w:after="0" w:line="380" w:lineRule="exact"/>
        <w:rPr>
          <w:sz w:val="20"/>
          <w:szCs w:val="20"/>
          <w:color w:val="auto"/>
        </w:rPr>
      </w:pPr>
    </w:p>
    <w:p>
      <w:pPr>
        <w:ind w:left="4920"/>
        <w:spacing w:after="0"/>
        <w:rPr>
          <w:sz w:val="20"/>
          <w:szCs w:val="20"/>
          <w:color w:val="auto"/>
        </w:rPr>
      </w:pPr>
      <w:r>
        <w:rPr>
          <w:rFonts w:ascii="Calibri" w:cs="Calibri" w:eastAsia="Calibri" w:hAnsi="Calibri"/>
          <w:sz w:val="20"/>
          <w:szCs w:val="20"/>
          <w:b w:val="1"/>
          <w:bCs w:val="1"/>
          <w:color w:val="auto"/>
        </w:rPr>
        <w:t>Schedule 16.2(d)</w:t>
      </w:r>
    </w:p>
    <w:p>
      <w:pPr>
        <w:spacing w:after="0" w:line="215" w:lineRule="exact"/>
        <w:rPr>
          <w:sz w:val="20"/>
          <w:szCs w:val="20"/>
          <w:color w:val="auto"/>
        </w:rPr>
      </w:pPr>
    </w:p>
    <w:p>
      <w:pPr>
        <w:jc w:val="right"/>
        <w:ind w:right="2119"/>
        <w:spacing w:after="0"/>
        <w:rPr>
          <w:sz w:val="20"/>
          <w:szCs w:val="20"/>
          <w:color w:val="auto"/>
        </w:rPr>
      </w:pPr>
      <w:r>
        <w:rPr>
          <w:rFonts w:ascii="Calibri" w:cs="Calibri" w:eastAsia="Calibri" w:hAnsi="Calibri"/>
          <w:sz w:val="20"/>
          <w:szCs w:val="20"/>
          <w:b w:val="1"/>
          <w:bCs w:val="1"/>
          <w:color w:val="auto"/>
        </w:rPr>
        <w:t>Third Party Appraiser Determinaton of Fair Market Value</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color w:val="auto"/>
        </w:rPr>
        <w:t>[*]</w:t>
      </w:r>
    </w:p>
    <w:p>
      <w:pPr>
        <w:sectPr>
          <w:pgSz w:w="11900" w:h="16838" w:orient="portrait"/>
          <w:cols w:equalWidth="0" w:num="1">
            <w:col w:w="10139"/>
          </w:cols>
          <w:pgMar w:left="320" w:top="1440" w:right="1440" w:bottom="1440" w:gutter="0" w:footer="0" w:header="0"/>
        </w:sectPr>
      </w:pPr>
    </w:p>
    <w:bookmarkStart w:id="93" w:name="page94"/>
    <w:bookmarkEnd w:id="93"/>
    <w:p>
      <w:pPr>
        <w:jc w:val="center"/>
        <w:ind w:right="19"/>
        <w:spacing w:after="0"/>
        <w:rPr>
          <w:sz w:val="20"/>
          <w:szCs w:val="20"/>
          <w:color w:val="auto"/>
        </w:rPr>
      </w:pPr>
      <w:r>
        <w:rPr>
          <w:rFonts w:ascii="Calibri" w:cs="Calibri" w:eastAsia="Calibri" w:hAnsi="Calibri"/>
          <w:sz w:val="20"/>
          <w:szCs w:val="20"/>
          <w:b w:val="1"/>
          <w:bCs w:val="1"/>
          <w:color w:val="auto"/>
        </w:rPr>
        <w:t>Schedule 16.2(e)</w:t>
      </w:r>
    </w:p>
    <w:p>
      <w:pPr>
        <w:sectPr>
          <w:pgSz w:w="11900" w:h="16838" w:orient="portrait"/>
          <w:cols w:equalWidth="0" w:num="1">
            <w:col w:w="9019"/>
          </w:cols>
          <w:pgMar w:left="1440" w:top="1401" w:right="1440" w:bottom="1440" w:gutter="0" w:footer="0" w:header="0"/>
        </w:sectPr>
      </w:pPr>
    </w:p>
    <w:p>
      <w:pPr>
        <w:spacing w:after="0" w:line="215"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b w:val="1"/>
          <w:bCs w:val="1"/>
          <w:color w:val="auto"/>
        </w:rPr>
        <w:t>Bid Data</w:t>
      </w:r>
    </w:p>
    <w:p>
      <w:pPr>
        <w:spacing w:after="0" w:line="201"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b w:val="1"/>
          <w:bCs w:val="1"/>
          <w:color w:val="auto"/>
        </w:rPr>
        <w:t>[*]</w:t>
      </w:r>
    </w:p>
    <w:sectPr>
      <w:pgSz w:w="11900" w:h="16838" w:orient="portrait"/>
      <w:cols w:equalWidth="0" w:num="1">
        <w:col w:w="9019"/>
      </w:cols>
      <w:pgMar w:left="1440" w:top="140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94764"/>
    <w:multiLevelType w:val="hybridMultilevel"/>
    <w:lvl w:ilvl="0">
      <w:lvlJc w:val="left"/>
      <w:lvlText w:val="☐"/>
      <w:numFmt w:val="bullet"/>
      <w:start w:val="1"/>
    </w:lvl>
  </w:abstractNum>
  <w:abstractNum w:abstractNumId="1">
    <w:nsid w:val="42C296BD"/>
    <w:multiLevelType w:val="hybridMultilevel"/>
    <w:lvl w:ilvl="0">
      <w:lvlJc w:val="left"/>
      <w:lvlText w:val="(%1)"/>
      <w:numFmt w:val="lowerRoman"/>
      <w:start w:val="1"/>
    </w:lvl>
  </w:abstractNum>
  <w:abstractNum w:abstractNumId="2">
    <w:nsid w:val="168E121F"/>
    <w:multiLevelType w:val="hybridMultilevel"/>
    <w:lvl w:ilvl="0">
      <w:lvlJc w:val="left"/>
      <w:lvlText w:val="(%1)"/>
      <w:numFmt w:val="lowerRoman"/>
      <w:start w:val="2"/>
    </w:lvl>
  </w:abstractNum>
  <w:abstractNum w:abstractNumId="3">
    <w:nsid w:val="1EBA5D23"/>
    <w:multiLevelType w:val="hybridMultilevel"/>
    <w:lvl w:ilvl="0">
      <w:lvlJc w:val="left"/>
      <w:lvlText w:val="(%1)"/>
      <w:numFmt w:val="lowerRoman"/>
      <w:start w:val="8"/>
    </w:lvl>
  </w:abstractNum>
  <w:abstractNum w:abstractNumId="4">
    <w:nsid w:val="661E3F1E"/>
    <w:multiLevelType w:val="hybridMultilevel"/>
    <w:lvl w:ilvl="0">
      <w:lvlJc w:val="left"/>
      <w:lvlText w:val="(%1)"/>
      <w:numFmt w:val="upperLetter"/>
      <w:start w:val="3"/>
    </w:lvl>
  </w:abstractNum>
  <w:abstractNum w:abstractNumId="5">
    <w:nsid w:val="5DC79EA8"/>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6">
    <w:nsid w:val="540A471C"/>
    <w:multiLevelType w:val="hybridMultilevel"/>
    <w:lvl w:ilvl="0">
      <w:lvlJc w:val="left"/>
      <w:lvlText w:val="%1"/>
      <w:numFmt w:val="lowerLetter"/>
      <w:start w:val="1"/>
    </w:lvl>
    <w:lvl w:ilvl="1">
      <w:lvlJc w:val="left"/>
      <w:lvlText w:val="(%2)"/>
      <w:numFmt w:val="lowerRoman"/>
      <w:start w:val="9"/>
    </w:lvl>
  </w:abstractNum>
  <w:abstractNum w:abstractNumId="7">
    <w:nsid w:val="7BD3EE7B"/>
    <w:multiLevelType w:val="hybridMultilevel"/>
    <w:lvl w:ilvl="0">
      <w:lvlJc w:val="left"/>
      <w:lvlText w:val="(%1)"/>
      <w:numFmt w:val="lowerLetter"/>
      <w:start w:val="2"/>
    </w:lvl>
    <w:lvl w:ilvl="1">
      <w:lvlJc w:val="left"/>
      <w:lvlText w:val="%2"/>
      <w:numFmt w:val="lowerRoman"/>
      <w:start w:val="1"/>
    </w:lvl>
  </w:abstractNum>
  <w:abstractNum w:abstractNumId="8">
    <w:nsid w:val="51D9C564"/>
    <w:multiLevelType w:val="hybridMultilevel"/>
    <w:lvl w:ilvl="0">
      <w:lvlJc w:val="left"/>
      <w:lvlText w:val="(%1)"/>
      <w:numFmt w:val="lowerLetter"/>
      <w:start w:val="1"/>
    </w:lvl>
  </w:abstractNum>
  <w:abstractNum w:abstractNumId="9">
    <w:nsid w:val="613EFDC5"/>
    <w:multiLevelType w:val="hybridMultilevel"/>
    <w:lvl w:ilvl="0">
      <w:lvlJc w:val="left"/>
      <w:lvlText w:val="(%1)"/>
      <w:numFmt w:val="lowerLetter"/>
      <w:start w:val="7"/>
    </w:lvl>
  </w:abstractNum>
  <w:abstractNum w:abstractNumId="10">
    <w:nsid w:val="BF72B14"/>
    <w:multiLevelType w:val="hybridMultilevel"/>
    <w:lvl w:ilvl="0">
      <w:lvlJc w:val="left"/>
      <w:lvlText w:val="(%1)"/>
      <w:numFmt w:val="lowerLetter"/>
      <w:start w:val="1"/>
    </w:lvl>
  </w:abstractNum>
  <w:abstractNum w:abstractNumId="11">
    <w:nsid w:val="11447B73"/>
    <w:multiLevelType w:val="hybridMultilevel"/>
    <w:lvl w:ilvl="0">
      <w:lvlJc w:val="left"/>
      <w:lvlText w:val="%1"/>
      <w:numFmt w:val="decimal"/>
      <w:start w:val="1"/>
    </w:lvl>
    <w:lvl w:ilvl="1">
      <w:lvlJc w:val="left"/>
      <w:lvlText w:val="(%2)"/>
      <w:numFmt w:val="lowerLetter"/>
      <w:start w:val="1"/>
    </w:lvl>
  </w:abstractNum>
  <w:abstractNum w:abstractNumId="12">
    <w:nsid w:val="42963E5A"/>
    <w:multiLevelType w:val="hybridMultilevel"/>
    <w:lvl w:ilvl="0">
      <w:lvlJc w:val="left"/>
      <w:lvlText w:val="(%1)"/>
      <w:numFmt w:val="decimal"/>
      <w:start w:val="90"/>
    </w:lvl>
    <w:lvl w:ilvl="1">
      <w:lvlJc w:val="left"/>
      <w:lvlText w:val="%2"/>
      <w:numFmt w:val="lowerLetter"/>
      <w:start w:val="1"/>
    </w:lvl>
  </w:abstractNum>
  <w:abstractNum w:abstractNumId="13">
    <w:nsid w:val="A0382C5"/>
    <w:multiLevelType w:val="hybridMultilevel"/>
    <w:lvl w:ilvl="0">
      <w:lvlJc w:val="left"/>
      <w:lvlText w:val="%1"/>
      <w:numFmt w:val="lowerLetter"/>
      <w:start w:val="1"/>
    </w:lvl>
    <w:lvl w:ilvl="1">
      <w:lvlJc w:val="left"/>
      <w:lvlText w:val="(%2)"/>
      <w:numFmt w:val="lowerLetter"/>
      <w:start w:val="1"/>
    </w:lvl>
  </w:abstractNum>
  <w:abstractNum w:abstractNumId="14">
    <w:nsid w:val="8F2B15E"/>
    <w:multiLevelType w:val="hybridMultilevel"/>
    <w:lvl w:ilvl="0">
      <w:lvlJc w:val="left"/>
      <w:lvlText w:val="(%1)"/>
      <w:numFmt w:val="lowerLetter"/>
      <w:start w:val="9"/>
    </w:lvl>
    <w:lvl w:ilvl="1">
      <w:lvlJc w:val="left"/>
      <w:lvlText w:val="(%2)"/>
      <w:numFmt w:val="lowerLetter"/>
      <w:start w:val="5"/>
    </w:lvl>
  </w:abstractNum>
  <w:abstractNum w:abstractNumId="15">
    <w:nsid w:val="1A32234B"/>
    <w:multiLevelType w:val="hybridMultilevel"/>
    <w:lvl w:ilvl="0">
      <w:lvlJc w:val="left"/>
      <w:lvlText w:val="(%1)"/>
      <w:numFmt w:val="lowerLetter"/>
      <w:start w:val="1"/>
    </w:lvl>
  </w:abstractNum>
  <w:abstractNum w:abstractNumId="16">
    <w:nsid w:val="3B0FD379"/>
    <w:multiLevelType w:val="hybridMultilevel"/>
    <w:lvl w:ilvl="0">
      <w:lvlJc w:val="left"/>
      <w:lvlText w:val="(%1)"/>
      <w:numFmt w:val="lowerLetter"/>
      <w:start w:val="1"/>
    </w:lvl>
    <w:lvl w:ilvl="1">
      <w:lvlJc w:val="left"/>
      <w:lvlText w:val="(%2)"/>
      <w:numFmt w:val="lowerRoman"/>
      <w:start w:val="1"/>
    </w:lvl>
  </w:abstractNum>
  <w:abstractNum w:abstractNumId="17">
    <w:nsid w:val="68EB2F6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18">
    <w:nsid w:val="4962813B"/>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9">
    <w:nsid w:val="60B6DF70"/>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20">
    <w:nsid w:val="6A5EE64"/>
    <w:multiLevelType w:val="hybridMultilevel"/>
    <w:lvl w:ilvl="0">
      <w:lvlJc w:val="left"/>
      <w:lvlText w:val="(%1)"/>
      <w:numFmt w:val="lowerLetter"/>
      <w:start w:val="1"/>
    </w:lvl>
  </w:abstractNum>
  <w:abstractNum w:abstractNumId="21">
    <w:nsid w:val="14330624"/>
    <w:multiLevelType w:val="hybridMultilevel"/>
    <w:lvl w:ilvl="0">
      <w:lvlJc w:val="left"/>
      <w:lvlText w:val="(%1)"/>
      <w:numFmt w:val="lowerLetter"/>
      <w:start w:val="9"/>
    </w:lvl>
  </w:abstractNum>
  <w:abstractNum w:abstractNumId="22">
    <w:nsid w:val="7FFFCA11"/>
    <w:multiLevelType w:val="hybridMultilevel"/>
    <w:lvl w:ilvl="0">
      <w:lvlJc w:val="left"/>
      <w:lvlText w:val="(%1)"/>
      <w:numFmt w:val="lowerLetter"/>
      <w:start w:val="1"/>
    </w:lvl>
  </w:abstractNum>
  <w:abstractNum w:abstractNumId="23">
    <w:nsid w:val="1A27709E"/>
    <w:multiLevelType w:val="hybridMultilevel"/>
    <w:lvl w:ilvl="0">
      <w:lvlJc w:val="left"/>
      <w:lvlText w:val="(%1)"/>
      <w:numFmt w:val="lowerLetter"/>
      <w:start w:val="6"/>
    </w:lvl>
  </w:abstractNum>
  <w:abstractNum w:abstractNumId="24">
    <w:nsid w:val="71EA1109"/>
    <w:multiLevelType w:val="hybridMultilevel"/>
    <w:lvl w:ilvl="0">
      <w:lvlJc w:val="left"/>
      <w:lvlText w:val="(%1)"/>
      <w:numFmt w:val="lowerLetter"/>
      <w:start w:val="1"/>
    </w:lvl>
  </w:abstractNum>
  <w:abstractNum w:abstractNumId="25">
    <w:nsid w:val="100F59DC"/>
    <w:multiLevelType w:val="hybridMultilevel"/>
    <w:lvl w:ilvl="0">
      <w:lvlJc w:val="left"/>
      <w:lvlText w:val="-"/>
      <w:numFmt w:val="bullet"/>
      <w:start w:val="1"/>
    </w:lvl>
    <w:lvl w:ilvl="1">
      <w:lvlJc w:val="left"/>
      <w:lvlText w:val="(%2)"/>
      <w:numFmt w:val="lowerLetter"/>
      <w:start w:val="1"/>
    </w:lvl>
  </w:abstractNum>
  <w:abstractNum w:abstractNumId="26">
    <w:nsid w:val="7FB7E0AA"/>
    <w:multiLevelType w:val="hybridMultilevel"/>
    <w:lvl w:ilvl="0">
      <w:lvlJc w:val="left"/>
      <w:lvlText w:val="(%1)"/>
      <w:numFmt w:val="lowerLetter"/>
      <w:start w:val="3"/>
    </w:lvl>
  </w:abstractNum>
  <w:abstractNum w:abstractNumId="27">
    <w:nsid w:val="6EB5BD4"/>
    <w:multiLevelType w:val="hybridMultilevel"/>
    <w:lvl w:ilvl="0">
      <w:lvlJc w:val="left"/>
      <w:lvlText w:val="(%1)"/>
      <w:numFmt w:val="lowerLetter"/>
      <w:start w:val="1"/>
    </w:lvl>
  </w:abstractNum>
  <w:abstractNum w:abstractNumId="28">
    <w:nsid w:val="6F6DD9AC"/>
    <w:multiLevelType w:val="hybridMultilevel"/>
    <w:lvl w:ilvl="0">
      <w:lvlJc w:val="left"/>
      <w:lvlText w:val="(%1)"/>
      <w:numFmt w:val="lowerLetter"/>
      <w:start w:val="5"/>
    </w:lvl>
  </w:abstractNum>
  <w:abstractNum w:abstractNumId="29">
    <w:nsid w:val="94211F2"/>
    <w:multiLevelType w:val="hybridMultilevel"/>
    <w:lvl w:ilvl="0">
      <w:lvlJc w:val="left"/>
      <w:lvlText w:val="(%1)"/>
      <w:numFmt w:val="lowerLetter"/>
      <w:start w:val="1"/>
    </w:lvl>
  </w:abstractNum>
  <w:abstractNum w:abstractNumId="30">
    <w:nsid w:val="885E1B"/>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31">
    <w:nsid w:val="76272110"/>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32">
    <w:nsid w:val="4C04A8AF"/>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33">
    <w:nsid w:val="1716703B"/>
    <w:multiLevelType w:val="hybridMultilevel"/>
    <w:lvl w:ilvl="0">
      <w:lvlJc w:val="left"/>
      <w:lvlText w:val="(%1)"/>
      <w:numFmt w:val="lowerLetter"/>
      <w:start w:val="1"/>
    </w:lvl>
    <w:lvl w:ilvl="1">
      <w:lvlJc w:val="left"/>
      <w:lvlText w:val="(%2)"/>
      <w:numFmt w:val="lowerRoman"/>
      <w:start w:val="1"/>
    </w:lvl>
  </w:abstractNum>
  <w:abstractNum w:abstractNumId="34">
    <w:nsid w:val="14E17E33"/>
    <w:multiLevelType w:val="hybridMultilevel"/>
    <w:lvl w:ilvl="0">
      <w:lvlJc w:val="left"/>
      <w:lvlText w:val="%1"/>
      <w:numFmt w:val="lowerLetter"/>
      <w:start w:val="1"/>
    </w:lvl>
    <w:lvl w:ilvl="1">
      <w:lvlJc w:val="left"/>
      <w:lvlText w:val="(%2)"/>
      <w:numFmt w:val="lowerRoman"/>
      <w:start w:val="1"/>
    </w:lvl>
  </w:abstractNum>
  <w:abstractNum w:abstractNumId="35">
    <w:nsid w:val="3222E7CD"/>
    <w:multiLevelType w:val="hybridMultilevel"/>
    <w:lvl w:ilvl="0">
      <w:lvlJc w:val="left"/>
      <w:lvlText w:val="(%1)"/>
      <w:numFmt w:val="lowerLetter"/>
      <w:start w:val="4"/>
    </w:lvl>
    <w:lvl w:ilvl="1">
      <w:lvlJc w:val="left"/>
      <w:lvlText w:val="(%2)"/>
      <w:numFmt w:val="lowerRoman"/>
      <w:start w:val="1"/>
    </w:lvl>
  </w:abstractNum>
  <w:abstractNum w:abstractNumId="36">
    <w:nsid w:val="74DE0EE3"/>
    <w:multiLevelType w:val="hybridMultilevel"/>
    <w:lvl w:ilvl="0">
      <w:lvlJc w:val="left"/>
      <w:lvlText w:val="%1"/>
      <w:numFmt w:val="lowerLetter"/>
      <w:start w:val="1"/>
    </w:lvl>
    <w:lvl w:ilvl="1">
      <w:lvlJc w:val="left"/>
      <w:lvlText w:val="(%2)"/>
      <w:numFmt w:val="lowerLetter"/>
      <w:start w:val="35"/>
    </w:lvl>
  </w:abstractNum>
  <w:abstractNum w:abstractNumId="37">
    <w:nsid w:val="68EBC550"/>
    <w:multiLevelType w:val="hybridMultilevel"/>
    <w:lvl w:ilvl="0">
      <w:lvlJc w:val="left"/>
      <w:lvlText w:val="(%1)"/>
      <w:numFmt w:val="lowerLetter"/>
      <w:start w:val="7"/>
    </w:lvl>
    <w:lvl w:ilvl="1">
      <w:lvlJc w:val="left"/>
      <w:lvlText w:val="%2"/>
      <w:numFmt w:val="lowerLetter"/>
      <w:start w:val="1"/>
    </w:lvl>
  </w:abstractNum>
  <w:abstractNum w:abstractNumId="38">
    <w:nsid w:val="2DF6D648"/>
    <w:multiLevelType w:val="hybridMultilevel"/>
    <w:lvl w:ilvl="0">
      <w:lvlJc w:val="left"/>
      <w:lvlText w:val="-"/>
      <w:numFmt w:val="bullet"/>
      <w:start w:val="1"/>
    </w:lvl>
    <w:lvl w:ilvl="1">
      <w:lvlJc w:val="left"/>
      <w:lvlText w:val="(%2)"/>
      <w:numFmt w:val="lowerLetter"/>
      <w:start w:val="1"/>
    </w:lvl>
  </w:abstractNum>
  <w:abstractNum w:abstractNumId="39">
    <w:nsid w:val="46B7D447"/>
    <w:multiLevelType w:val="hybridMultilevel"/>
    <w:lvl w:ilvl="0">
      <w:lvlJc w:val="left"/>
      <w:lvlText w:val="%1"/>
      <w:numFmt w:val="decimal"/>
      <w:start w:val="1"/>
    </w:lvl>
    <w:lvl w:ilvl="1">
      <w:lvlJc w:val="left"/>
      <w:lvlText w:val="(%2)"/>
      <w:numFmt w:val="lowerLetter"/>
      <w:start w:val="2"/>
    </w:lvl>
  </w:abstractNum>
  <w:abstractNum w:abstractNumId="40">
    <w:nsid w:val="4A2AC315"/>
    <w:multiLevelType w:val="hybridMultilevel"/>
    <w:lvl w:ilvl="0">
      <w:lvlJc w:val="left"/>
      <w:lvlText w:val="(%1)"/>
      <w:numFmt w:val="decimal"/>
      <w:start w:val="30"/>
    </w:lvl>
    <w:lvl w:ilvl="1">
      <w:lvlJc w:val="left"/>
      <w:lvlText w:val="(%2)"/>
      <w:numFmt w:val="lowerLetter"/>
      <w:start w:val="3"/>
    </w:lvl>
  </w:abstractNum>
  <w:abstractNum w:abstractNumId="41">
    <w:nsid w:val="39EE015C"/>
    <w:multiLevelType w:val="hybridMultilevel"/>
    <w:lvl w:ilvl="0">
      <w:lvlJc w:val="left"/>
      <w:lvlText w:val="(%1)"/>
      <w:numFmt w:val="lowerLetter"/>
      <w:start w:val="1"/>
    </w:lvl>
  </w:abstractNum>
  <w:abstractNum w:abstractNumId="42">
    <w:nsid w:val="57FC4FBB"/>
    <w:multiLevelType w:val="hybridMultilevel"/>
    <w:lvl w:ilvl="0">
      <w:lvlJc w:val="left"/>
      <w:lvlText w:val="-"/>
      <w:numFmt w:val="bullet"/>
      <w:start w:val="1"/>
    </w:lvl>
    <w:lvl w:ilvl="1">
      <w:lvlJc w:val="left"/>
      <w:lvlText w:val="(%2)"/>
      <w:numFmt w:val="lowerLetter"/>
      <w:start w:val="1"/>
    </w:lvl>
  </w:abstractNum>
  <w:abstractNum w:abstractNumId="43">
    <w:nsid w:val="CC1016F"/>
    <w:multiLevelType w:val="hybridMultilevel"/>
    <w:lvl w:ilvl="0">
      <w:lvlJc w:val="left"/>
      <w:lvlText w:val="(%1)"/>
      <w:numFmt w:val="lowerLetter"/>
      <w:start w:val="2"/>
    </w:lvl>
  </w:abstractNum>
  <w:abstractNum w:abstractNumId="44">
    <w:nsid w:val="43F18422"/>
    <w:multiLevelType w:val="hybridMultilevel"/>
    <w:lvl w:ilvl="0">
      <w:lvlJc w:val="left"/>
      <w:lvlText w:val="-"/>
      <w:numFmt w:val="bullet"/>
      <w:start w:val="1"/>
    </w:lvl>
    <w:lvl w:ilvl="1">
      <w:lvlJc w:val="left"/>
      <w:lvlText w:val="(%2)"/>
      <w:numFmt w:val="lowerLetter"/>
      <w:start w:val="1"/>
    </w:lvl>
  </w:abstractNum>
  <w:abstractNum w:abstractNumId="45">
    <w:nsid w:val="60EF0119"/>
    <w:multiLevelType w:val="hybridMultilevel"/>
    <w:lvl w:ilvl="0">
      <w:lvlJc w:val="left"/>
      <w:lvlText w:val="(%1)"/>
      <w:numFmt w:val="lowerLetter"/>
      <w:start w:val="2"/>
    </w:lvl>
  </w:abstractNum>
  <w:abstractNum w:abstractNumId="46">
    <w:nsid w:val="26F324BA"/>
    <w:multiLevelType w:val="hybridMultilevel"/>
    <w:lvl w:ilvl="0">
      <w:lvlJc w:val="left"/>
      <w:lvlText w:val="(%1)"/>
      <w:numFmt w:val="lowerLetter"/>
      <w:start w:val="1"/>
    </w:lvl>
  </w:abstractNum>
  <w:abstractNum w:abstractNumId="47">
    <w:nsid w:val="7F01579B"/>
    <w:multiLevelType w:val="hybridMultilevel"/>
    <w:lvl w:ilvl="0">
      <w:lvlJc w:val="left"/>
      <w:lvlText w:val="(%1)"/>
      <w:numFmt w:val="lowerLetter"/>
      <w:start w:val="4"/>
    </w:lvl>
  </w:abstractNum>
  <w:abstractNum w:abstractNumId="48">
    <w:nsid w:val="49DA307D"/>
    <w:multiLevelType w:val="hybridMultilevel"/>
    <w:lvl w:ilvl="0">
      <w:lvlJc w:val="left"/>
      <w:lvlText w:val="-"/>
      <w:numFmt w:val="bullet"/>
      <w:start w:val="1"/>
    </w:lvl>
    <w:lvl w:ilvl="1">
      <w:lvlJc w:val="left"/>
      <w:lvlText w:val="(%2)"/>
      <w:numFmt w:val="lowerLetter"/>
      <w:start w:val="1"/>
    </w:lvl>
  </w:abstractNum>
  <w:abstractNum w:abstractNumId="49">
    <w:nsid w:val="7055A5F5"/>
    <w:multiLevelType w:val="hybridMultilevel"/>
    <w:lvl w:ilvl="0">
      <w:lvlJc w:val="left"/>
      <w:lvlText w:val="(%1)"/>
      <w:numFmt w:val="lowerLetter"/>
      <w:start w:val="2"/>
    </w:lvl>
  </w:abstractNum>
  <w:abstractNum w:abstractNumId="50">
    <w:nsid w:val="5FB8370B"/>
    <w:multiLevelType w:val="hybridMultilevel"/>
    <w:lvl w:ilvl="0">
      <w:lvlJc w:val="left"/>
      <w:lvlText w:val="-"/>
      <w:numFmt w:val="bullet"/>
      <w:start w:val="1"/>
    </w:lvl>
    <w:lvl w:ilvl="1">
      <w:lvlJc w:val="left"/>
      <w:lvlText w:val="(%2)"/>
      <w:numFmt w:val="lowerLetter"/>
      <w:start w:val="1"/>
    </w:lvl>
  </w:abstractNum>
  <w:abstractNum w:abstractNumId="51">
    <w:nsid w:val="50801EE1"/>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52">
    <w:nsid w:val="488AC1A"/>
    <w:multiLevelType w:val="hybridMultilevel"/>
    <w:lvl w:ilvl="0">
      <w:lvlJc w:val="left"/>
      <w:lvlText w:val="(%1)"/>
      <w:numFmt w:val="lowerLetter"/>
      <w:start w:val="35"/>
    </w:lvl>
    <w:lvl w:ilvl="1">
      <w:lvlJc w:val="left"/>
      <w:lvlText w:val="(%2)"/>
      <w:numFmt w:val="lowerLetter"/>
      <w:start w:val="3"/>
    </w:lvl>
    <w:lvl w:ilvl="2">
      <w:lvlJc w:val="left"/>
      <w:lvlText w:val="(%3)"/>
      <w:numFmt w:val="lowerRoman"/>
      <w:start w:val="1"/>
    </w:lvl>
  </w:abstractNum>
  <w:abstractNum w:abstractNumId="53">
    <w:nsid w:val="5FB8011C"/>
    <w:multiLevelType w:val="hybridMultilevel"/>
    <w:lvl w:ilvl="0">
      <w:lvlJc w:val="left"/>
      <w:lvlText w:val="(%1)"/>
      <w:numFmt w:val="lowerLetter"/>
      <w:start w:val="6"/>
    </w:lvl>
    <w:lvl w:ilvl="1">
      <w:lvlJc w:val="left"/>
      <w:lvlText w:val="(%2)"/>
      <w:numFmt w:val="lowerRoman"/>
      <w:start w:val="1"/>
    </w:lvl>
  </w:abstractNum>
  <w:abstractNum w:abstractNumId="54">
    <w:nsid w:val="6AA78F7F"/>
    <w:multiLevelType w:val="hybridMultilevel"/>
    <w:lvl w:ilvl="0">
      <w:lvlJc w:val="left"/>
      <w:lvlText w:val="(%1)"/>
      <w:numFmt w:val="lowerRoman"/>
      <w:start w:val="2"/>
    </w:lvl>
  </w:abstractNum>
  <w:abstractNum w:abstractNumId="55">
    <w:nsid w:val="7672BD23"/>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56">
    <w:nsid w:val="6FC75AF8"/>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57">
    <w:nsid w:val="6A5F7029"/>
    <w:multiLevelType w:val="hybridMultilevel"/>
    <w:lvl w:ilvl="0">
      <w:lvlJc w:val="left"/>
      <w:lvlText w:val="(%1)"/>
      <w:numFmt w:val="lowerLetter"/>
      <w:start w:val="4"/>
    </w:lvl>
  </w:abstractNum>
  <w:abstractNum w:abstractNumId="58">
    <w:nsid w:val="7D5E18F8"/>
    <w:multiLevelType w:val="hybridMultilevel"/>
    <w:lvl w:ilvl="0">
      <w:lvlJc w:val="left"/>
      <w:lvlText w:val="-"/>
      <w:numFmt w:val="bullet"/>
      <w:start w:val="1"/>
    </w:lvl>
    <w:lvl w:ilvl="1">
      <w:lvlJc w:val="left"/>
      <w:lvlText w:val="(%2)"/>
      <w:numFmt w:val="lowerLetter"/>
      <w:start w:val="1"/>
    </w:lvl>
  </w:abstractNum>
  <w:abstractNum w:abstractNumId="59">
    <w:nsid w:val="5F3534A4"/>
    <w:multiLevelType w:val="hybridMultilevel"/>
    <w:lvl w:ilvl="0">
      <w:lvlJc w:val="left"/>
      <w:lvlText w:val="(%1)"/>
      <w:numFmt w:val="lowerLetter"/>
      <w:start w:val="3"/>
    </w:lvl>
  </w:abstractNum>
  <w:abstractNum w:abstractNumId="60">
    <w:nsid w:val="73A1821B"/>
    <w:multiLevelType w:val="hybridMultilevel"/>
    <w:lvl w:ilvl="0">
      <w:lvlJc w:val="left"/>
      <w:lvlText w:val="(%1)"/>
      <w:numFmt w:val="lowerLetter"/>
      <w:start w:val="1"/>
    </w:lvl>
  </w:abstractNum>
  <w:abstractNum w:abstractNumId="61">
    <w:nsid w:val="7DE67713"/>
    <w:multiLevelType w:val="hybridMultilevel"/>
    <w:lvl w:ilvl="0">
      <w:lvlJc w:val="left"/>
      <w:lvlText w:val="(%1)"/>
      <w:numFmt w:val="lowerLetter"/>
      <w:start w:val="1"/>
    </w:lvl>
  </w:abstractNum>
  <w:abstractNum w:abstractNumId="62">
    <w:nsid w:val="555C55B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3">
    <w:nsid w:val="3FA62ACA"/>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64">
    <w:nsid w:val="14FCE74E"/>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65">
    <w:nsid w:val="6A3DD3E8"/>
    <w:multiLevelType w:val="hybridMultilevel"/>
    <w:lvl w:ilvl="0">
      <w:lvlJc w:val="left"/>
      <w:lvlText w:val="(%1)"/>
      <w:numFmt w:val="lowerLetter"/>
      <w:start w:val="6"/>
    </w:lvl>
  </w:abstractNum>
  <w:abstractNum w:abstractNumId="66">
    <w:nsid w:val="71C91298"/>
    <w:multiLevelType w:val="hybridMultilevel"/>
    <w:lvl w:ilvl="0">
      <w:lvlJc w:val="left"/>
      <w:lvlText w:val="-"/>
      <w:numFmt w:val="bullet"/>
      <w:start w:val="1"/>
    </w:lvl>
    <w:lvl w:ilvl="1">
      <w:lvlJc w:val="left"/>
      <w:lvlText w:val="(%2)"/>
      <w:numFmt w:val="lowerLetter"/>
      <w:start w:val="1"/>
    </w:lvl>
  </w:abstractNum>
  <w:abstractNum w:abstractNumId="67">
    <w:nsid w:val="9DAF632"/>
    <w:multiLevelType w:val="hybridMultilevel"/>
    <w:lvl w:ilvl="0">
      <w:lvlJc w:val="left"/>
      <w:lvlText w:val="(%1)"/>
      <w:numFmt w:val="lowerLetter"/>
      <w:start w:val="2"/>
    </w:lvl>
    <w:lvl w:ilvl="1">
      <w:lvlJc w:val="left"/>
      <w:lvlText w:val="(%2)"/>
      <w:numFmt w:val="lowerRoman"/>
      <w:start w:val="1"/>
    </w:lvl>
  </w:abstractNum>
  <w:abstractNum w:abstractNumId="68">
    <w:nsid w:val="53299938"/>
    <w:multiLevelType w:val="hybridMultilevel"/>
    <w:lvl w:ilvl="0">
      <w:lvlJc w:val="left"/>
      <w:lvlText w:val="(%1)"/>
      <w:numFmt w:val="lowerRoman"/>
      <w:start w:val="2"/>
    </w:lvl>
  </w:abstractNum>
  <w:abstractNum w:abstractNumId="69">
    <w:nsid w:val="1FBFE8E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70">
    <w:nsid w:val="5092CA79"/>
    <w:multiLevelType w:val="hybridMultilevel"/>
    <w:lvl w:ilvl="0">
      <w:lvlJc w:val="left"/>
      <w:lvlText w:val="(%1)"/>
      <w:numFmt w:val="upperLetter"/>
      <w:start w:val="9"/>
    </w:lvl>
  </w:abstractNum>
  <w:abstractNum w:abstractNumId="71">
    <w:nsid w:val="1D545C4D"/>
    <w:multiLevelType w:val="hybridMultilevel"/>
    <w:lvl w:ilvl="0">
      <w:lvlJc w:val="left"/>
      <w:lvlText w:val="(%1)"/>
      <w:numFmt w:val="upperLetter"/>
      <w:start w:val="35"/>
    </w:lvl>
  </w:abstractNum>
  <w:abstractNum w:abstractNumId="72">
    <w:nsid w:val="59ADEA3D"/>
    <w:multiLevelType w:val="hybridMultilevel"/>
    <w:lvl w:ilvl="0">
      <w:lvlJc w:val="left"/>
      <w:lvlText w:val="%1"/>
      <w:numFmt w:val="lowerRoman"/>
      <w:start w:val="1"/>
    </w:lvl>
    <w:lvl w:ilvl="1">
      <w:lvlJc w:val="left"/>
      <w:lvlText w:val="%2"/>
      <w:numFmt w:val="upperLetter"/>
      <w:start w:val="1"/>
    </w:lvl>
    <w:lvl w:ilvl="2">
      <w:lvlJc w:val="left"/>
      <w:lvlText w:val="(%3)"/>
      <w:numFmt w:val="upperLetter"/>
      <w:start w:val="61"/>
    </w:lvl>
  </w:abstractNum>
  <w:abstractNum w:abstractNumId="73">
    <w:nsid w:val="288F1A34"/>
    <w:multiLevelType w:val="hybridMultilevel"/>
    <w:lvl w:ilvl="0">
      <w:lvlJc w:val="left"/>
      <w:lvlText w:val="%1"/>
      <w:numFmt w:val="lowerRoman"/>
      <w:start w:val="1"/>
    </w:lvl>
    <w:lvl w:ilvl="1">
      <w:lvlJc w:val="left"/>
      <w:lvlText w:val="(%2)"/>
      <w:numFmt w:val="upperLetter"/>
      <w:start w:val="2"/>
    </w:lvl>
    <w:lvl w:ilvl="2">
      <w:lvlJc w:val="left"/>
      <w:lvlText w:val="%3"/>
      <w:numFmt w:val="upperLetter"/>
      <w:start w:val="1"/>
    </w:lvl>
  </w:abstractNum>
  <w:abstractNum w:abstractNumId="74">
    <w:nsid w:val="2A155DBC"/>
    <w:multiLevelType w:val="hybridMultilevel"/>
    <w:lvl w:ilvl="0">
      <w:lvlJc w:val="left"/>
      <w:lvlText w:val="(%1)"/>
      <w:numFmt w:val="lowerRoman"/>
      <w:start w:val="2"/>
    </w:lvl>
    <w:lvl w:ilvl="1">
      <w:lvlJc w:val="left"/>
      <w:lvlText w:val="%2"/>
      <w:numFmt w:val="upperLetter"/>
      <w:start w:val="1"/>
    </w:lvl>
    <w:lvl w:ilvl="2">
      <w:lvlJc w:val="left"/>
      <w:lvlText w:val="%3"/>
      <w:numFmt w:val="upperLetter"/>
      <w:start w:val="1"/>
    </w:lvl>
  </w:abstractNum>
  <w:abstractNum w:abstractNumId="75">
    <w:nsid w:val="1D9F6E5F"/>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76">
    <w:nsid w:val="97E1B4E"/>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77">
    <w:nsid w:val="51088277"/>
    <w:multiLevelType w:val="hybridMultilevel"/>
    <w:lvl w:ilvl="0">
      <w:lvlJc w:val="left"/>
      <w:lvlText w:val="-"/>
      <w:numFmt w:val="bullet"/>
      <w:start w:val="1"/>
    </w:lvl>
    <w:lvl w:ilvl="1">
      <w:lvlJc w:val="left"/>
      <w:lvlText w:val="(%2)"/>
      <w:numFmt w:val="lowerLetter"/>
      <w:start w:val="1"/>
    </w:lvl>
  </w:abstractNum>
  <w:abstractNum w:abstractNumId="78">
    <w:nsid w:val="1CA0C5FA"/>
    <w:multiLevelType w:val="hybridMultilevel"/>
    <w:lvl w:ilvl="0">
      <w:lvlJc w:val="left"/>
      <w:lvlText w:val="%1"/>
      <w:numFmt w:val="lowerLetter"/>
      <w:start w:val="1"/>
    </w:lvl>
    <w:lvl w:ilvl="1">
      <w:lvlJc w:val="left"/>
      <w:lvlText w:val="(%2)"/>
      <w:numFmt w:val="lowerLetter"/>
      <w:start w:val="2"/>
    </w:lvl>
  </w:abstractNum>
  <w:abstractNum w:abstractNumId="79">
    <w:nsid w:val="53584BCB"/>
    <w:multiLevelType w:val="hybridMultilevel"/>
    <w:lvl w:ilvl="0">
      <w:lvlJc w:val="left"/>
      <w:lvlText w:val="(%1)"/>
      <w:numFmt w:val="lowerLetter"/>
      <w:start w:val="9"/>
    </w:lvl>
    <w:lvl w:ilvl="1">
      <w:lvlJc w:val="left"/>
      <w:lvlText w:val="(%2)"/>
      <w:numFmt w:val="lowerLetter"/>
      <w:start w:val="4"/>
    </w:lvl>
  </w:abstractNum>
  <w:abstractNum w:abstractNumId="80">
    <w:nsid w:val="415E286C"/>
    <w:multiLevelType w:val="hybridMultilevel"/>
    <w:lvl w:ilvl="0">
      <w:lvlJc w:val="left"/>
      <w:lvlText w:val="-"/>
      <w:numFmt w:val="bullet"/>
      <w:start w:val="1"/>
    </w:lvl>
    <w:lvl w:ilvl="1">
      <w:lvlJc w:val="left"/>
      <w:lvlText w:val="(%2)"/>
      <w:numFmt w:val="lowerLetter"/>
      <w:start w:val="1"/>
    </w:lvl>
  </w:abstractNum>
  <w:abstractNum w:abstractNumId="81">
    <w:nsid w:val="7C58FD05"/>
    <w:multiLevelType w:val="hybridMultilevel"/>
    <w:lvl w:ilvl="0">
      <w:lvlJc w:val="left"/>
      <w:lvlText w:val="(%1)"/>
      <w:numFmt w:val="lowerLetter"/>
      <w:start w:val="2"/>
    </w:lvl>
  </w:abstractNum>
  <w:abstractNum w:abstractNumId="82">
    <w:nsid w:val="23D86AAC"/>
    <w:multiLevelType w:val="hybridMultilevel"/>
    <w:lvl w:ilvl="0">
      <w:lvlJc w:val="left"/>
      <w:lvlText w:val="-"/>
      <w:numFmt w:val="bullet"/>
      <w:start w:val="1"/>
    </w:lvl>
    <w:lvl w:ilvl="1">
      <w:lvlJc w:val="left"/>
      <w:lvlText w:val="(%2)"/>
      <w:numFmt w:val="lowerLetter"/>
      <w:start w:val="1"/>
    </w:lvl>
  </w:abstractNum>
  <w:abstractNum w:abstractNumId="83">
    <w:nsid w:val="45E6D486"/>
    <w:multiLevelType w:val="hybridMultilevel"/>
    <w:lvl w:ilvl="0">
      <w:lvlJc w:val="left"/>
      <w:lvlText w:val="(%1)"/>
      <w:numFmt w:val="lowerLetter"/>
      <w:start w:val="2"/>
    </w:lvl>
  </w:abstractNum>
  <w:abstractNum w:abstractNumId="84">
    <w:nsid w:val="5C10FE21"/>
    <w:multiLevelType w:val="hybridMultilevel"/>
    <w:lvl w:ilvl="0">
      <w:lvlJc w:val="left"/>
      <w:lvlText w:val="(%1)"/>
      <w:numFmt w:val="lowerLetter"/>
      <w:start w:val="1"/>
    </w:lvl>
  </w:abstractNum>
  <w:abstractNum w:abstractNumId="85">
    <w:nsid w:val="E7FFA2B"/>
    <w:multiLevelType w:val="hybridMultilevel"/>
    <w:lvl w:ilvl="0">
      <w:lvlJc w:val="left"/>
      <w:lvlText w:val="(%1)"/>
      <w:numFmt w:val="lowerLetter"/>
      <w:start w:val="4"/>
    </w:lvl>
  </w:abstractNum>
  <w:abstractNum w:abstractNumId="86">
    <w:nsid w:val="3C5991AA"/>
    <w:multiLevelType w:val="hybridMultilevel"/>
    <w:lvl w:ilvl="0">
      <w:lvlJc w:val="left"/>
      <w:lvlText w:val="-"/>
      <w:numFmt w:val="bullet"/>
      <w:start w:val="1"/>
    </w:lvl>
    <w:lvl w:ilvl="1">
      <w:lvlJc w:val="left"/>
      <w:lvlText w:val="(%2)"/>
      <w:numFmt w:val="lowerLetter"/>
      <w:start w:val="1"/>
    </w:lvl>
  </w:abstractNum>
  <w:abstractNum w:abstractNumId="87">
    <w:nsid w:val="4BD8591A"/>
    <w:multiLevelType w:val="hybridMultilevel"/>
    <w:lvl w:ilvl="0">
      <w:lvlJc w:val="left"/>
      <w:lvlText w:val="(%1)"/>
      <w:numFmt w:val="lowerLetter"/>
      <w:start w:val="3"/>
    </w:lvl>
  </w:abstractNum>
  <w:abstractNum w:abstractNumId="88">
    <w:nsid w:val="78DF6A55"/>
    <w:multiLevelType w:val="hybridMultilevel"/>
    <w:lvl w:ilvl="0">
      <w:lvlJc w:val="left"/>
      <w:lvlText w:val="(%1)"/>
      <w:numFmt w:val="lowerRoman"/>
      <w:start w:val="1"/>
    </w:lvl>
  </w:abstractNum>
  <w:abstractNum w:abstractNumId="89">
    <w:nsid w:val="39B7AAA2"/>
    <w:multiLevelType w:val="hybridMultilevel"/>
    <w:lvl w:ilvl="0">
      <w:lvlJc w:val="left"/>
      <w:lvlText w:val="(%1)"/>
      <w:numFmt w:val="lowerLetter"/>
      <w:start w:val="1"/>
    </w:lvl>
  </w:abstractNum>
  <w:abstractNum w:abstractNumId="90">
    <w:nsid w:val="2B0D8DBE"/>
    <w:multiLevelType w:val="hybridMultilevel"/>
    <w:lvl w:ilvl="0">
      <w:lvlJc w:val="left"/>
      <w:lvlText w:val="-"/>
      <w:numFmt w:val="bullet"/>
      <w:start w:val="1"/>
    </w:lvl>
    <w:lvl w:ilvl="1">
      <w:lvlJc w:val="left"/>
      <w:lvlText w:val="(%2)"/>
      <w:numFmt w:val="lowerLetter"/>
      <w:start w:val="1"/>
    </w:lvl>
  </w:abstractNum>
  <w:abstractNum w:abstractNumId="91">
    <w:nsid w:val="6C80EC70"/>
    <w:multiLevelType w:val="hybridMultilevel"/>
    <w:lvl w:ilvl="0">
      <w:lvlJc w:val="left"/>
      <w:lvlText w:val="(%1)"/>
      <w:numFmt w:val="lowerLetter"/>
      <w:start w:val="3"/>
    </w:lvl>
  </w:abstractNum>
  <w:abstractNum w:abstractNumId="92">
    <w:nsid w:val="379E21B5"/>
    <w:multiLevelType w:val="hybridMultilevel"/>
    <w:lvl w:ilvl="0">
      <w:lvlJc w:val="left"/>
      <w:lvlText w:val="(%1)"/>
      <w:numFmt w:val="lowerLetter"/>
      <w:start w:val="1"/>
    </w:lvl>
  </w:abstractNum>
  <w:abstractNum w:abstractNumId="93">
    <w:nsid w:val="69E373"/>
    <w:multiLevelType w:val="hybridMultilevel"/>
    <w:lvl w:ilvl="0">
      <w:lvlJc w:val="left"/>
      <w:lvlText w:val="%1"/>
      <w:numFmt w:val="upperLetter"/>
      <w:start w:val="1"/>
    </w:lvl>
    <w:lvl w:ilvl="1">
      <w:lvlJc w:val="left"/>
      <w:lvlText w:val="(%2)"/>
      <w:numFmt w:val="lowerLetter"/>
      <w:start w:val="1"/>
    </w:lvl>
  </w:abstractNum>
  <w:abstractNum w:abstractNumId="94">
    <w:nsid w:val="2C27173B"/>
    <w:multiLevelType w:val="hybridMultilevel"/>
    <w:lvl w:ilvl="0">
      <w:lvlJc w:val="left"/>
      <w:lvlText w:val="(%1)"/>
      <w:numFmt w:val="upperLetter"/>
      <w:start w:val="2"/>
    </w:lvl>
    <w:lvl w:ilvl="1">
      <w:lvlJc w:val="left"/>
      <w:lvlText w:val="(%2)"/>
      <w:numFmt w:val="lowerLetter"/>
      <w:start w:val="2"/>
    </w:lvl>
  </w:abstractNum>
  <w:abstractNum w:abstractNumId="95">
    <w:nsid w:val="4C9B0904"/>
    <w:multiLevelType w:val="hybridMultilevel"/>
    <w:lvl w:ilvl="0">
      <w:lvlJc w:val="left"/>
      <w:lvlText w:val="(%1)"/>
      <w:numFmt w:val="lowerRoman"/>
      <w:start w:val="6"/>
    </w:lvl>
    <w:lvl w:ilvl="1">
      <w:lvlJc w:val="left"/>
      <w:lvlText w:val="(%2)"/>
      <w:numFmt w:val="lowerLetter"/>
      <w:start w:val="3"/>
    </w:lvl>
  </w:abstractNum>
  <w:abstractNum w:abstractNumId="96">
    <w:nsid w:val="6AA7B75C"/>
    <w:multiLevelType w:val="hybridMultilevel"/>
    <w:lvl w:ilvl="0">
      <w:lvlJc w:val="left"/>
      <w:lvlText w:val="-"/>
      <w:numFmt w:val="bullet"/>
      <w:start w:val="1"/>
    </w:lvl>
    <w:lvl w:ilvl="1">
      <w:lvlJc w:val="left"/>
      <w:lvlText w:val="(%2)"/>
      <w:numFmt w:val="lowerLetter"/>
      <w:start w:val="1"/>
    </w:lvl>
  </w:abstractNum>
  <w:abstractNum w:abstractNumId="97">
    <w:nsid w:val="1DF029D3"/>
    <w:multiLevelType w:val="hybridMultilevel"/>
    <w:lvl w:ilvl="0">
      <w:lvlJc w:val="left"/>
      <w:lvlText w:val="(%1)"/>
      <w:numFmt w:val="lowerLetter"/>
      <w:start w:val="3"/>
    </w:lvl>
  </w:abstractNum>
  <w:abstractNum w:abstractNumId="98">
    <w:nsid w:val="5675FF36"/>
    <w:multiLevelType w:val="hybridMultilevel"/>
    <w:lvl w:ilvl="0">
      <w:lvlJc w:val="left"/>
      <w:lvlText w:val="(%1)"/>
      <w:numFmt w:val="lowerLetter"/>
      <w:start w:val="1"/>
    </w:lvl>
  </w:abstractNum>
  <w:abstractNum w:abstractNumId="99">
    <w:nsid w:val="3DD15094"/>
    <w:multiLevelType w:val="hybridMultilevel"/>
    <w:lvl w:ilvl="0">
      <w:lvlJc w:val="left"/>
      <w:lvlText w:val="(%1)"/>
      <w:numFmt w:val="lowerLetter"/>
      <w:start w:val="1"/>
    </w:lvl>
  </w:abstractNum>
  <w:abstractNum w:abstractNumId="100">
    <w:nsid w:val="3DB012B3"/>
    <w:multiLevelType w:val="hybridMultilevel"/>
    <w:lvl w:ilvl="0">
      <w:lvlJc w:val="left"/>
      <w:lvlText w:val="(%1)"/>
      <w:numFmt w:val="lowerLetter"/>
      <w:start w:val="1"/>
    </w:lvl>
  </w:abstractNum>
  <w:abstractNum w:abstractNumId="101">
    <w:nsid w:val="2708C9AF"/>
    <w:multiLevelType w:val="hybridMultilevel"/>
    <w:lvl w:ilvl="0">
      <w:lvlJc w:val="left"/>
      <w:lvlText w:val="(%1)"/>
      <w:numFmt w:val="lowerLetter"/>
      <w:start w:val="1"/>
    </w:lvl>
  </w:abstractNum>
  <w:abstractNum w:abstractNumId="102">
    <w:nsid w:val="5B25ACE2"/>
    <w:multiLevelType w:val="hybridMultilevel"/>
    <w:lvl w:ilvl="0">
      <w:lvlJc w:val="left"/>
      <w:lvlText w:val="(%1)"/>
      <w:numFmt w:val="decimal"/>
      <w:start w:val="60"/>
    </w:lvl>
    <w:lvl w:ilvl="1">
      <w:lvlJc w:val="left"/>
      <w:lvlText w:val="(%2)"/>
      <w:numFmt w:val="lowerLetter"/>
      <w:start w:val="1"/>
    </w:lvl>
  </w:abstractNum>
  <w:abstractNum w:abstractNumId="103">
    <w:nsid w:val="175DFCF0"/>
    <w:multiLevelType w:val="hybridMultilevel"/>
    <w:lvl w:ilvl="0">
      <w:lvlJc w:val="left"/>
      <w:lvlText w:val="(%1)"/>
      <w:numFmt w:val="decimal"/>
      <w:start w:val="60"/>
    </w:lvl>
    <w:lvl w:ilvl="1">
      <w:lvlJc w:val="left"/>
      <w:lvlText w:val="(%2)"/>
      <w:numFmt w:val="lowerLetter"/>
      <w:start w:val="1"/>
    </w:lvl>
  </w:abstractNum>
  <w:abstractNum w:abstractNumId="104">
    <w:nsid w:val="4F97E3E4"/>
    <w:multiLevelType w:val="hybridMultilevel"/>
    <w:lvl w:ilvl="0">
      <w:lvlJc w:val="left"/>
      <w:lvlText w:val="(%1)"/>
      <w:numFmt w:val="lowerLetter"/>
      <w:start w:val="1"/>
    </w:lvl>
    <w:lvl w:ilvl="1">
      <w:lvlJc w:val="left"/>
      <w:lvlText w:val="(%2)"/>
      <w:numFmt w:val="lowerRoman"/>
      <w:start w:val="1"/>
    </w:lvl>
  </w:abstractNum>
  <w:abstractNum w:abstractNumId="105">
    <w:nsid w:val="53B0A9E"/>
    <w:multiLevelType w:val="hybridMultilevel"/>
    <w:lvl w:ilvl="0">
      <w:lvlJc w:val="left"/>
      <w:lvlText w:val="(%1)"/>
      <w:numFmt w:val="lowerLetter"/>
      <w:start w:val="1"/>
    </w:lvl>
  </w:abstractNum>
  <w:abstractNum w:abstractNumId="106">
    <w:nsid w:val="34FD6B4F"/>
    <w:multiLevelType w:val="hybridMultilevel"/>
    <w:lvl w:ilvl="0">
      <w:lvlJc w:val="left"/>
      <w:lvlText w:val="-"/>
      <w:numFmt w:val="bullet"/>
      <w:start w:val="1"/>
    </w:lvl>
    <w:lvl w:ilvl="1">
      <w:lvlJc w:val="left"/>
      <w:lvlText w:val="(%2)"/>
      <w:numFmt w:val="lowerLetter"/>
      <w:start w:val="1"/>
    </w:lvl>
  </w:abstractNum>
  <w:abstractNum w:abstractNumId="107">
    <w:nsid w:val="5915FF32"/>
    <w:multiLevelType w:val="hybridMultilevel"/>
    <w:lvl w:ilvl="0">
      <w:lvlJc w:val="left"/>
      <w:lvlText w:val="(%1)"/>
      <w:numFmt w:val="lowerLetter"/>
      <w:start w:val="3"/>
    </w:lvl>
    <w:lvl w:ilvl="1">
      <w:lvlJc w:val="left"/>
      <w:lvlText w:val="(%2)"/>
      <w:numFmt w:val="lowerRoman"/>
      <w:start w:val="1"/>
    </w:lvl>
  </w:abstractNum>
  <w:abstractNum w:abstractNumId="108">
    <w:nsid w:val="56438D15"/>
    <w:multiLevelType w:val="hybridMultilevel"/>
    <w:lvl w:ilvl="0">
      <w:lvlJc w:val="left"/>
      <w:lvlText w:val="(%1)"/>
      <w:numFmt w:val="lowerLetter"/>
      <w:start w:val="1"/>
    </w:lvl>
  </w:abstractNum>
  <w:abstractNum w:abstractNumId="109">
    <w:nsid w:val="519E3149"/>
    <w:multiLevelType w:val="hybridMultilevel"/>
    <w:lvl w:ilvl="0">
      <w:lvlJc w:val="left"/>
      <w:lvlText w:val="%1"/>
      <w:numFmt w:val="decimal"/>
      <w:start w:val="1"/>
    </w:lvl>
    <w:lvl w:ilvl="1">
      <w:lvlJc w:val="left"/>
      <w:lvlText w:val="(%2)"/>
      <w:numFmt w:val="lowerLetter"/>
      <w:start w:val="1"/>
    </w:lvl>
  </w:abstractNum>
  <w:abstractNum w:abstractNumId="110">
    <w:nsid w:val="2C6E4AFD"/>
    <w:multiLevelType w:val="hybridMultilevel"/>
    <w:lvl w:ilvl="0">
      <w:lvlJc w:val="left"/>
      <w:lvlText w:val="(%1)"/>
      <w:numFmt w:val="decimal"/>
      <w:start w:val="30"/>
    </w:lvl>
    <w:lvl w:ilvl="1">
      <w:lvlJc w:val="left"/>
      <w:lvlText w:val="(%2)"/>
      <w:numFmt w:val="lowerLetter"/>
      <w:start w:val="5"/>
    </w:lvl>
  </w:abstractNum>
  <w:abstractNum w:abstractNumId="111">
    <w:nsid w:val="17A1B582"/>
    <w:multiLevelType w:val="hybridMultilevel"/>
    <w:lvl w:ilvl="0">
      <w:lvlJc w:val="left"/>
      <w:lvlText w:val="(%1)"/>
      <w:numFmt w:val="lowerLetter"/>
      <w:start w:val="6"/>
    </w:lvl>
  </w:abstractNum>
  <w:abstractNum w:abstractNumId="112">
    <w:nsid w:val="4DF72E4E"/>
    <w:multiLevelType w:val="hybridMultilevel"/>
    <w:lvl w:ilvl="0">
      <w:lvlJc w:val="left"/>
      <w:lvlText w:val="-"/>
      <w:numFmt w:val="bullet"/>
      <w:start w:val="1"/>
    </w:lvl>
    <w:lvl w:ilvl="1">
      <w:lvlJc w:val="left"/>
      <w:lvlText w:val="(%2)"/>
      <w:numFmt w:val="lowerLetter"/>
      <w:start w:val="1"/>
    </w:lvl>
  </w:abstractNum>
  <w:abstractNum w:abstractNumId="113">
    <w:nsid w:val="5046B5A9"/>
    <w:multiLevelType w:val="hybridMultilevel"/>
    <w:lvl w:ilvl="0">
      <w:lvlJc w:val="left"/>
      <w:lvlText w:val="%1"/>
      <w:numFmt w:val="lowerLetter"/>
      <w:start w:val="1"/>
    </w:lvl>
    <w:lvl w:ilvl="1">
      <w:lvlJc w:val="left"/>
      <w:lvlText w:val="(%2)"/>
      <w:numFmt w:val="lowerRoman"/>
      <w:start w:val="1"/>
    </w:lvl>
  </w:abstractNum>
  <w:abstractNum w:abstractNumId="114">
    <w:nsid w:val="5D888A08"/>
    <w:multiLevelType w:val="hybridMultilevel"/>
    <w:lvl w:ilvl="0">
      <w:lvlJc w:val="left"/>
      <w:lvlText w:val="(%1)"/>
      <w:numFmt w:val="lowerLetter"/>
      <w:start w:val="2"/>
    </w:lvl>
    <w:lvl w:ilvl="1">
      <w:lvlJc w:val="left"/>
      <w:lvlText w:val="%2"/>
      <w:numFmt w:val="lowerRoman"/>
      <w:start w:val="1"/>
    </w:lvl>
  </w:abstractNum>
  <w:abstractNum w:abstractNumId="115">
    <w:nsid w:val="2A082C70"/>
    <w:multiLevelType w:val="hybridMultilevel"/>
    <w:lvl w:ilvl="0">
      <w:lvlJc w:val="left"/>
      <w:lvlText w:val="(%1)"/>
      <w:numFmt w:val="lowerLetter"/>
      <w:start w:val="1"/>
    </w:lvl>
  </w:abstractNum>
  <w:abstractNum w:abstractNumId="116">
    <w:nsid w:val="5EC6AFD4"/>
    <w:multiLevelType w:val="hybridMultilevel"/>
    <w:lvl w:ilvl="0">
      <w:lvlJc w:val="left"/>
      <w:lvlText w:val="(%1)"/>
      <w:numFmt w:val="lowerLetter"/>
      <w:start w:val="1"/>
    </w:lvl>
  </w:abstractNum>
  <w:abstractNum w:abstractNumId="117">
    <w:nsid w:val="19E21BB2"/>
    <w:multiLevelType w:val="hybridMultilevel"/>
    <w:lvl w:ilvl="0">
      <w:lvlJc w:val="left"/>
      <w:lvlText w:val="%1"/>
      <w:numFmt w:val="lowerLetter"/>
      <w:start w:val="1"/>
    </w:lvl>
    <w:lvl w:ilvl="1">
      <w:lvlJc w:val="left"/>
      <w:lvlText w:val="(%2)"/>
      <w:numFmt w:val="lowerLetter"/>
      <w:start w:val="2"/>
    </w:lvl>
  </w:abstractNum>
  <w:abstractNum w:abstractNumId="118">
    <w:nsid w:val="75E0858A"/>
    <w:multiLevelType w:val="hybridMultilevel"/>
    <w:lvl w:ilvl="0">
      <w:lvlJc w:val="left"/>
      <w:lvlText w:val="(%1)"/>
      <w:numFmt w:val="lowerLetter"/>
      <w:start w:val="35"/>
    </w:lvl>
    <w:lvl w:ilvl="1">
      <w:lvlJc w:val="left"/>
      <w:lvlText w:val="(%2)"/>
      <w:numFmt w:val="lowerLetter"/>
      <w:start w:val="9"/>
    </w:lvl>
  </w:abstractNum>
  <w:abstractNum w:abstractNumId="119">
    <w:nsid w:val="57A61A29"/>
    <w:multiLevelType w:val="hybridMultilevel"/>
    <w:lvl w:ilvl="0">
      <w:lvlJc w:val="left"/>
      <w:lvlText w:val="%1"/>
      <w:numFmt w:val="decimal"/>
      <w:start w:val="1"/>
    </w:lvl>
    <w:lvl w:ilvl="1">
      <w:lvlJc w:val="left"/>
      <w:lvlText w:val="(%2)"/>
      <w:numFmt w:val="lowerLetter"/>
      <w:start w:val="1"/>
    </w:lvl>
  </w:abstractNum>
  <w:abstractNum w:abstractNumId="120">
    <w:nsid w:val="5399C654"/>
    <w:multiLevelType w:val="hybridMultilevel"/>
    <w:lvl w:ilvl="0">
      <w:lvlJc w:val="left"/>
      <w:lvlText w:val="(%1)"/>
      <w:numFmt w:val="decimal"/>
      <w:start w:val="20"/>
    </w:lvl>
    <w:lvl w:ilvl="1">
      <w:lvlJc w:val="left"/>
      <w:lvlText w:val="%2"/>
      <w:numFmt w:val="lowerLetter"/>
      <w:start w:val="1"/>
    </w:lvl>
  </w:abstractNum>
  <w:abstractNum w:abstractNumId="121">
    <w:nsid w:val="20EE1348"/>
    <w:multiLevelType w:val="hybridMultilevel"/>
    <w:lvl w:ilvl="0">
      <w:lvlJc w:val="left"/>
      <w:lvlText w:val="-"/>
      <w:numFmt w:val="bullet"/>
      <w:start w:val="1"/>
    </w:lvl>
    <w:lvl w:ilvl="1">
      <w:lvlJc w:val="left"/>
      <w:lvlText w:val="(%2)"/>
      <w:numFmt w:val="lowerLetter"/>
      <w:start w:val="2"/>
    </w:lvl>
  </w:abstractNum>
  <w:abstractNum w:abstractNumId="122">
    <w:nsid w:val="4427069A"/>
    <w:multiLevelType w:val="hybridMultilevel"/>
    <w:lvl w:ilvl="0">
      <w:lvlJc w:val="left"/>
      <w:lvlText w:val="(%1)"/>
      <w:numFmt w:val="lowerLetter"/>
      <w:start w:val="3"/>
    </w:lvl>
  </w:abstractNum>
  <w:abstractNum w:abstractNumId="123">
    <w:nsid w:val="B37E80A"/>
    <w:multiLevelType w:val="hybridMultilevel"/>
    <w:lvl w:ilvl="0">
      <w:lvlJc w:val="left"/>
      <w:lvlText w:val="(%1)"/>
      <w:numFmt w:val="lowerLetter"/>
      <w:start w:val="1"/>
    </w:lvl>
  </w:abstractNum>
  <w:abstractNum w:abstractNumId="124">
    <w:nsid w:val="2157F6BC"/>
    <w:multiLevelType w:val="hybridMultilevel"/>
    <w:lvl w:ilvl="0">
      <w:lvlJc w:val="left"/>
      <w:lvlText w:val="(%1)"/>
      <w:numFmt w:val="lowerLetter"/>
      <w:start w:val="1"/>
    </w:lvl>
  </w:abstractNum>
  <w:abstractNum w:abstractNumId="125">
    <w:nsid w:val="704E1DD5"/>
    <w:multiLevelType w:val="hybridMultilevel"/>
    <w:lvl w:ilvl="0">
      <w:lvlJc w:val="left"/>
      <w:lvlText w:val="-"/>
      <w:numFmt w:val="bullet"/>
      <w:start w:val="1"/>
    </w:lvl>
    <w:lvl w:ilvl="1">
      <w:lvlJc w:val="left"/>
      <w:lvlText w:val="(%2)"/>
      <w:numFmt w:val="lowerLetter"/>
      <w:start w:val="1"/>
    </w:lvl>
  </w:abstractNum>
  <w:abstractNum w:abstractNumId="126">
    <w:nsid w:val="57D2F10E"/>
    <w:multiLevelType w:val="hybridMultilevel"/>
    <w:lvl w:ilvl="0">
      <w:lvlJc w:val="left"/>
      <w:lvlText w:val="(%1)"/>
      <w:numFmt w:val="decimal"/>
      <w:start w:val="60"/>
    </w:lvl>
  </w:abstractNum>
  <w:abstractNum w:abstractNumId="127">
    <w:nsid w:val="BFFAE18"/>
    <w:multiLevelType w:val="hybridMultilevel"/>
    <w:lvl w:ilvl="0">
      <w:lvlJc w:val="left"/>
      <w:lvlText w:val="(%1)"/>
      <w:numFmt w:val="lowerLetter"/>
      <w:start w:val="1"/>
    </w:lvl>
  </w:abstractNum>
  <w:abstractNum w:abstractNumId="128">
    <w:nsid w:val="E3E47A8"/>
    <w:multiLevelType w:val="hybridMultilevel"/>
    <w:lvl w:ilvl="0">
      <w:lvlJc w:val="left"/>
      <w:lvlText w:val="%1."/>
      <w:numFmt w:val="decimal"/>
      <w:start w:val="1"/>
    </w:lvl>
  </w:abstractNum>
  <w:abstractNum w:abstractNumId="129">
    <w:nsid w:val="2E48F044"/>
    <w:multiLevelType w:val="hybridMultilevel"/>
    <w:lvl w:ilvl="0">
      <w:lvlJc w:val="left"/>
      <w:lvlText w:val="(%1)"/>
      <w:numFmt w:val="lowerRoman"/>
      <w:start w:val="1"/>
    </w:lvl>
  </w:abstractNum>
  <w:abstractNum w:abstractNumId="130">
    <w:nsid w:val="49D0FEAC"/>
    <w:multiLevelType w:val="hybridMultilevel"/>
    <w:lvl w:ilvl="0">
      <w:lvlJc w:val="left"/>
      <w:lvlText w:val="(%1)"/>
      <w:numFmt w:val="lowerLetter"/>
      <w:start w:val="1"/>
    </w:lvl>
  </w:abstractNum>
  <w:abstractNum w:abstractNumId="131">
    <w:nsid w:val="4BEE5A5B"/>
    <w:multiLevelType w:val="hybridMultilevel"/>
    <w:lvl w:ilvl="0">
      <w:lvlJc w:val="left"/>
      <w:lvlText w:val="[*]"/>
      <w:numFmt w:val="bullet"/>
      <w:start w:val="1"/>
    </w:lvl>
    <w:lvl w:ilvl="1">
      <w:lvlJc w:val="left"/>
      <w:lvlText w:val="%2."/>
      <w:numFmt w:val="decimal"/>
      <w:start w:val="3"/>
    </w:lvl>
  </w:abstractNum>
  <w:abstractNum w:abstractNumId="132">
    <w:nsid w:val="5551B9F3"/>
    <w:multiLevelType w:val="hybridMultilevel"/>
    <w:lvl w:ilvl="0">
      <w:lvlJc w:val="left"/>
      <w:lvlText w:val="(%1)"/>
      <w:numFmt w:val="lowerLetter"/>
      <w:start w:val="1"/>
    </w:lvl>
  </w:abstractNum>
  <w:abstractNum w:abstractNumId="133">
    <w:nsid w:val="24F6AB8E"/>
    <w:multiLevelType w:val="hybridMultilevel"/>
    <w:lvl w:ilvl="0">
      <w:lvlJc w:val="left"/>
      <w:lvlText w:val="%1."/>
      <w:numFmt w:val="decimal"/>
      <w:start w:val="4"/>
    </w:lvl>
  </w:abstractNum>
  <w:abstractNum w:abstractNumId="134">
    <w:nsid w:val="634C574C"/>
    <w:multiLevelType w:val="hybridMultilevel"/>
    <w:lvl w:ilvl="0">
      <w:lvlJc w:val="left"/>
      <w:lvlText w:val="[*]"/>
      <w:numFmt w:val="bullet"/>
      <w:start w:val="1"/>
    </w:lvl>
    <w:lvl w:ilvl="1">
      <w:lvlJc w:val="left"/>
      <w:lvlText w:val="(%2)"/>
      <w:numFmt w:val="lowerLetter"/>
      <w:start w:val="1"/>
    </w:lvl>
  </w:abstractNum>
  <w:abstractNum w:abstractNumId="135">
    <w:nsid w:val="24E99DD7"/>
    <w:multiLevelType w:val="hybridMultilevel"/>
    <w:lvl w:ilvl="0">
      <w:lvlJc w:val="left"/>
      <w:lvlText w:val="(%1)"/>
      <w:numFmt w:val="lowerLetter"/>
      <w:start w:val="2"/>
    </w:lvl>
  </w:abstractNum>
  <w:abstractNum w:abstractNumId="136">
    <w:nsid w:val="2A31B62D"/>
    <w:multiLevelType w:val="hybridMultilevel"/>
    <w:lvl w:ilvl="0">
      <w:lvlJc w:val="left"/>
      <w:lvlText w:val="%1."/>
      <w:numFmt w:val="decimal"/>
      <w:start w:val="6"/>
    </w:lvl>
  </w:abstractNum>
  <w:abstractNum w:abstractNumId="137">
    <w:nsid w:val="1849C29B"/>
    <w:multiLevelType w:val="hybridMultilevel"/>
    <w:lvl w:ilvl="0">
      <w:lvlJc w:val="left"/>
      <w:lvlText w:val="[*]"/>
      <w:numFmt w:val="bullet"/>
      <w:start w:val="1"/>
    </w:lvl>
    <w:lvl w:ilvl="1">
      <w:lvlJc w:val="left"/>
      <w:lvlText w:val="(%2)"/>
      <w:numFmt w:val="lowerLetter"/>
      <w:start w:val="1"/>
    </w:lvl>
  </w:abstractNum>
  <w:abstractNum w:abstractNumId="138">
    <w:nsid w:val="7DFF9D09"/>
    <w:multiLevelType w:val="hybridMultilevel"/>
    <w:lvl w:ilvl="0">
      <w:lvlJc w:val="left"/>
      <w:lvlText w:val="(%1)"/>
      <w:numFmt w:val="lowerLetter"/>
      <w:start w:val="3"/>
    </w:lvl>
  </w:abstractNum>
  <w:abstractNum w:abstractNumId="139">
    <w:nsid w:val="754342"/>
    <w:multiLevelType w:val="hybridMultilevel"/>
    <w:lvl w:ilvl="0">
      <w:lvlJc w:val="left"/>
      <w:lvlText w:val="%1"/>
      <w:numFmt w:val="lowerLetter"/>
      <w:start w:val="1"/>
    </w:lvl>
    <w:lvl w:ilvl="1">
      <w:lvlJc w:val="left"/>
      <w:lvlText w:val="(%2)"/>
      <w:numFmt w:val="lowerLetter"/>
      <w:start w:val="1"/>
    </w:lvl>
  </w:abstractNum>
  <w:abstractNum w:abstractNumId="140">
    <w:nsid w:val="69E7F3E5"/>
    <w:multiLevelType w:val="hybridMultilevel"/>
    <w:lvl w:ilvl="0">
      <w:lvlJc w:val="left"/>
      <w:lvlText w:val="(%1)"/>
      <w:numFmt w:val="lowerLetter"/>
      <w:start w:val="61"/>
    </w:lvl>
    <w:lvl w:ilvl="1">
      <w:lvlJc w:val="left"/>
      <w:lvlText w:val="%2"/>
      <w:numFmt w:val="lowerLetter"/>
      <w:start w:val="1"/>
    </w:lvl>
  </w:abstractNum>
  <w:abstractNum w:abstractNumId="141">
    <w:nsid w:val="2A6DE80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2025-03-20T15:21:49Z</dcterms:created>
  <dcterms:modified xsi:type="dcterms:W3CDTF">2025-03-20T15:21:49Z</dcterms:modified>
</cp:coreProperties>
</file>