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0001850489</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Sun Country Airlines Holdings,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001-40217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2005 CARGO ROAD</w:t>
      </w:r>
    </w:p>
    <w:p>
      <w:pPr>
        <w:spacing w:after="0" w:line="238" w:lineRule="auto"/>
        <w:rPr>
          <w:sz w:val="20"/>
          <w:szCs w:val="20"/>
          <w:color w:val="auto"/>
        </w:rPr>
      </w:pPr>
      <w:r>
        <w:rPr>
          <w:rFonts w:ascii="Arial" w:cs="Arial" w:eastAsia="Arial" w:hAnsi="Arial"/>
          <w:sz w:val="22"/>
          <w:szCs w:val="22"/>
          <w:color w:val="auto"/>
        </w:rPr>
        <w:t>MINNEAPOLIS</w:t>
      </w:r>
    </w:p>
    <w:p>
      <w:pPr>
        <w:spacing w:after="0" w:line="230" w:lineRule="auto"/>
        <w:rPr>
          <w:sz w:val="20"/>
          <w:szCs w:val="20"/>
          <w:color w:val="auto"/>
        </w:rPr>
      </w:pPr>
      <w:r>
        <w:rPr>
          <w:rFonts w:ascii="Arial" w:cs="Arial" w:eastAsia="Arial" w:hAnsi="Arial"/>
          <w:sz w:val="22"/>
          <w:szCs w:val="22"/>
          <w:color w:val="auto"/>
        </w:rPr>
        <w:t>MINNESOTA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55450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651-681-3900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Whitney Grant</w:t>
      </w:r>
    </w:p>
    <w:p>
      <w:pPr>
        <w:spacing w:after="0" w:line="44" w:lineRule="exact"/>
        <w:rPr>
          <w:sz w:val="24"/>
          <w:szCs w:val="24"/>
          <w:color w:val="auto"/>
        </w:rPr>
      </w:pPr>
    </w:p>
    <w:p>
      <w:pPr>
        <w:sectPr>
          <w:pgSz w:w="11900" w:h="16838" w:orient="portrait"/>
          <w:cols w:equalWidth="0" w:num="2">
            <w:col w:w="6540" w:space="720"/>
            <w:col w:w="398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Arial" w:cs="Arial" w:eastAsia="Arial" w:hAnsi="Arial"/>
                <w:sz w:val="22"/>
                <w:szCs w:val="22"/>
                <w:color w:val="auto"/>
              </w:rPr>
              <w:t>891</w:t>
            </w:r>
          </w:p>
        </w:tc>
        <w:tc>
          <w:tcPr>
            <w:tcW w:w="1140" w:type="dxa"/>
            <w:vAlign w:val="bottom"/>
            <w:vMerge w:val="restart"/>
          </w:tcPr>
          <w:p>
            <w:pPr>
              <w:jc w:val="right"/>
              <w:ind w:right="192"/>
              <w:spacing w:after="0"/>
              <w:rPr>
                <w:sz w:val="20"/>
                <w:szCs w:val="20"/>
                <w:color w:val="auto"/>
              </w:rPr>
            </w:pPr>
            <w:r>
              <w:rPr>
                <w:rFonts w:ascii="Arial" w:cs="Arial" w:eastAsia="Arial" w:hAnsi="Arial"/>
                <w:sz w:val="22"/>
                <w:szCs w:val="22"/>
                <w:color w:val="auto"/>
                <w:w w:val="89"/>
              </w:rPr>
              <w:t>12589.83</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56012229</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10/04/2023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Title of the</w:t>
            </w:r>
          </w:p>
        </w:tc>
        <w:tc>
          <w:tcPr>
            <w:tcW w:w="1200" w:type="dxa"/>
            <w:vAlign w:val="bottom"/>
          </w:tcPr>
          <w:p>
            <w:pPr>
              <w:ind w:left="16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9"/>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2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00" w:type="dxa"/>
            <w:vAlign w:val="bottom"/>
          </w:tcPr>
          <w:p>
            <w:pPr>
              <w:jc w:val="center"/>
              <w:ind w:right="12"/>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00" w:type="dxa"/>
            <w:vAlign w:val="bottom"/>
          </w:tcPr>
          <w:p>
            <w:pPr>
              <w:ind w:left="14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ind w:right="12"/>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2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10/02/2023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88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020" w:type="dxa"/>
            <w:vAlign w:val="bottom"/>
            <w:vMerge w:val="restart"/>
          </w:tcPr>
          <w:p>
            <w:pPr>
              <w:jc w:val="right"/>
              <w:ind w:right="372"/>
              <w:spacing w:after="0"/>
              <w:rPr>
                <w:sz w:val="20"/>
                <w:szCs w:val="20"/>
                <w:color w:val="auto"/>
              </w:rPr>
            </w:pPr>
            <w:r>
              <w:rPr>
                <w:rFonts w:ascii="Arial" w:cs="Arial" w:eastAsia="Arial" w:hAnsi="Arial"/>
                <w:sz w:val="22"/>
                <w:szCs w:val="22"/>
                <w:color w:val="auto"/>
              </w:rPr>
              <w:t>891</w:t>
            </w:r>
          </w:p>
        </w:tc>
        <w:tc>
          <w:tcPr>
            <w:tcW w:w="2780" w:type="dxa"/>
            <w:vAlign w:val="bottom"/>
            <w:vMerge w:val="restart"/>
          </w:tcPr>
          <w:p>
            <w:pPr>
              <w:ind w:left="480"/>
              <w:spacing w:after="0"/>
              <w:rPr>
                <w:sz w:val="20"/>
                <w:szCs w:val="20"/>
                <w:color w:val="auto"/>
              </w:rPr>
            </w:pPr>
            <w:r>
              <w:rPr>
                <w:rFonts w:ascii="Arial" w:cs="Arial" w:eastAsia="Arial" w:hAnsi="Arial"/>
                <w:sz w:val="22"/>
                <w:szCs w:val="22"/>
                <w:color w:val="auto"/>
                <w:w w:val="88"/>
              </w:rPr>
              <w:t>10/02/2023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880" w:type="dxa"/>
            <w:vAlign w:val="bottom"/>
            <w:vMerge w:val="continue"/>
          </w:tcPr>
          <w:p>
            <w:pPr>
              <w:spacing w:after="0"/>
              <w:rPr>
                <w:sz w:val="23"/>
                <w:szCs w:val="23"/>
                <w:color w:val="auto"/>
              </w:rPr>
            </w:pPr>
          </w:p>
        </w:tc>
        <w:tc>
          <w:tcPr>
            <w:tcW w:w="2020" w:type="dxa"/>
            <w:vAlign w:val="bottom"/>
            <w:vMerge w:val="continue"/>
          </w:tcPr>
          <w:p>
            <w:pPr>
              <w:spacing w:after="0"/>
              <w:rPr>
                <w:sz w:val="23"/>
                <w:szCs w:val="23"/>
                <w:color w:val="auto"/>
              </w:rPr>
            </w:pPr>
          </w:p>
        </w:tc>
        <w:tc>
          <w:tcPr>
            <w:tcW w:w="27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-228600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6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vMerge w:val="restart"/>
          </w:tcPr>
          <w:p>
            <w:pPr>
              <w:jc w:val="center"/>
              <w:ind w:right="292"/>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rPr>
              <w:t>Grant Whitney</w:t>
            </w:r>
          </w:p>
        </w:tc>
        <w:tc>
          <w:tcPr>
            <w:tcW w:w="16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line="243" w:lineRule="exact"/>
              <w:rPr>
                <w:sz w:val="20"/>
                <w:szCs w:val="20"/>
                <w:color w:val="auto"/>
              </w:rPr>
            </w:pPr>
            <w:r>
              <w:rPr>
                <w:rFonts w:ascii="Arial" w:cs="Arial" w:eastAsia="Arial" w:hAnsi="Arial"/>
                <w:sz w:val="22"/>
                <w:szCs w:val="22"/>
                <w:color w:val="auto"/>
              </w:rPr>
              <w:t>08/07/2023 10358</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171243.40</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rPr>
              <w:t>Grant Whitney</w:t>
            </w:r>
          </w:p>
        </w:tc>
        <w:tc>
          <w:tcPr>
            <w:tcW w:w="16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09/01/2023 6729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101643.56</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rPr>
              <w:t>Grant Whitney</w:t>
            </w:r>
          </w:p>
        </w:tc>
        <w:tc>
          <w:tcPr>
            <w:tcW w:w="16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10/02/2023 3597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51830.61</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rPr>
              <w:t>Grant Whitney</w:t>
            </w:r>
          </w:p>
        </w:tc>
        <w:tc>
          <w:tcPr>
            <w:tcW w:w="16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95"/>
              </w:rPr>
              <w:t>10/03/2023 397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5711.42</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22"/>
                <w:szCs w:val="22"/>
                <w:color w:val="auto"/>
              </w:rPr>
              <w:t>Remarks</w:t>
            </w:r>
          </w:p>
        </w:tc>
        <w:tc>
          <w:tcPr>
            <w:tcW w:w="2440" w:type="dxa"/>
            <w:vAlign w:val="bottom"/>
          </w:tcPr>
          <w:p>
            <w:pPr>
              <w:spacing w:after="0"/>
              <w:rPr>
                <w:sz w:val="23"/>
                <w:szCs w:val="23"/>
                <w:color w:val="auto"/>
              </w:rPr>
            </w:pPr>
          </w:p>
        </w:tc>
      </w:tr>
      <w:tr>
        <w:trPr>
          <w:trHeight w:val="297"/>
        </w:trPr>
        <w:tc>
          <w:tcPr>
            <w:tcW w:w="2740" w:type="dxa"/>
            <w:vAlign w:val="bottom"/>
          </w:tcPr>
          <w:p>
            <w:pPr>
              <w:spacing w:after="0"/>
              <w:rPr>
                <w:sz w:val="20"/>
                <w:szCs w:val="20"/>
                <w:color w:val="auto"/>
              </w:rPr>
            </w:pPr>
            <w:r>
              <w:rPr>
                <w:rFonts w:ascii="Arial" w:cs="Arial" w:eastAsia="Arial" w:hAnsi="Arial"/>
                <w:sz w:val="22"/>
                <w:szCs w:val="22"/>
                <w:color w:val="auto"/>
              </w:rPr>
              <w:t>Date of Notice</w:t>
            </w:r>
          </w:p>
        </w:tc>
        <w:tc>
          <w:tcPr>
            <w:tcW w:w="2440" w:type="dxa"/>
            <w:vAlign w:val="bottom"/>
          </w:tcPr>
          <w:p>
            <w:pPr>
              <w:jc w:val="right"/>
              <w:spacing w:after="0"/>
              <w:rPr>
                <w:sz w:val="20"/>
                <w:szCs w:val="20"/>
                <w:color w:val="auto"/>
              </w:rPr>
            </w:pPr>
            <w:r>
              <w:rPr>
                <w:rFonts w:ascii="Arial" w:cs="Arial" w:eastAsia="Arial" w:hAnsi="Arial"/>
                <w:sz w:val="22"/>
                <w:szCs w:val="22"/>
                <w:color w:val="auto"/>
              </w:rPr>
              <w:t>10/04/2023</w:t>
            </w:r>
          </w:p>
        </w:tc>
      </w:tr>
    </w:tbl>
    <w:p>
      <w:pPr>
        <w:ind w:left="40"/>
        <w:spacing w:after="0" w:line="184" w:lineRule="auto"/>
        <w:rPr>
          <w:sz w:val="20"/>
          <w:szCs w:val="20"/>
          <w:color w:val="auto"/>
        </w:rPr>
      </w:pPr>
      <w:r>
        <w:rPr>
          <w:rFonts w:ascii="Arial" w:cs="Arial" w:eastAsia="Arial" w:hAnsi="Arial"/>
          <w:sz w:val="18"/>
          <w:szCs w:val="18"/>
          <w:color w:val="auto"/>
        </w:rPr>
        <w:t xml:space="preserve">Date of Plan Adoption or Giving of Instruction, </w:t>
      </w:r>
      <w:r>
        <w:rPr>
          <w:rFonts w:ascii="Arial" w:cs="Arial" w:eastAsia="Arial" w:hAnsi="Arial"/>
          <w:sz w:val="32"/>
          <w:szCs w:val="32"/>
          <w:color w:val="auto"/>
          <w:vertAlign w:val="subscript"/>
        </w:rPr>
        <w:t>05/05/2023</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If Relying on Rule 10b5-1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52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7940" w:type="dxa"/>
            <w:vAlign w:val="bottom"/>
          </w:tcPr>
          <w:p>
            <w:pPr>
              <w:ind w:left="1680"/>
              <w:spacing w:after="0" w:line="246" w:lineRule="exact"/>
              <w:rPr>
                <w:sz w:val="20"/>
                <w:szCs w:val="20"/>
                <w:color w:val="auto"/>
              </w:rPr>
            </w:pPr>
            <w:r>
              <w:rPr>
                <w:rFonts w:ascii="Arial" w:cs="Arial" w:eastAsia="Arial" w:hAnsi="Arial"/>
                <w:sz w:val="22"/>
                <w:szCs w:val="22"/>
                <w:color w:val="auto"/>
                <w:w w:val="88"/>
              </w:rPr>
              <w:t>/s/ Jared Cook, as a duly authorized representative of Fidelity Brokerage</w:t>
            </w:r>
          </w:p>
        </w:tc>
        <w:tc>
          <w:tcPr>
            <w:tcW w:w="0" w:type="dxa"/>
            <w:vAlign w:val="bottom"/>
          </w:tcPr>
          <w:p>
            <w:pPr>
              <w:spacing w:after="0"/>
              <w:rPr>
                <w:sz w:val="1"/>
                <w:szCs w:val="1"/>
                <w:color w:val="auto"/>
              </w:rPr>
            </w:pPr>
          </w:p>
        </w:tc>
      </w:tr>
      <w:tr>
        <w:trPr>
          <w:trHeight w:val="153"/>
        </w:trPr>
        <w:tc>
          <w:tcPr>
            <w:tcW w:w="2520" w:type="dxa"/>
            <w:vAlign w:val="bottom"/>
            <w:vMerge w:val="continue"/>
          </w:tcPr>
          <w:p>
            <w:pPr>
              <w:spacing w:after="0"/>
              <w:rPr>
                <w:sz w:val="13"/>
                <w:szCs w:val="13"/>
                <w:color w:val="auto"/>
              </w:rPr>
            </w:pPr>
          </w:p>
        </w:tc>
        <w:tc>
          <w:tcPr>
            <w:tcW w:w="7940" w:type="dxa"/>
            <w:vAlign w:val="bottom"/>
            <w:vMerge w:val="restart"/>
          </w:tcPr>
          <w:p>
            <w:pPr>
              <w:ind w:left="1680"/>
              <w:spacing w:after="0"/>
              <w:rPr>
                <w:sz w:val="20"/>
                <w:szCs w:val="20"/>
                <w:color w:val="auto"/>
              </w:rPr>
            </w:pPr>
            <w:r>
              <w:rPr>
                <w:rFonts w:ascii="Arial" w:cs="Arial" w:eastAsia="Arial" w:hAnsi="Arial"/>
                <w:sz w:val="22"/>
                <w:szCs w:val="22"/>
                <w:color w:val="auto"/>
              </w:rPr>
              <w:t>Services LLC, as attorney-in-fact for Grant Whitney</w:t>
            </w:r>
          </w:p>
        </w:tc>
        <w:tc>
          <w:tcPr>
            <w:tcW w:w="0" w:type="dxa"/>
            <w:vAlign w:val="bottom"/>
          </w:tcPr>
          <w:p>
            <w:pPr>
              <w:spacing w:after="0"/>
              <w:rPr>
                <w:sz w:val="1"/>
                <w:szCs w:val="1"/>
                <w:color w:val="auto"/>
              </w:rPr>
            </w:pPr>
          </w:p>
        </w:tc>
      </w:tr>
      <w:tr>
        <w:trPr>
          <w:trHeight w:val="121"/>
        </w:trPr>
        <w:tc>
          <w:tcPr>
            <w:tcW w:w="2520" w:type="dxa"/>
            <w:vAlign w:val="bottom"/>
          </w:tcPr>
          <w:p>
            <w:pPr>
              <w:spacing w:after="0"/>
              <w:rPr>
                <w:sz w:val="10"/>
                <w:szCs w:val="10"/>
                <w:color w:val="auto"/>
              </w:rPr>
            </w:pPr>
          </w:p>
        </w:tc>
        <w:tc>
          <w:tcPr>
            <w:tcW w:w="7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sectPr>
          <w:pgSz w:w="11900" w:h="16838" w:orient="portrait"/>
          <w:cols w:equalWidth="0" w:num="1">
            <w:col w:w="11240"/>
          </w:cols>
          <w:pgMar w:left="320" w:top="111" w:right="339" w:bottom="1440" w:gutter="0" w:footer="0" w:header="0"/>
        </w:sect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2023-10-04T09:27:22Z</dcterms:created>
  <dcterms:modified xsi:type="dcterms:W3CDTF">2023-10-04T09:27:22Z</dcterms:modified>
</cp:coreProperties>
</file>