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3039745</wp:posOffset>
            </wp:positionH>
            <wp:positionV relativeFrom="paragraph">
              <wp:posOffset>218440</wp:posOffset>
            </wp:positionV>
            <wp:extent cx="106299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Proxy Statement Pursuant to Section 14(a) of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3039745</wp:posOffset>
            </wp:positionH>
            <wp:positionV relativeFrom="paragraph">
              <wp:posOffset>218440</wp:posOffset>
            </wp:positionV>
            <wp:extent cx="106299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Check the appropriate box: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Preliminary Proxy Statement</w:t>
      </w:r>
    </w:p>
    <w:p>
      <w:pPr>
        <w:spacing w:after="0" w:line="11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Confidential, for Use of the Commission Only (as permitted by Rule 14a-6(e)(2))</w:t>
      </w:r>
    </w:p>
    <w:p>
      <w:pPr>
        <w:spacing w:after="0" w:line="3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260" w:hanging="252"/>
        <w:spacing w:after="0" w:line="235" w:lineRule="auto"/>
        <w:tabs>
          <w:tab w:leader="none" w:pos="2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Definitive Proxy Statement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Definitive Additional Materials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Soliciting Material Pursuant to Section 240.14a-12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30480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146050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 of Person(s) Filing Proxy Statement if other than the Registrant)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Payment of Filing Fee (Check the appropriate box):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73025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167640</wp:posOffset>
            </wp:positionV>
            <wp:extent cx="7132320" cy="342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313055</wp:posOffset>
            </wp:positionV>
            <wp:extent cx="713232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35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93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93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73506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735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2023-04-28T16:29:20Z</dcterms:created>
  <dcterms:modified xsi:type="dcterms:W3CDTF">2023-04-28T16:29:20Z</dcterms:modified>
</cp:coreProperties>
</file>