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866683105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International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3,280,677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3,280,677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3,280,677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Sun Country Airlines Holdings, Inc.</w:t>
      </w:r>
    </w:p>
    <w:p>
      <w:pPr>
        <w:spacing w:after="0" w:line="97" w:lineRule="exact"/>
        <w:rPr>
          <w:rFonts w:ascii="Times New Roman" w:cs="Times New Roman" w:eastAsia="Times New Roman" w:hAnsi="Times New Roman"/>
          <w:sz w:val="22"/>
          <w:szCs w:val="22"/>
          <w:b w:val="1"/>
          <w:bCs w:val="1"/>
          <w:color w:val="auto"/>
        </w:rPr>
      </w:pPr>
    </w:p>
    <w:p>
      <w:pPr>
        <w:ind w:left="1620" w:right="510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2005 Cargo Road, Minneapolis, MN 55450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right="678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International Investors</w:t>
      </w:r>
    </w:p>
    <w:p>
      <w:pPr>
        <w:spacing w:after="0" w:line="45" w:lineRule="exact"/>
        <w:rPr>
          <w:rFonts w:ascii="Times New Roman" w:cs="Times New Roman" w:eastAsia="Times New Roman" w:hAnsi="Times New Roman"/>
          <w:sz w:val="21"/>
          <w:szCs w:val="21"/>
          <w:b w:val="1"/>
          <w:bCs w:val="1"/>
          <w:color w:val="auto"/>
        </w:rPr>
      </w:pPr>
    </w:p>
    <w:p>
      <w:pPr>
        <w:ind w:left="1620" w:right="400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866683105</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3,280,677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6.1%</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3,280,677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3,280,677</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21"/>
          <w:szCs w:val="21"/>
          <w:color w:val="auto"/>
        </w:rPr>
        <w:t>**Capital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500"/>
        <w:spacing w:after="0" w:line="259" w:lineRule="auto"/>
        <w:rPr>
          <w:sz w:val="20"/>
          <w:szCs w:val="20"/>
          <w:color w:val="auto"/>
        </w:rPr>
      </w:pPr>
      <w:r>
        <w:rPr>
          <w:rFonts w:ascii="Times New Roman" w:cs="Times New Roman" w:eastAsia="Times New Roman" w:hAnsi="Times New Roman"/>
          <w:sz w:val="22"/>
          <w:szCs w:val="22"/>
          <w:color w:val="auto"/>
        </w:rPr>
        <w:t>"Capital International Investors." CII is deemed to be the beneficial owner of 3,280,677 shares or 6.1% of the 54,133,851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6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Jae Won Chung</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Jae Won Chung</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Vice President and Associate Counsel, Fund Business Management Group, Capital Research and Management Company</w:t>
      </w:r>
    </w:p>
    <w:sectPr>
      <w:pgSz w:w="11900" w:h="16838" w:orient="portrait"/>
      <w:cols w:equalWidth="0" w:num="1">
        <w:col w:w="9500"/>
      </w:cols>
      <w:pgMar w:left="1440" w:top="405"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2024-02-09T17:12:19Z</dcterms:created>
  <dcterms:modified xsi:type="dcterms:W3CDTF">2024-02-09T17:12:19Z</dcterms:modified>
</cp:coreProperties>
</file>