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516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168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Neale Erin Rose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340"/>
        <w:spacing w:after="0" w:line="294" w:lineRule="auto"/>
        <w:rPr>
          <w:sz w:val="20"/>
          <w:szCs w:val="20"/>
          <w:color w:val="auto"/>
        </w:rPr>
      </w:pPr>
      <w:r>
        <w:rPr>
          <w:rFonts w:ascii="Times New Roman" w:cs="Times New Roman" w:eastAsia="Times New Roman" w:hAnsi="Times New Roman"/>
          <w:sz w:val="17"/>
          <w:szCs w:val="17"/>
          <w:color w:val="0000FF"/>
        </w:rPr>
        <w:t>C/O SUN COUNTRY ARLINES HOLDINGS,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2005 CARGO ROAD</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Sun Country Airlines Holdings, Inc. </w:t>
              </w:r>
            </w:hyperlink>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0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08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2"/>
            <w:vMerge w:val="continue"/>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0"/>
        </w:trPr>
        <w:tc>
          <w:tcPr>
            <w:tcW w:w="80" w:type="dxa"/>
            <w:vAlign w:val="bottom"/>
            <w:tcBorders>
              <w:bottom w:val="single" w:sz="8" w:color="808080"/>
            </w:tcBorders>
          </w:tcPr>
          <w:p>
            <w:pPr>
              <w:spacing w:after="0"/>
              <w:rPr>
                <w:sz w:val="4"/>
                <w:szCs w:val="4"/>
                <w:color w:val="auto"/>
              </w:rPr>
            </w:pPr>
          </w:p>
        </w:tc>
        <w:tc>
          <w:tcPr>
            <w:tcW w:w="308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50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80" w:type="dxa"/>
            <w:vAlign w:val="bottom"/>
            <w:tcBorders>
              <w:top w:val="single" w:sz="8" w:color="2C2C2C"/>
            </w:tcBorders>
          </w:tcPr>
          <w:p>
            <w:pPr>
              <w:spacing w:after="0"/>
              <w:rPr>
                <w:sz w:val="6"/>
                <w:szCs w:val="6"/>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80" w:type="dxa"/>
            <w:vAlign w:val="bottom"/>
          </w:tcPr>
          <w:p>
            <w:pPr>
              <w:spacing w:after="0"/>
              <w:rPr>
                <w:sz w:val="4"/>
                <w:szCs w:val="4"/>
                <w:color w:val="auto"/>
              </w:rPr>
            </w:pPr>
          </w:p>
        </w:tc>
        <w:tc>
          <w:tcPr>
            <w:tcW w:w="374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80" w:type="dxa"/>
            <w:vAlign w:val="bottom"/>
          </w:tcPr>
          <w:p>
            <w:pPr>
              <w:spacing w:after="0"/>
              <w:rPr>
                <w:sz w:val="4"/>
                <w:szCs w:val="4"/>
                <w:color w:val="auto"/>
              </w:rPr>
            </w:pPr>
          </w:p>
        </w:tc>
        <w:tc>
          <w:tcPr>
            <w:tcW w:w="374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SVP, GC, and Secretary</w:t>
            </w:r>
          </w:p>
        </w:tc>
        <w:tc>
          <w:tcPr>
            <w:tcW w:w="0" w:type="dxa"/>
            <w:vAlign w:val="bottom"/>
          </w:tcPr>
          <w:p>
            <w:pPr>
              <w:spacing w:after="0"/>
              <w:rPr>
                <w:sz w:val="1"/>
                <w:szCs w:val="1"/>
                <w:color w:val="auto"/>
              </w:rPr>
            </w:pPr>
          </w:p>
        </w:tc>
      </w:tr>
      <w:tr>
        <w:trPr>
          <w:trHeight w:val="226"/>
        </w:trPr>
        <w:tc>
          <w:tcPr>
            <w:tcW w:w="31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01/03/2024</w:t>
            </w: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2C2C2C"/>
            </w:tcBorders>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01/03/2024</w:t>
            </w: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right"/>
              <w:ind w:right="112"/>
              <w:spacing w:after="0"/>
              <w:rPr>
                <w:sz w:val="20"/>
                <w:szCs w:val="20"/>
                <w:color w:val="auto"/>
              </w:rPr>
            </w:pPr>
            <w:r>
              <w:rPr>
                <w:rFonts w:ascii="Times New Roman" w:cs="Times New Roman" w:eastAsia="Times New Roman" w:hAnsi="Times New Roman"/>
                <w:sz w:val="17"/>
                <w:szCs w:val="17"/>
                <w:color w:val="0000FF"/>
              </w:rPr>
              <w:t>964</w:t>
            </w:r>
            <w:r>
              <w:rPr>
                <w:rFonts w:ascii="Times New Roman" w:cs="Times New Roman" w:eastAsia="Times New Roman" w:hAnsi="Times New Roman"/>
                <w:sz w:val="22"/>
                <w:szCs w:val="22"/>
                <w:color w:val="008000"/>
                <w:vertAlign w:val="superscript"/>
              </w:rPr>
              <w:t>(1)</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14.7828</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18,656</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01/04/2024</w:t>
            </w: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60" w:type="dxa"/>
            <w:vAlign w:val="bottom"/>
            <w:vMerge w:val="restart"/>
          </w:tcPr>
          <w:p>
            <w:pPr>
              <w:jc w:val="right"/>
              <w:ind w:right="112"/>
              <w:spacing w:after="0"/>
              <w:rPr>
                <w:sz w:val="20"/>
                <w:szCs w:val="20"/>
                <w:color w:val="auto"/>
              </w:rPr>
            </w:pPr>
            <w:r>
              <w:rPr>
                <w:rFonts w:ascii="Times New Roman" w:cs="Times New Roman" w:eastAsia="Times New Roman" w:hAnsi="Times New Roman"/>
                <w:sz w:val="17"/>
                <w:szCs w:val="17"/>
                <w:color w:val="0000FF"/>
              </w:rPr>
              <w:t>1,582</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14.29</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17,074</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 The 10b5-1 trading plan was adopted on June 5, 2023.</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Erin Rose Neale</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01/05/2024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35319"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2024-01-05T16:33:38Z</dcterms:created>
  <dcterms:modified xsi:type="dcterms:W3CDTF">2024-01-05T16:33:38Z</dcterms:modified>
</cp:coreProperties>
</file>