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 Horus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 WEST 57TH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43RD FLOOR</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SNCY </w:t>
              </w:r>
              <w:r>
                <w:rPr>
                  <w:rFonts w:ascii="Arial" w:cs="Arial" w:eastAsia="Arial" w:hAnsi="Arial"/>
                  <w:sz w:val="1"/>
                  <w:szCs w:val="1"/>
                  <w:color w:val="000000"/>
                </w:rPr>
                <w:t>]</w:t>
              </w:r>
            </w:hyperlink>
          </w:p>
        </w:tc>
        <w:tc>
          <w:tcPr>
            <w:tcW w:w="6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7"/>
        </w:trPr>
        <w:tc>
          <w:tcPr>
            <w:tcW w:w="80" w:type="dxa"/>
            <w:vAlign w:val="bottom"/>
            <w:tcBorders>
              <w:bottom w:val="single" w:sz="8" w:color="2C2C2C"/>
            </w:tcBorders>
          </w:tcPr>
          <w:p>
            <w:pPr>
              <w:spacing w:after="0"/>
              <w:rPr>
                <w:sz w:val="11"/>
                <w:szCs w:val="11"/>
                <w:color w:val="auto"/>
              </w:rPr>
            </w:pPr>
          </w:p>
        </w:tc>
        <w:tc>
          <w:tcPr>
            <w:tcW w:w="30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11"/>
                <w:szCs w:val="11"/>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10/19/2021</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1"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7"/>
                <w:szCs w:val="17"/>
                <w:color w:val="0000FF"/>
                <w:w w:val="95"/>
              </w:rPr>
              <w:t>Common stock, par value $0.01 per</w:t>
            </w:r>
          </w:p>
        </w:tc>
        <w:tc>
          <w:tcPr>
            <w:tcW w:w="1600" w:type="dxa"/>
            <w:vAlign w:val="bottom"/>
            <w:gridSpan w:val="3"/>
            <w:vMerge w:val="restart"/>
          </w:tcPr>
          <w:p>
            <w:pPr>
              <w:ind w:left="380"/>
              <w:spacing w:after="0"/>
              <w:rPr>
                <w:sz w:val="20"/>
                <w:szCs w:val="20"/>
                <w:color w:val="auto"/>
              </w:rPr>
            </w:pPr>
            <w:r>
              <w:rPr>
                <w:rFonts w:ascii="Arial" w:cs="Arial" w:eastAsia="Arial" w:hAnsi="Arial"/>
                <w:sz w:val="17"/>
                <w:szCs w:val="17"/>
                <w:color w:val="0000FF"/>
              </w:rPr>
              <w:t>10/19/2021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22"/>
                <w:szCs w:val="22"/>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7,450,000</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1980" w:type="dxa"/>
            <w:vAlign w:val="bottom"/>
            <w:gridSpan w:val="5"/>
            <w:vMerge w:val="restart"/>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31.2813   25,112,520</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98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80" w:type="dxa"/>
            <w:vAlign w:val="bottom"/>
            <w:gridSpan w:val="19"/>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gridSpan w:val="13"/>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SCA Horus Holdings, LLC</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9 WEST 57TH STREET,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43RD FLOOR</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AP VIII (SCA Stock AIV),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9 WEST 57TH STREET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43RD FLOOR</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Munfakh Antoine G</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9 WEST 57TH STREET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43RD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73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4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Kearney Patrick Michael</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9 WEST 57TH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43RD FLOOR</w:t>
            </w: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4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1. See Exhibit 99.1</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see signatures attached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10/21/2021</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Exhibit 99.2</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2480" w:firstLine="7"/>
        <w:spacing w:after="0" w:line="319" w:lineRule="auto"/>
        <w:tabs>
          <w:tab w:leader="none" w:pos="16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00"/>
          </w:cols>
          <w:pgMar w:left="480" w:top="131" w:right="121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Exhibit 99.1</w:t>
      </w:r>
    </w:p>
    <w:p>
      <w:pPr>
        <w:spacing w:after="0" w:line="253" w:lineRule="exact"/>
        <w:rPr>
          <w:sz w:val="20"/>
          <w:szCs w:val="20"/>
          <w:color w:val="auto"/>
        </w:rPr>
      </w:pPr>
    </w:p>
    <w:p>
      <w:pPr>
        <w:ind w:left="320" w:right="40" w:hanging="313"/>
        <w:spacing w:after="0" w:line="26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of common stock of Sun Country Airlines Holdings, Inc. (the “Issuer”) reported as beneficially owned are held of record by SCA Horus Holdings, LLC (the “Apollo Stockholder”).</w:t>
      </w:r>
    </w:p>
    <w:p>
      <w:pPr>
        <w:spacing w:after="0" w:line="179" w:lineRule="exact"/>
        <w:rPr>
          <w:rFonts w:ascii="Arial" w:cs="Arial" w:eastAsia="Arial" w:hAnsi="Arial"/>
          <w:sz w:val="18"/>
          <w:szCs w:val="18"/>
          <w:color w:val="auto"/>
        </w:rPr>
      </w:pPr>
    </w:p>
    <w:p>
      <w:pPr>
        <w:ind w:left="320" w:right="80"/>
        <w:spacing w:after="0" w:line="267" w:lineRule="auto"/>
        <w:rPr>
          <w:rFonts w:ascii="Arial" w:cs="Arial" w:eastAsia="Arial" w:hAnsi="Arial"/>
          <w:sz w:val="18"/>
          <w:szCs w:val="18"/>
          <w:color w:val="auto"/>
        </w:rPr>
      </w:pPr>
      <w:r>
        <w:rPr>
          <w:rFonts w:ascii="Arial" w:cs="Arial" w:eastAsia="Arial" w:hAnsi="Arial"/>
          <w:sz w:val="18"/>
          <w:szCs w:val="18"/>
          <w:color w:val="auto"/>
        </w:rPr>
        <w:t>AP VIII (SCA Stock AIV), LLC is the sole member of the Apollo Stockholder. Antoine Munfakh and Patrick Kearney are the directors of AP VIII (SCA Stock AIV), LLC.</w:t>
      </w:r>
    </w:p>
    <w:p>
      <w:pPr>
        <w:spacing w:after="0" w:line="179" w:lineRule="exact"/>
        <w:rPr>
          <w:rFonts w:ascii="Arial" w:cs="Arial" w:eastAsia="Arial" w:hAnsi="Arial"/>
          <w:sz w:val="18"/>
          <w:szCs w:val="18"/>
          <w:color w:val="auto"/>
        </w:rPr>
      </w:pPr>
    </w:p>
    <w:p>
      <w:pPr>
        <w:ind w:left="320"/>
        <w:spacing w:after="0" w:line="273" w:lineRule="auto"/>
        <w:rPr>
          <w:rFonts w:ascii="Arial" w:cs="Arial" w:eastAsia="Arial" w:hAnsi="Arial"/>
          <w:sz w:val="18"/>
          <w:szCs w:val="18"/>
          <w:color w:val="auto"/>
        </w:rPr>
      </w:pPr>
      <w:r>
        <w:rPr>
          <w:rFonts w:ascii="Arial" w:cs="Arial" w:eastAsia="Arial" w:hAnsi="Arial"/>
          <w:sz w:val="17"/>
          <w:szCs w:val="17"/>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76" w:lineRule="exact"/>
        <w:rPr>
          <w:rFonts w:ascii="Arial" w:cs="Arial" w:eastAsia="Arial" w:hAnsi="Arial"/>
          <w:sz w:val="18"/>
          <w:szCs w:val="18"/>
          <w:color w:val="auto"/>
        </w:rPr>
      </w:pPr>
    </w:p>
    <w:p>
      <w:pPr>
        <w:ind w:left="320" w:right="160"/>
        <w:spacing w:after="0" w:line="297" w:lineRule="auto"/>
        <w:rPr>
          <w:rFonts w:ascii="Arial" w:cs="Arial" w:eastAsia="Arial" w:hAnsi="Arial"/>
          <w:sz w:val="18"/>
          <w:szCs w:val="18"/>
          <w:color w:val="auto"/>
        </w:rPr>
      </w:pPr>
      <w:r>
        <w:rPr>
          <w:rFonts w:ascii="Arial" w:cs="Arial" w:eastAsia="Arial" w:hAnsi="Arial"/>
          <w:sz w:val="17"/>
          <w:szCs w:val="17"/>
          <w:color w:val="auto"/>
        </w:rPr>
        <w:t>The address of each of the Apollo Stockholder and Messrs. Munfakh and Kearney is 9 West 57th Street, 43rd Floor, New York, New York 10019. The address of AP VIII (SCA Stock AIV), LLC is One Manhattanville Road, Suite 201, Purchase, New York 10577.</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840"/>
          </w:cols>
          <w:pgMar w:left="460" w:top="352" w:right="5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99.2</w:t>
      </w:r>
    </w:p>
    <w:p>
      <w:pPr>
        <w:spacing w:after="0" w:line="219"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 xml:space="preserve">This Statement on Form 4 is filed by: </w:t>
      </w:r>
      <w:r>
        <w:rPr>
          <w:rFonts w:ascii="Arial" w:cs="Arial" w:eastAsia="Arial" w:hAnsi="Arial"/>
          <w:sz w:val="18"/>
          <w:szCs w:val="18"/>
          <w:color w:val="auto"/>
        </w:rPr>
        <w:t>(i) SCA Horus Holdings, LLC, (ii) AP VIII (SCA Stock AIV), LLC, (iii) Antoine Munfakh, and (iv) Patrick</w:t>
      </w:r>
      <w:r>
        <w:rPr>
          <w:rFonts w:ascii="Arial" w:cs="Arial" w:eastAsia="Arial" w:hAnsi="Arial"/>
          <w:sz w:val="18"/>
          <w:szCs w:val="18"/>
          <w:b w:val="1"/>
          <w:bCs w:val="1"/>
          <w:color w:val="auto"/>
        </w:rPr>
        <w:t xml:space="preserve"> </w:t>
      </w:r>
      <w:r>
        <w:rPr>
          <w:rFonts w:ascii="Arial" w:cs="Arial" w:eastAsia="Arial" w:hAnsi="Arial"/>
          <w:sz w:val="18"/>
          <w:szCs w:val="18"/>
          <w:color w:val="auto"/>
        </w:rPr>
        <w:t>Kearney.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of Designated Filer: </w:t>
      </w:r>
      <w:r>
        <w:rPr>
          <w:rFonts w:ascii="Arial" w:cs="Arial" w:eastAsia="Arial" w:hAnsi="Arial"/>
          <w:sz w:val="18"/>
          <w:szCs w:val="18"/>
          <w:color w:val="auto"/>
        </w:rPr>
        <w:t>SCA Horus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of Event Requiring Statement: </w:t>
      </w:r>
      <w:r>
        <w:rPr>
          <w:rFonts w:ascii="Arial" w:cs="Arial" w:eastAsia="Arial" w:hAnsi="Arial"/>
          <w:sz w:val="18"/>
          <w:szCs w:val="18"/>
          <w:color w:val="auto"/>
        </w:rPr>
        <w:t>October 19,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Name and Ticker or Trading Symbol: </w:t>
      </w:r>
      <w:r>
        <w:rPr>
          <w:rFonts w:ascii="Arial" w:cs="Arial" w:eastAsia="Arial" w:hAnsi="Arial"/>
          <w:sz w:val="18"/>
          <w:szCs w:val="18"/>
          <w:color w:val="auto"/>
        </w:rPr>
        <w:t>Sun Country Airlines Holdings, Inc. [SNCY]</w:t>
      </w: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SCA HORUS HOLDINGS, LLC</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AP VIII (SCA Stock AIV), LLC,</w:t>
      </w:r>
    </w:p>
    <w:p>
      <w:pPr>
        <w:spacing w:after="0" w:line="1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12065</wp:posOffset>
            </wp:positionV>
            <wp:extent cx="3266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Name: Laurie D. Medley</w:t>
      </w:r>
    </w:p>
    <w:p>
      <w:pPr>
        <w:spacing w:after="0" w:line="17"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AP VIII (SCA Stock AIV), LLC</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12065</wp:posOffset>
            </wp:positionV>
            <wp:extent cx="3266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Name: Laurie D. Medley</w:t>
      </w:r>
    </w:p>
    <w:p>
      <w:pPr>
        <w:spacing w:after="0" w:line="17"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ANTOINE MUNFAKH</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KEARNEY</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540"/>
      </w:cols>
      <w:pgMar w:left="460" w:top="33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2" Type="http://schemas.openxmlformats.org/officeDocument/2006/relationships/hyperlink" Target="http://www.sec.gov/cgi-bin/browse-edgar?action=getcompany&amp;CIK=0001851327" TargetMode="External"/><Relationship Id="rId13" Type="http://schemas.openxmlformats.org/officeDocument/2006/relationships/hyperlink" Target="http://www.sec.gov/cgi-bin/browse-edgar?action=getcompany&amp;CIK=0001743907" TargetMode="External"/><Relationship Id="rId14" Type="http://schemas.openxmlformats.org/officeDocument/2006/relationships/hyperlink" Target="http://www.sec.gov/cgi-bin/browse-edgar?action=getcompany&amp;CIK=0001851298" TargetMode="External"/><Relationship Id="rId15" Type="http://schemas.openxmlformats.org/officeDocument/2006/relationships/hyperlink" Target="http://www.sec.gov/cgi-bin/browse-edgar?action=getcompany&amp;CIK=0001647500" TargetMode="External"/><Relationship Id="rId18" Type="http://schemas.openxmlformats.org/officeDocument/2006/relationships/hyperlink" Target="http://www.sec.gov/cgi-bin/browse-edgar?action=getcompany&amp;CIK=0001850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2021-10-21T15:09:25Z</dcterms:created>
  <dcterms:modified xsi:type="dcterms:W3CDTF">2021-10-21T15:09:25Z</dcterms:modified>
</cp:coreProperties>
</file>