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7046595" cy="5741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7410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0"/>
        <w:spacing w:after="0" w:line="338" w:lineRule="auto"/>
        <w:rPr>
          <w:sz w:val="20"/>
          <w:szCs w:val="20"/>
          <w:color w:val="auto"/>
        </w:rPr>
      </w:pPr>
      <w:r>
        <w:rPr>
          <w:rFonts w:ascii="Arial" w:cs="Arial" w:eastAsia="Arial" w:hAnsi="Arial"/>
          <w:sz w:val="17"/>
          <w:szCs w:val="17"/>
          <w:color w:val="0000FF"/>
        </w:rPr>
        <w:t>C/O SUN COUNTRY AIRLINES HOLDINGS, INC. 2005 CARGO ROAD</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00"/>
              <w:spacing w:after="0"/>
              <w:rPr>
                <w:sz w:val="20"/>
                <w:szCs w:val="20"/>
                <w:color w:val="auto"/>
              </w:rPr>
            </w:pPr>
            <w:r>
              <w:rPr>
                <w:rFonts w:ascii="Arial" w:cs="Arial" w:eastAsia="Arial" w:hAnsi="Arial"/>
                <w:sz w:val="17"/>
                <w:szCs w:val="17"/>
                <w:color w:val="0000FF"/>
              </w:rPr>
              <w:t>55450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Sun Country Airlines Holdings,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0" w:type="dxa"/>
            <w:vAlign w:val="bottom"/>
            <w:gridSpan w:val="2"/>
            <w:vMerge w:val="continue"/>
          </w:tcPr>
          <w:p>
            <w:pPr>
              <w:spacing w:after="0"/>
              <w:rPr>
                <w:sz w:val="12"/>
                <w:szCs w:val="12"/>
                <w:color w:val="auto"/>
              </w:rPr>
            </w:pPr>
          </w:p>
        </w:tc>
        <w:tc>
          <w:tcPr>
            <w:tcW w:w="2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9"/>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8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6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vMerge w:val="continue"/>
          </w:tcPr>
          <w:p>
            <w:pPr>
              <w:spacing w:after="0"/>
              <w:rPr>
                <w:sz w:val="5"/>
                <w:szCs w:val="5"/>
                <w:color w:val="auto"/>
              </w:rPr>
            </w:pPr>
          </w:p>
        </w:tc>
        <w:tc>
          <w:tcPr>
            <w:tcW w:w="1380" w:type="dxa"/>
            <w:vAlign w:val="bottom"/>
            <w:vMerge w:val="restart"/>
          </w:tcPr>
          <w:p>
            <w:pPr>
              <w:ind w:left="120"/>
              <w:spacing w:after="0" w:line="121"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28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3"/>
        </w:trPr>
        <w:tc>
          <w:tcPr>
            <w:tcW w:w="3060" w:type="dxa"/>
            <w:vAlign w:val="bottom"/>
            <w:gridSpan w:val="3"/>
          </w:tcPr>
          <w:p>
            <w:pPr>
              <w:ind w:left="80"/>
              <w:spacing w:after="0"/>
              <w:rPr>
                <w:sz w:val="20"/>
                <w:szCs w:val="20"/>
                <w:color w:val="auto"/>
              </w:rPr>
            </w:pPr>
            <w:r>
              <w:rPr>
                <w:rFonts w:ascii="Arial" w:cs="Arial" w:eastAsia="Arial" w:hAnsi="Arial"/>
                <w:sz w:val="17"/>
                <w:szCs w:val="17"/>
                <w:color w:val="0000FF"/>
              </w:rPr>
              <w:t>09/12/2023</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20" w:right="640"/>
        <w:spacing w:after="0" w:line="23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gridSpan w:val="2"/>
          </w:tcPr>
          <w:p>
            <w:pPr>
              <w:jc w:val="center"/>
              <w:spacing w:after="0"/>
              <w:rPr>
                <w:sz w:val="20"/>
                <w:szCs w:val="20"/>
                <w:color w:val="auto"/>
              </w:rPr>
            </w:pPr>
            <w:r>
              <w:rPr>
                <w:rFonts w:ascii="Arial" w:cs="Arial" w:eastAsia="Arial" w:hAnsi="Arial"/>
                <w:sz w:val="17"/>
                <w:szCs w:val="17"/>
                <w:color w:val="0000FF"/>
                <w:w w:val="89"/>
              </w:rPr>
              <w:t>09/12/2023</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center"/>
              <w:ind w:right="301"/>
              <w:spacing w:after="0"/>
              <w:rPr>
                <w:sz w:val="20"/>
                <w:szCs w:val="20"/>
                <w:color w:val="auto"/>
              </w:rPr>
            </w:pPr>
            <w:r>
              <w:rPr>
                <w:rFonts w:ascii="Arial" w:cs="Arial" w:eastAsia="Arial" w:hAnsi="Arial"/>
                <w:sz w:val="13"/>
                <w:szCs w:val="13"/>
                <w:color w:val="0000FF"/>
                <w:w w:val="91"/>
              </w:rPr>
              <w:t>S</w:t>
            </w: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870</w:t>
            </w:r>
          </w:p>
        </w:tc>
        <w:tc>
          <w:tcPr>
            <w:tcW w:w="560" w:type="dxa"/>
            <w:vAlign w:val="bottom"/>
          </w:tcPr>
          <w:p>
            <w:pPr>
              <w:ind w:left="200"/>
              <w:spacing w:after="0"/>
              <w:rPr>
                <w:sz w:val="20"/>
                <w:szCs w:val="20"/>
                <w:color w:val="auto"/>
              </w:rPr>
            </w:pPr>
            <w:r>
              <w:rPr>
                <w:rFonts w:ascii="Arial" w:cs="Arial" w:eastAsia="Arial" w:hAnsi="Arial"/>
                <w:sz w:val="17"/>
                <w:szCs w:val="17"/>
                <w:color w:val="0000FF"/>
              </w:rPr>
              <w:t>D</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15.6108</w:t>
            </w:r>
          </w:p>
        </w:tc>
        <w:tc>
          <w:tcPr>
            <w:tcW w:w="14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Arial" w:cs="Arial" w:eastAsia="Arial" w:hAnsi="Arial"/>
                <w:sz w:val="17"/>
                <w:szCs w:val="17"/>
                <w:color w:val="0000FF"/>
              </w:rPr>
              <w:t>11,855</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gridSpan w:val="2"/>
          </w:tcPr>
          <w:p>
            <w:pPr>
              <w:jc w:val="center"/>
              <w:spacing w:after="0"/>
              <w:rPr>
                <w:sz w:val="20"/>
                <w:szCs w:val="20"/>
                <w:color w:val="auto"/>
              </w:rPr>
            </w:pPr>
            <w:r>
              <w:rPr>
                <w:rFonts w:ascii="Arial" w:cs="Arial" w:eastAsia="Arial" w:hAnsi="Arial"/>
                <w:sz w:val="17"/>
                <w:szCs w:val="17"/>
                <w:color w:val="0000FF"/>
                <w:w w:val="89"/>
              </w:rPr>
              <w:t>09/13/2023</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center"/>
              <w:ind w:right="301"/>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18,637</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52"/>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Arial" w:cs="Arial" w:eastAsia="Arial" w:hAnsi="Arial"/>
                <w:sz w:val="17"/>
                <w:szCs w:val="17"/>
                <w:color w:val="0000FF"/>
              </w:rPr>
              <w:t>30,492</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09/13/2023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18,637</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15.3322</w:t>
            </w:r>
            <w:r>
              <w:rPr>
                <w:rFonts w:ascii="Arial" w:cs="Arial" w:eastAsia="Arial" w:hAnsi="Arial"/>
                <w:sz w:val="21"/>
                <w:szCs w:val="21"/>
                <w:color w:val="008000"/>
                <w:w w:val="86"/>
                <w:vertAlign w:val="superscript"/>
              </w:rPr>
              <w:t>(1)</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11,855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0" w:type="dxa"/>
            <w:vAlign w:val="bottom"/>
            <w:gridSpan w:val="9"/>
          </w:tcPr>
          <w:p>
            <w:pPr>
              <w:jc w:val="center"/>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18,637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09/13/2023</w:t>
            </w: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ind w:left="140"/>
              <w:spacing w:after="0" w:line="125"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0"/>
                <w:szCs w:val="10"/>
                <w:color w:val="auto"/>
              </w:rPr>
            </w:pPr>
          </w:p>
        </w:tc>
        <w:tc>
          <w:tcPr>
            <w:tcW w:w="700" w:type="dxa"/>
            <w:vAlign w:val="bottom"/>
          </w:tcPr>
          <w:p>
            <w:pPr>
              <w:ind w:left="320"/>
              <w:spacing w:after="0" w:line="125" w:lineRule="exact"/>
              <w:rPr>
                <w:sz w:val="20"/>
                <w:szCs w:val="20"/>
                <w:color w:val="auto"/>
              </w:rPr>
            </w:pPr>
            <w:r>
              <w:rPr>
                <w:rFonts w:ascii="Arial" w:cs="Arial" w:eastAsia="Arial" w:hAnsi="Arial"/>
                <w:sz w:val="13"/>
                <w:szCs w:val="13"/>
                <w:color w:val="0000FF"/>
                <w:w w:val="90"/>
              </w:rPr>
              <w:t>18,637</w:t>
            </w:r>
          </w:p>
        </w:tc>
        <w:tc>
          <w:tcPr>
            <w:tcW w:w="800" w:type="dxa"/>
            <w:vAlign w:val="bottom"/>
            <w:vMerge w:val="continue"/>
          </w:tcPr>
          <w:p>
            <w:pPr>
              <w:spacing w:after="0"/>
              <w:rPr>
                <w:sz w:val="10"/>
                <w:szCs w:val="10"/>
                <w:color w:val="auto"/>
              </w:rPr>
            </w:pPr>
          </w:p>
        </w:tc>
        <w:tc>
          <w:tcPr>
            <w:tcW w:w="760" w:type="dxa"/>
            <w:vAlign w:val="bottom"/>
          </w:tcPr>
          <w:p>
            <w:pPr>
              <w:ind w:left="100"/>
              <w:spacing w:after="0" w:line="125" w:lineRule="exact"/>
              <w:rPr>
                <w:sz w:val="20"/>
                <w:szCs w:val="20"/>
                <w:color w:val="auto"/>
              </w:rPr>
            </w:pPr>
            <w:r>
              <w:rPr>
                <w:rFonts w:ascii="Arial" w:cs="Arial" w:eastAsia="Arial" w:hAnsi="Arial"/>
                <w:sz w:val="13"/>
                <w:szCs w:val="13"/>
                <w:color w:val="0000FF"/>
                <w:w w:val="98"/>
              </w:rPr>
              <w:t>11/07/2028</w:t>
            </w: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ind w:left="10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tcPr>
          <w:p>
            <w:pPr>
              <w:ind w:left="200"/>
              <w:spacing w:after="0" w:line="125" w:lineRule="exact"/>
              <w:rPr>
                <w:sz w:val="20"/>
                <w:szCs w:val="20"/>
                <w:color w:val="auto"/>
              </w:rPr>
            </w:pPr>
            <w:r>
              <w:rPr>
                <w:rFonts w:ascii="Arial" w:cs="Arial" w:eastAsia="Arial" w:hAnsi="Arial"/>
                <w:sz w:val="13"/>
                <w:szCs w:val="13"/>
                <w:color w:val="0000FF"/>
                <w:w w:val="85"/>
              </w:rPr>
              <w:t>190,834</w:t>
            </w:r>
          </w:p>
        </w:tc>
        <w:tc>
          <w:tcPr>
            <w:tcW w:w="26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4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$15.30 to $15.37,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(1)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Grants may have a graded vesting schedule. Date Exercisable will vary for each vesting tranche.</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/s/ Rose Neale, as attorney-in-</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09/14/2023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 for Brian Davis</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2023-09-14T16:49:33Z</dcterms:created>
  <dcterms:modified xsi:type="dcterms:W3CDTF">2023-09-14T16:49:33Z</dcterms:modified>
</cp:coreProperties>
</file>